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</w:t>
      </w:r>
      <w:r>
        <w:rPr>
          <w:rFonts w:cs="Times New Roman" w:ascii="Times New Roman" w:hAnsi="Times New Roman"/>
          <w:b/>
          <w:lang w:val="ru-RU"/>
        </w:rPr>
        <w:t>19</w:t>
      </w:r>
      <w:r>
        <w:rPr>
          <w:rFonts w:cs="Times New Roman" w:ascii="Times New Roman" w:hAnsi="Times New Roman"/>
          <w:b/>
          <w:lang w:val="uk-UA"/>
        </w:rPr>
        <w:t>»</w:t>
      </w:r>
      <w:r>
        <w:rPr>
          <w:rFonts w:cs="Times New Roman" w:ascii="Times New Roman" w:hAnsi="Times New Roman"/>
          <w:b/>
          <w:lang w:val="uk-UA"/>
        </w:rPr>
        <w:t xml:space="preserve"> жовтня </w:t>
      </w:r>
      <w:r>
        <w:rPr>
          <w:rFonts w:cs="Times New Roman" w:ascii="Times New Roman" w:hAnsi="Times New Roman"/>
          <w:b/>
          <w:lang w:val="uk-UA"/>
        </w:rPr>
        <w:t>2015 року</w:t>
        <w:tab/>
        <w:tab/>
        <w:tab/>
        <w:tab/>
        <w:tab/>
        <w:tab/>
        <w:tab/>
        <w:t xml:space="preserve">  </w:t>
        <w:tab/>
        <w:t xml:space="preserve">№ </w:t>
      </w:r>
      <w:r>
        <w:rPr>
          <w:rFonts w:cs="Times New Roman" w:ascii="Times New Roman" w:hAnsi="Times New Roman"/>
          <w:b/>
          <w:lang w:val="ru-RU"/>
        </w:rPr>
        <w:t>213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ru-RU"/>
        </w:rPr>
        <w:t xml:space="preserve">18 </w:t>
      </w:r>
      <w:r>
        <w:rPr>
          <w:rFonts w:cs="Times New Roman" w:ascii="Times New Roman" w:hAnsi="Times New Roman"/>
          <w:b/>
          <w:lang w:val="uk-UA"/>
        </w:rPr>
        <w:t xml:space="preserve">год. </w:t>
      </w:r>
      <w:r>
        <w:rPr>
          <w:rFonts w:cs="Times New Roman" w:ascii="Times New Roman" w:hAnsi="Times New Roman"/>
          <w:b/>
          <w:lang w:val="ru-RU"/>
        </w:rPr>
        <w:t xml:space="preserve">00 </w:t>
      </w:r>
      <w:r>
        <w:rPr>
          <w:rFonts w:cs="Times New Roman" w:ascii="Times New Roman" w:hAnsi="Times New Roman"/>
          <w:b/>
          <w:lang w:val="uk-UA"/>
        </w:rPr>
        <w:t>хв.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Про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реєстрацію офіційних спостерігачів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 xml:space="preserve"> </w:t>
      </w:r>
      <w:bookmarkStart w:id="0" w:name="__DdeLink__130_33638747"/>
      <w:bookmarkEnd w:id="0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>Київської міської регіональної Політичної партії “Національна Демократична партія України”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eastAsia="ru-RU"/>
        </w:rPr>
        <w:t>19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»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жовтня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2015 року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надійшло подання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>Київської міської регіональної Політичної партії “Національна Демократична партія України”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про реєстрацію офіційних спостерігачів разом із доданими документами.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еруючись пунктом 13 частини 5</w:t>
      </w:r>
      <w:bookmarkStart w:id="1" w:name="_GoBack"/>
      <w:bookmarkEnd w:id="1"/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статті 25, частинами 1-6 статті 65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офіційних спостерігачів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>Київської міської регіональної Політичної партії “Національна Демократична партія України”</w:t>
      </w:r>
      <w:r>
        <w:rPr>
          <w:rFonts w:eastAsia="Calibri" w:cs="Times New Roman" w:ascii="Times New Roman" w:hAnsi="Times New Roman"/>
          <w:sz w:val="26"/>
          <w:szCs w:val="26"/>
        </w:rPr>
        <w:t>, згідно з Додатком.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зареєстрованим офіційним спостерігачам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 xml:space="preserve">Київської міської регіональної Політичної партії “Національна Демократична партія України” 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А.П. 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e40e6e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LibreOffice/5.0.1.2$Windows_x86 LibreOffice_project/81898c9f5c0d43f3473ba111d7b351050be20261</Application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2015-09-25T07:45:00Z</dcterms:created>
  <dc:creator>users</dc:creator>
  <dc:language>ru-RU</dc:language>
  <dcterms:modified xsi:type="dcterms:W3CDTF">2015-10-19T12:52:33Z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