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3</w:t>
      </w:r>
    </w:p>
    <w:p>
      <w:pPr>
        <w:pStyle w:val="Normal"/>
        <w:ind w:hanging="0"/>
        <w:jc w:val="center"/>
        <w:rPr>
          <w:szCs w:val="28"/>
        </w:rPr>
      </w:pP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>.02.2017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Паладій С.В.– заступник голови комісії, головуючий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 Г.В.– голова комісії</w:t>
            </w:r>
          </w:p>
        </w:tc>
      </w:tr>
      <w:tr>
        <w:trPr>
          <w:trHeight w:val="1702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Зареєстровані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засідання: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highlight w:val="white"/>
                <w:u w:val="none"/>
                <w:lang w:val="uk-UA" w:eastAsia="ru-RU"/>
              </w:rPr>
              <w:t>Фідан</w:t>
            </w: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highlight w:val="white"/>
                <w:u w:val="none"/>
                <w:lang w:val="uk-UA" w:eastAsia="ru-RU"/>
              </w:rPr>
              <w:t xml:space="preserve">ян О.Г. - </w:t>
            </w: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директор Департаменту освіти і науки, молоді та спорту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Руденко О.П. - депутат Київської міської ради</w:t>
            </w: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Пабат О.В</w:t>
            </w:r>
            <w:r>
              <w:rPr>
                <w:sz w:val="28"/>
                <w:szCs w:val="28"/>
                <w:lang w:val="uk-UA"/>
              </w:rPr>
              <w:t>.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Сіренко О.Л. - заступник начальника управління освіти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>С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>олом'янської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РДА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Кухарєва Н.І. - начальник управління освіти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>Солом'янської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Рожкова Л.М. - заступник начальника управління освіти Деснянської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Левченко Н.П.- спеціаліст управління освіти Деснянської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Дорошенко В.Я. - директор ТОВ “Школа спортивної майстерності по художній гімнастиці “Терпсіхора”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Блажаєва В.В. - директор СЗШ №69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Богемська Ю.В. - голова батьківського комітету 2-А клау СЗШ №69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Фоміна О.Г. - батьки школи СЗОШ “Надія”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Барна А.В. - батьки школи СЗОШ “Надія”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Бондаренко Н.В. - директор СЗОШ “Надія”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Синиця О.О. - в.о. директора СЗОШІ №2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Панасюк В.В. - голова батьківського комітету СЗШО “Надія”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Шатюта І.А. - батьки СЗШ №69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Бакшун С.В.-батьки СЗШ №69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Коврига В.В.-батьки СЗШ №69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Наумова-Ксимери В.А. - голова батьківської ради СЗОШІ “2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Деревянчук Г.Ю. - представник батьківського комітету СЗОШІ “2</w:t>
            </w:r>
          </w:p>
        </w:tc>
      </w:tr>
    </w:tbl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sz w:val="30"/>
          <w:szCs w:val="30"/>
        </w:rPr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Повторний 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озгляд проекту рішення Київської міської ради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  <w:t>“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Про передачу в оренду нежитлових приміщень комунальної власність територіальної громади міста Києва єдиному претенденту на право оренди”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(ТОВ “Школа спортивної майстерності по художній гімнастиці “Терпсіхора”, вул. Донецька, 25, СШ 69)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(звіт підготовчої групи)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№08/231-292 ПР від 25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.01.2017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)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/>
        </w:rPr>
        <w:t xml:space="preserve">(доп.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/>
        </w:rPr>
        <w:t xml:space="preserve">Старостенко Г.В.,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en-US"/>
        </w:rPr>
        <w:t>Солом'янська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/>
        </w:rPr>
        <w:t xml:space="preserve"> РДА, управління освіти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en-US"/>
        </w:rPr>
        <w:t>Солом'янсьої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/>
        </w:rPr>
        <w:t xml:space="preserve"> РДА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/>
        </w:rPr>
        <w:t>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2.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проекту рішення Київської міської ради “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Про створення комунального закладу “Київська школа незрячих”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407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ПР від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15.02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.2017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)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(доп.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Пабат О.В.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3.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 забезпечення навчальних закладів плакатами щодо вступу дітей до 1 класу.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4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Повторний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озгляд проекту рішення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Київської міської ради “Про реорганізацію спеціальної загальноосвітньої школи-інтернету № 2 м. Києва шляхом приєднання її до спеціальної загальноосвітньої школи “Надія” м. Києва”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4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793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ПР від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02.12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2016)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(доп.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Департамент освіти і науки,молоді та спорту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,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  <w:t>Солом'янська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РДА,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управління освіти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Соломянської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РДА).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Розгляд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звернення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голови ВГО “Український конгрес інвалідів” І.Крошко щодо скасування розпорядження про анулювання ліцензії підприємству “ЗНЗ “Славія” та роботи робочої групи по перевірці доступності дошкільної освіти у Деснянському районі міста Києва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(доп. Департамент освіти і науки, молоді та спорту, Деснянська РДА).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6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 Різне.</w:t>
      </w:r>
    </w:p>
    <w:p>
      <w:pPr>
        <w:pStyle w:val="Normal"/>
        <w:ind w:left="-567" w:right="0" w:firstLine="720"/>
        <w:jc w:val="both"/>
        <w:rPr>
          <w:rStyle w:val="Style9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/>
        <w:suppressLineNumbers/>
        <w:tabs>
          <w:tab w:val="left" w:pos="0" w:leader="none"/>
        </w:tabs>
        <w:suppressAutoHyphens w:val="true"/>
        <w:overflowPunct w:val="false"/>
        <w:bidi w:val="0"/>
        <w:ind w:left="0" w:right="0" w:firstLine="79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   </w:t>
      </w: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>
          <w:sz w:val="27"/>
          <w:szCs w:val="27"/>
        </w:rPr>
      </w:pPr>
      <w:r>
        <w:rPr>
          <w:sz w:val="28"/>
          <w:szCs w:val="28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27"/>
          <w:szCs w:val="27"/>
        </w:rPr>
      </w:pPr>
      <w:r>
        <w:rPr>
          <w:sz w:val="28"/>
          <w:szCs w:val="28"/>
        </w:rPr>
        <w:t>«утрималось» - немає.</w:t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Рішення прийнято.</w:t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43" w:type="dxa"/>
        <w:jc w:val="left"/>
        <w:tblInd w:w="-43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7937"/>
      </w:tblGrid>
      <w:tr>
        <w:trPr>
          <w:trHeight w:val="60" w:hRule="atLeast"/>
        </w:trPr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Фіданян О.Г. - директора Департаменту освіти і науки, молоді та спорту щодо підготовчої групи по проекту рішення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en-US" w:eastAsia="zh-CN" w:bidi="ar-SA"/>
              </w:rPr>
              <w:t>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Про передачу в оренду нежитлових приміщень комунальної власність територіальної громади міста Києва єдиному претенденту на право оренди”  (ТОВ “Школа спортивної майстерності по художній гімнастиці “Терпсіхора”, вул. Донецька, 25, СШ 69)(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№08/231-292 ПР від 25.01.2017)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Паладій С.В., Гончаров О.В., Сіренко О.Л., Кухарєва Н.І., Дорошенко В.Я., Шульга Н.І., Блажаєва В.В., Богемська Ю.В. 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1)В ході вивчення проекту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>“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Про передачу в оренду нежитлових приміщень комунальної власність територіальної громади міста Києва єдиному претенденту на право оренди”  (ТОВ “Школа спортивної майстерності по художній гімнастиці “Терпсіхора”, вул. Донецька, 25, СШ 69)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підготовча група з'ясувала, що: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1.1.) У СЗШ №69 працюють гуртки та секції, які залучають учнів цього навчального закладу та відповідно до графіку шкільних гуртків та секцій спортивний та гімнастичний зал зайнятий до 19:00 (графік додається).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1.2.) Керівник гуртка з художньої гімнастики Дорошенко Г.С. (з її слів) має наміри перейти до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ТОВ “Школа спортивної майстерності по художній гімнастиці “Терпсіхора”. У зв'язку з цим, гурток залишається без керівника.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1.3.)  Було дано доручення в.о. директора СЗШ №69 Блажаєвій В.В. провести загальношкільні батьківські збори та опитування для з'ясування думки батьків щодо функціювання гуртків з іншими видами спорту та доповісти представникам адміністрації навчального закладу разом з батьківським комітетом на засіданні комісії про прийняте рішення.</w:t>
            </w:r>
          </w:p>
          <w:p>
            <w:pPr>
              <w:pStyle w:val="ListParagraph"/>
              <w:widowControl/>
              <w:tabs>
                <w:tab w:val="left" w:pos="0" w:leader="none"/>
              </w:tabs>
              <w:suppressAutoHyphens w:val="false"/>
              <w:bidi w:val="0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1.4.) За результатами загальношкільних батьківських зборів було прийнято рішення щодо розширення гурткової роботи з різних видів спорту та запропонувати ТОВ “Школа спортивної майстерності по художній гімнастиці “Терпсіхора” орендувати спортивну та гімнастичну зали з 18:00 до 20:00.</w:t>
            </w:r>
          </w:p>
          <w:p>
            <w:pPr>
              <w:pStyle w:val="Normal"/>
              <w:tabs>
                <w:tab w:val="left" w:pos="0" w:leader="none"/>
              </w:tabs>
              <w:suppressAutoHyphens w:val="false"/>
              <w:spacing w:lineRule="auto" w:line="240"/>
              <w:ind w:left="0" w:right="0" w:firstLine="283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2) Враховуючи висновки підготовчої групи підтримати проект рішення із зауваженнями, в частині внесення змін до графіку оренди залів, а саме  з 18:00 до 20:00.</w:t>
            </w:r>
          </w:p>
          <w:p>
            <w:pPr>
              <w:pStyle w:val="Normal"/>
              <w:tabs>
                <w:tab w:val="left" w:pos="0" w:leader="none"/>
              </w:tabs>
              <w:suppressAutoHyphens w:val="false"/>
              <w:spacing w:lineRule="auto" w:line="240"/>
              <w:ind w:left="0" w:right="0" w:firstLine="283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3) Доручити Департаменту освіти і науки, молоді та спорту виконавчого органу Київської міської ради (КМДА) перевірити факти озвучені гр.Дорошенко В.Я. щодо збиранням коштів з батьків, діти  яких відвідують гуртки ДЮСШ №5 в ЗСШ 318.</w:t>
            </w:r>
          </w:p>
          <w:p>
            <w:pPr>
              <w:pStyle w:val="Normal"/>
              <w:tabs>
                <w:tab w:val="left" w:pos="0" w:leader="none"/>
              </w:tabs>
              <w:suppressAutoHyphens w:val="false"/>
              <w:spacing w:lineRule="auto" w:line="240"/>
              <w:ind w:hanging="0"/>
              <w:rPr>
                <w:rStyle w:val="Style9"/>
                <w:sz w:val="28"/>
                <w:szCs w:val="28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–5,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Style w:val="Strong"/>
                <w:rFonts w:cs="Times New Roman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Пабата О.В. - депутата Київської міської ради, який поінформував про проект рішення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“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auto" w:val="clear"/>
                <w:lang w:val="uk-UA" w:eastAsia="zh-CN" w:bidi="ar-SA"/>
              </w:rPr>
              <w:t xml:space="preserve">Про створення комунального закладу “Київська школа незрячих”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(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407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ПР від 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15.02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.2017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Шульга Н.І., Паладій С.В.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“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auto" w:val="clear"/>
                <w:lang w:val="uk-UA" w:eastAsia="zh-CN" w:bidi="ar-SA"/>
              </w:rPr>
              <w:t xml:space="preserve">Про створення комунального закладу “Київська школа незрячих”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auto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–5,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Гончарова О.В. - депутата Київської міської ради щодо забезпечення  навчальних закладів плакатами-інфографікою щодо інформації для вступу дітей до 1 класу, розробленими ГО “Батьки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en-US" w:eastAsia="zh-CN" w:bidi="ar-SA"/>
              </w:rPr>
              <w:t>SOS”.</w:t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Фіданян О.Г., Гончаров О.В., Падаій С.В.</w:t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tabs>
                <w:tab w:val="left" w:pos="0" w:leader="none"/>
              </w:tabs>
              <w:suppressAutoHyphens w:val="false"/>
              <w:spacing w:lineRule="auto" w:line="240"/>
              <w:ind w:left="0" w:right="0"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Доручити Департаменту освіти і науки, молоді та спорту виконавчого органу Київської міської ради (КМДА) вжити відповідні заходи щодо забезпечення навчальних закладів плакатами-інфографікою для вступу до 1 класу.</w:t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en-US" w:eastAsia="zh-CN" w:bidi="ar-SA"/>
              </w:rPr>
              <w:t xml:space="preserve">За –5, проти – немає, утрималось –немає. 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en-US" w:eastAsia="zh-CN" w:bidi="ar-SA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Фіданян О.Г. - директора Департаменту освіти і науки, молоді та спорту виконавчого органу Київської міської ради (КМДА), яка повторно поінформувала про проект </w:t>
            </w:r>
            <w:bookmarkStart w:id="0" w:name="__DdeLink__64_1192315802"/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</w:t>
            </w:r>
            <w:bookmarkEnd w:id="0"/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Київської міської ради “Про реорганізацію спеціальної загальноосвітньої школи-інтернету № 2 м. Києва шляхом приєднання її до спеціальної загальноосвітньої школи “Надія” м. Києва”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Паладій С.В., Гончаров О.В., Фіданян О.Г., Кухарева Н.І., Руденко О.П., Панасюк В., Васильчук В.В., Синиця О.О.,Шульга Н.І., Бондаренко Н.В., Деревянчук Г.Ю.</w:t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/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/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  <w:t xml:space="preserve">Рекомендувати продовжити роботу робочої групи по напрацюванню пропозицій до проекту 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Київської міської ради “Про реорганізацію спеціальної загальноосвітньої школи-інтернету № 2 м. Києва шляхом приєднання її до спеціальної загальноосвітньої школи “Надія” м. Києва”.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en-US" w:eastAsia="zh-CN" w:bidi="ar-SA"/>
              </w:rPr>
              <w:t xml:space="preserve">За –5, проти – немає, утрималось –немає. 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en-US" w:eastAsia="zh-CN" w:bidi="ar-SA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Паладія С.В. - заступника голови комісії щодо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звернення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голови ВГО “Український конгрес інвалідів” І.Крошко щодо скасування розпорядження про анулювання ліцензії підприємству “ЗНЗ “Славія” та роботи робочої групи по перевірці доступності дошкільної освіти у Деснянському районі міста Києва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both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Фіданян О.Г., Шульга Н.І., Гончаров О.В., Паладій С.В.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both"/>
              <w:rPr>
                <w:i w:val="false"/>
                <w:i w:val="false"/>
                <w:iCs w:val="false"/>
                <w:sz w:val="28"/>
                <w:szCs w:val="28"/>
                <w:highlight w:val="white"/>
              </w:rPr>
            </w:pPr>
            <w:r>
              <w:rPr>
                <w:i w:val="false"/>
                <w:iCs w:val="false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ru-RU" w:bidi="ar-SA"/>
              </w:rPr>
              <w:t xml:space="preserve">Звернення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ВГО “Український конгрес інвалідів” відхилити як таке, що не відповідає фактам.</w:t>
            </w:r>
          </w:p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Постійна комісія Київської міської ради з питань освіти, науки, сім'ї, молоді та спорту не надає чи ліквідує ліцензію навчальним закладам. Робоча група по перевірці доступності дошкільної освіти у Деснянському районі міста Києва діюча і працює відповідно до свого прийнятого графіку.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/>
              <w:ind w:hanging="0"/>
              <w:jc w:val="both"/>
              <w:rPr>
                <w:rFonts w:ascii="Times New Roman CYR" w:hAnsi="Times New Roman CYR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–5,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spacing w:lineRule="auto" w:line="240"/>
              <w:ind w:hanging="0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 </w:t>
            </w:r>
            <w:r>
              <w:rPr>
                <w:sz w:val="28"/>
                <w:szCs w:val="28"/>
              </w:rPr>
              <w:t xml:space="preserve">комісії                                                        </w:t>
            </w:r>
            <w:r>
              <w:rPr>
                <w:sz w:val="28"/>
                <w:szCs w:val="28"/>
              </w:rPr>
              <w:t>С.Паладій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комісії                                                                    Н. Шульга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3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3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3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rPr>
      <w:i/>
      <w:iCs/>
    </w:rPr>
  </w:style>
  <w:style w:type="character" w:styleId="ListLabel1">
    <w:name w:val="ListLabel 1"/>
    <w:qFormat/>
    <w:rPr>
      <w:color w:val="000000"/>
    </w:rPr>
  </w:style>
  <w:style w:type="paragraph" w:styleId="Style13" w:customStyle="1">
    <w:name w:val="Заголовок"/>
    <w:basedOn w:val="Normal"/>
    <w:next w:val="Style14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5">
    <w:name w:val="Список"/>
    <w:basedOn w:val="Style14"/>
    <w:rsid w:val="008b3a0e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9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0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b3a0e"/>
    <w:pPr>
      <w:jc w:val="center"/>
    </w:pPr>
    <w:rPr>
      <w:b/>
      <w:bCs/>
    </w:rPr>
  </w:style>
  <w:style w:type="paragraph" w:styleId="Style22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3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4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6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pacing w:val="0"/>
      <w:sz w:val="27"/>
      <w:szCs w:val="27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20505</TotalTime>
  <Application>LibreOffice/5.0.4.2$Windows_x86 LibreOffice_project/2b9802c1994aa0b7dc6079e128979269cf95bc78</Application>
  <Paragraphs>107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2017-02-06T17:08:29Z</cp:lastPrinted>
  <dcterms:modified xsi:type="dcterms:W3CDTF">2017-03-01T10:23:41Z</dcterms:modified>
  <cp:revision>261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