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72" w:rsidRPr="00156ED5" w:rsidRDefault="00D04772" w:rsidP="00D0477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77278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77278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77278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77278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  <w:r w:rsidRPr="00772786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ab/>
      </w:r>
    </w:p>
    <w:p w:rsidR="00D04772" w:rsidRPr="00772786" w:rsidRDefault="00D04772" w:rsidP="00D0477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</w:t>
      </w:r>
      <w:r w:rsidRPr="0077278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ЗВІТ</w:t>
      </w:r>
    </w:p>
    <w:p w:rsidR="00D04772" w:rsidRPr="00772786" w:rsidRDefault="00D04772" w:rsidP="00D047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7278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щодо діяльності постійної комісії Київської міської ради</w:t>
      </w:r>
    </w:p>
    <w:p w:rsidR="00D04772" w:rsidRPr="00772786" w:rsidRDefault="00D04772" w:rsidP="00D047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7278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 питань культури, т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уризму та суспільних комунікацій</w:t>
      </w:r>
    </w:p>
    <w:p w:rsidR="00D04772" w:rsidRPr="00772786" w:rsidRDefault="00D04772" w:rsidP="00D0477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7278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       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за 2020</w:t>
      </w:r>
      <w:r w:rsidRPr="0077278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рік</w:t>
      </w:r>
    </w:p>
    <w:p w:rsidR="00310661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</w:t>
      </w:r>
      <w:r w:rsidR="0031066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</w:t>
      </w:r>
    </w:p>
    <w:p w:rsidR="00D04772" w:rsidRDefault="00D04772" w:rsidP="003106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Склад постійної комісії Київської міської ради з питань культури, ту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ризму та суспільних комунікацій 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затверджено рішенн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ям Київської міської ради від 08.12.2020 № 8/8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перелік та склад постійних комісій Київської міської ради 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 скликання»: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D04772" w:rsidRPr="00772786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Pr="00772786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="00310661" w:rsidRPr="0031066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МУХА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Вікторія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Вячеславівна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– голова К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омісії; </w:t>
      </w:r>
    </w:p>
    <w:p w:rsidR="00D04772" w:rsidRPr="00772786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="00310661" w:rsidRPr="0031066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АНДРУСИШИН Володимир Йосифович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– сек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ретар К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омісії; </w:t>
      </w:r>
    </w:p>
    <w:p w:rsidR="00D04772" w:rsidRPr="00772786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="00310661" w:rsidRPr="0031066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САМОЛУДЧЕНКО Олеся Анатоліївна – заступник голови К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омісії; </w:t>
      </w:r>
    </w:p>
    <w:p w:rsidR="00D04772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</w:t>
      </w:r>
      <w:r w:rsidR="00310661" w:rsidRPr="0031066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СУЛИГА Юрій Анатолійович - член К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омісії.</w:t>
      </w:r>
    </w:p>
    <w:p w:rsidR="00310661" w:rsidRDefault="00310661" w:rsidP="003106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Pr="00772786" w:rsidRDefault="00D04772" w:rsidP="003106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 своїй діяльності постійна комісія Київської міської р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ади з питань культури, туризму та суспільних комунікацій (далі - Комісія) керується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Конституцією Ук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раїни, законами України, актами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Президента України,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Кабінету Міністрів України, рішеннями Київської міської ради,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Статутом територіальної громади міста Києва, </w:t>
      </w:r>
      <w:r w:rsidRPr="0077278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Регламентом Київської міської ради, Положенням про постійні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комісії Київської міської ради та іншими нормативно-правовими документами.</w:t>
      </w:r>
    </w:p>
    <w:p w:rsidR="00D04772" w:rsidRDefault="00310661" w:rsidP="00D0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1066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Комісія працювала</w:t>
      </w:r>
      <w:r w:rsidR="00D04772" w:rsidRPr="00B242E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відкрито і гласно. </w:t>
      </w:r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 звітний період проведено </w:t>
      </w:r>
      <w:r w:rsidR="00D04772" w:rsidRPr="00031EF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D04772" w:rsidRPr="00E8617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засідання. </w:t>
      </w:r>
      <w:r w:rsidR="00D04772" w:rsidRPr="00B242E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Гла</w:t>
      </w:r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сність засідання Комісії забезпечувалася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веб</w:t>
      </w:r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трансляцією</w:t>
      </w:r>
      <w:proofErr w:type="spellEnd"/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D04772" w:rsidRPr="00B242E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режимі реального часу</w:t>
      </w:r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розміщенням відповідного протоколу на офіційному </w:t>
      </w:r>
      <w:proofErr w:type="spellStart"/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вебсайті</w:t>
      </w:r>
      <w:proofErr w:type="spellEnd"/>
      <w:r w:rsidR="00D0477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Київської міської ради.</w:t>
      </w:r>
    </w:p>
    <w:p w:rsidR="00D04772" w:rsidRPr="00F514DC" w:rsidRDefault="00D04772" w:rsidP="00D0477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Згідно з </w:t>
      </w: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частиною 9 статті 47 Закону України «Про місцеве самоврядування в Україні», пунктом 8 статті 11 Регламенту Київської міської ради, затвердженого рішенням Київської міської ради від 07.07.2016 №579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/579, засідання Комісії</w:t>
      </w: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є правомочним, якщо в ньому беруть участь не менш як половина членів від загального складу ко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місії. На засіданні Комісії були </w:t>
      </w: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присутні 2 депутати, отже, засідання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було </w:t>
      </w: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правомочним.</w:t>
      </w:r>
    </w:p>
    <w:p w:rsidR="00D04772" w:rsidRDefault="00D04772" w:rsidP="00D0477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Згідно з частиною 10 статті 47 Закону України «Про місцеве самоврядування в Україні» висновки і рекомендації постійної комісії приймаються більшістю голосів від загального складу комісії. Відповідно для прийняття висновків і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рекомендацій</w:t>
      </w: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було </w:t>
      </w:r>
      <w:r w:rsidRPr="00F514DC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не достатньо голосів.</w:t>
      </w:r>
    </w:p>
    <w:p w:rsidR="00D04772" w:rsidRPr="00F514DC" w:rsidRDefault="00D04772" w:rsidP="00D0477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За звітний період опрацьовано 79 одиниць вхідної кореспонденції, з метою вирішення нагальних питань підготовлено та відправлено 12 листів за підписом голови Комісії.</w:t>
      </w:r>
    </w:p>
    <w:p w:rsidR="00D04772" w:rsidRDefault="00D04772" w:rsidP="00D0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spacing w:line="322" w:lineRule="atLeast"/>
        <w:ind w:right="38" w:firstLine="1068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22"/>
        <w:gridCol w:w="1701"/>
        <w:gridCol w:w="1559"/>
        <w:gridCol w:w="1418"/>
        <w:gridCol w:w="1701"/>
        <w:gridCol w:w="1559"/>
        <w:gridCol w:w="1559"/>
      </w:tblGrid>
      <w:tr w:rsidR="00D04772" w:rsidRPr="00772786" w:rsidTr="001838CD">
        <w:trPr>
          <w:trHeight w:val="162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772786" w:rsidRDefault="00D04772" w:rsidP="00183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 w:rsidRPr="00772786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lastRenderedPageBreak/>
              <w:t>Кількість проведених засідань 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772786" w:rsidRDefault="00D04772" w:rsidP="001838C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 w:rsidRPr="00772786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Кількість  питань, розглянутих на засіданнях 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772786" w:rsidRDefault="00D04772" w:rsidP="00183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 w:rsidRPr="00772786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Кількість рішень</w:t>
            </w: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 xml:space="preserve"> ПК</w:t>
            </w:r>
            <w:r w:rsidRPr="00772786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, прийнятих сесією Київради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772786" w:rsidRDefault="00D04772" w:rsidP="00183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 w:rsidRPr="00772786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Кількість кореспонде</w:t>
            </w: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 xml:space="preserve">нції, яка надійшла на розгляд ПК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72" w:rsidRPr="003665B9" w:rsidRDefault="00D04772" w:rsidP="001838CD">
            <w:pPr>
              <w:widowControl w:val="0"/>
              <w:suppressAutoHyphens/>
              <w:spacing w:after="0" w:line="240" w:lineRule="auto"/>
              <w:ind w:left="-107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Кількість вихідної кореспонденції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72" w:rsidRPr="003665B9" w:rsidRDefault="00D04772" w:rsidP="001838CD">
            <w:pPr>
              <w:widowControl w:val="0"/>
              <w:suppressAutoHyphens/>
              <w:spacing w:after="0" w:line="240" w:lineRule="auto"/>
              <w:ind w:left="-107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 w:rsidRPr="003665B9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 xml:space="preserve">Кількість засідань, нарад, розширених нарад, круглих столів тощо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72" w:rsidRDefault="00D04772" w:rsidP="001838CD">
            <w:pPr>
              <w:widowControl w:val="0"/>
              <w:suppressAutoHyphens/>
              <w:spacing w:after="0" w:line="240" w:lineRule="auto"/>
              <w:ind w:left="-107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 w:rsidRPr="003665B9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Кількість петицій, що надійшли</w:t>
            </w: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 xml:space="preserve"> у 2020 році</w:t>
            </w:r>
            <w:r w:rsidRPr="003665B9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/</w:t>
            </w: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кількість петицій, розгляд, яких продовжився у 2020 році/загальна</w:t>
            </w:r>
          </w:p>
          <w:p w:rsidR="00D04772" w:rsidRPr="003665B9" w:rsidRDefault="00D04772" w:rsidP="001838CD">
            <w:pPr>
              <w:widowControl w:val="0"/>
              <w:suppressAutoHyphens/>
              <w:spacing w:after="0" w:line="240" w:lineRule="auto"/>
              <w:ind w:left="-107"/>
              <w:jc w:val="both"/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 xml:space="preserve">кількість </w:t>
            </w:r>
            <w:r w:rsidRPr="003665B9"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>розглядів</w:t>
            </w:r>
            <w:r>
              <w:rPr>
                <w:rFonts w:ascii="Times New Roman" w:eastAsia="SimSun" w:hAnsi="Times New Roman" w:cs="Mangal"/>
                <w:i/>
                <w:kern w:val="1"/>
                <w:sz w:val="28"/>
                <w:szCs w:val="24"/>
                <w:lang w:eastAsia="zh-CN" w:bidi="hi-IN"/>
              </w:rPr>
              <w:t xml:space="preserve"> </w:t>
            </w:r>
          </w:p>
        </w:tc>
      </w:tr>
      <w:tr w:rsidR="00D04772" w:rsidRPr="00772786" w:rsidTr="001838CD">
        <w:trPr>
          <w:trHeight w:val="218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   </w:t>
            </w: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0</w:t>
            </w: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ind w:firstLine="3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ind w:firstLine="3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0</w:t>
            </w: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ind w:firstLine="3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ind w:firstLine="3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ind w:firstLine="3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  <w:p w:rsidR="00D04772" w:rsidRPr="00031EFA" w:rsidRDefault="00D04772" w:rsidP="00183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031EFA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zh-CN" w:bidi="hi-IN"/>
              </w:rPr>
              <w:t>0/0/0</w:t>
            </w:r>
          </w:p>
        </w:tc>
      </w:tr>
    </w:tbl>
    <w:p w:rsidR="00D04772" w:rsidRPr="00772786" w:rsidRDefault="00D04772" w:rsidP="00D047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Pr="00031EFA" w:rsidRDefault="00D04772" w:rsidP="00D04772">
      <w:pPr>
        <w:spacing w:line="322" w:lineRule="atLeast"/>
        <w:ind w:right="38"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D3D5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04772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5427D6" w:rsidRPr="00BE225D" w:rsidRDefault="005427D6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D04772" w:rsidRPr="00BE225D" w:rsidRDefault="00D04772" w:rsidP="00D04772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  <w:r w:rsidRPr="00BE225D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>Тетяна ІГНАТЕНКО</w:t>
      </w:r>
      <w:r w:rsidRPr="00BE225D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ab/>
      </w:r>
    </w:p>
    <w:p w:rsidR="00D01EBA" w:rsidRPr="00D04772" w:rsidRDefault="00D04772" w:rsidP="00D04772">
      <w:pPr>
        <w:spacing w:after="0" w:line="240" w:lineRule="atLeast"/>
        <w:rPr>
          <w:sz w:val="16"/>
          <w:szCs w:val="16"/>
        </w:rPr>
      </w:pPr>
      <w:r w:rsidRPr="00BE225D">
        <w:rPr>
          <w:sz w:val="16"/>
          <w:szCs w:val="16"/>
        </w:rPr>
        <w:t>202-73-05</w:t>
      </w:r>
    </w:p>
    <w:sectPr w:rsidR="00D01EBA" w:rsidRPr="00D04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2"/>
    <w:rsid w:val="00310661"/>
    <w:rsid w:val="005427D6"/>
    <w:rsid w:val="00A67694"/>
    <w:rsid w:val="00C74B8F"/>
    <w:rsid w:val="00D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D126-2659-43BB-ABBE-0A6ADBF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1784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dcterms:created xsi:type="dcterms:W3CDTF">2021-03-01T14:26:00Z</dcterms:created>
  <dcterms:modified xsi:type="dcterms:W3CDTF">2021-03-02T13:12:00Z</dcterms:modified>
</cp:coreProperties>
</file>