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3B" w:rsidRDefault="00AA593B" w:rsidP="00AA593B">
      <w:pPr>
        <w:spacing w:after="0"/>
        <w:jc w:val="center"/>
        <w:rPr>
          <w:rFonts w:ascii="Times New Roman" w:hAnsi="Times New Roman"/>
          <w:sz w:val="28"/>
          <w:szCs w:val="28"/>
        </w:rPr>
      </w:pPr>
      <w:r>
        <w:rPr>
          <w:noProof/>
          <w:lang w:val="ru-RU" w:eastAsia="ru-RU"/>
        </w:rPr>
        <w:drawing>
          <wp:inline distT="0" distB="0" distL="0" distR="0" wp14:anchorId="6BF2ADA2" wp14:editId="57FC20BA">
            <wp:extent cx="4476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28650"/>
                    </a:xfrm>
                    <a:prstGeom prst="rect">
                      <a:avLst/>
                    </a:prstGeom>
                    <a:noFill/>
                    <a:ln>
                      <a:noFill/>
                    </a:ln>
                  </pic:spPr>
                </pic:pic>
              </a:graphicData>
            </a:graphic>
          </wp:inline>
        </w:drawing>
      </w:r>
    </w:p>
    <w:p w:rsidR="00AA593B" w:rsidRPr="0096110A" w:rsidRDefault="00AA593B" w:rsidP="00AA593B">
      <w:pPr>
        <w:spacing w:after="0"/>
        <w:rPr>
          <w:rFonts w:ascii="Times New Roman" w:hAnsi="Times New Roman"/>
          <w:sz w:val="20"/>
          <w:szCs w:val="20"/>
        </w:rPr>
      </w:pPr>
    </w:p>
    <w:p w:rsidR="00AA593B" w:rsidRPr="0090783A" w:rsidRDefault="00AA593B" w:rsidP="00AA593B">
      <w:pPr>
        <w:spacing w:after="0"/>
        <w:jc w:val="center"/>
        <w:rPr>
          <w:rFonts w:ascii="Times New Roman" w:hAnsi="Times New Roman"/>
          <w:sz w:val="28"/>
          <w:szCs w:val="28"/>
        </w:rPr>
      </w:pPr>
      <w:r w:rsidRPr="0090783A">
        <w:rPr>
          <w:rFonts w:ascii="Times New Roman" w:hAnsi="Times New Roman"/>
          <w:sz w:val="28"/>
          <w:szCs w:val="28"/>
        </w:rPr>
        <w:t>ВИКОНАВЧИЙ ОРГАН КИЇВСЬКОЇ МІСЬКОЇ РАДИ</w:t>
      </w:r>
    </w:p>
    <w:p w:rsidR="00AA593B" w:rsidRPr="0090783A" w:rsidRDefault="00AA593B" w:rsidP="00AA593B">
      <w:pPr>
        <w:spacing w:after="0"/>
        <w:jc w:val="center"/>
        <w:rPr>
          <w:rFonts w:ascii="Times New Roman" w:hAnsi="Times New Roman"/>
          <w:sz w:val="28"/>
          <w:szCs w:val="28"/>
        </w:rPr>
      </w:pPr>
      <w:r w:rsidRPr="0090783A">
        <w:rPr>
          <w:rFonts w:ascii="Times New Roman" w:hAnsi="Times New Roman"/>
          <w:sz w:val="28"/>
          <w:szCs w:val="28"/>
        </w:rPr>
        <w:t>(КИЇВСЬКА МІСЬКА ДЕРЖАВНА АДМІНІСТРАЦІЯ)</w:t>
      </w:r>
    </w:p>
    <w:p w:rsidR="00AA593B" w:rsidRPr="0096110A" w:rsidRDefault="00AA593B" w:rsidP="00AA593B">
      <w:pPr>
        <w:spacing w:after="0"/>
        <w:jc w:val="center"/>
        <w:rPr>
          <w:rFonts w:ascii="Times New Roman" w:hAnsi="Times New Roman"/>
          <w:sz w:val="20"/>
          <w:szCs w:val="20"/>
        </w:rPr>
      </w:pPr>
    </w:p>
    <w:p w:rsidR="00AA593B" w:rsidRPr="0090783A" w:rsidRDefault="00AA593B" w:rsidP="00AA593B">
      <w:pPr>
        <w:spacing w:after="0" w:line="276" w:lineRule="auto"/>
        <w:jc w:val="center"/>
        <w:rPr>
          <w:rFonts w:ascii="Times New Roman" w:hAnsi="Times New Roman"/>
          <w:b/>
          <w:sz w:val="28"/>
          <w:szCs w:val="28"/>
        </w:rPr>
      </w:pPr>
      <w:r>
        <w:rPr>
          <w:rFonts w:ascii="Times New Roman" w:hAnsi="Times New Roman"/>
          <w:b/>
          <w:sz w:val="28"/>
          <w:szCs w:val="28"/>
        </w:rPr>
        <w:t xml:space="preserve">ДЕПАРТАМЕНТ </w:t>
      </w:r>
      <w:r w:rsidRPr="0090783A">
        <w:rPr>
          <w:rFonts w:ascii="Times New Roman" w:hAnsi="Times New Roman"/>
          <w:b/>
          <w:sz w:val="28"/>
          <w:szCs w:val="28"/>
        </w:rPr>
        <w:t>ЕКОНОМІКИ ТА ІНВЕСТИЦІЙ</w:t>
      </w:r>
    </w:p>
    <w:p w:rsidR="00AA593B" w:rsidRPr="0090783A" w:rsidRDefault="00AA593B" w:rsidP="00AA593B">
      <w:pPr>
        <w:spacing w:after="0"/>
        <w:jc w:val="center"/>
        <w:rPr>
          <w:rFonts w:ascii="Times New Roman" w:hAnsi="Times New Roman"/>
          <w:i/>
          <w:sz w:val="20"/>
          <w:szCs w:val="20"/>
        </w:rPr>
      </w:pPr>
      <w:r w:rsidRPr="0090783A">
        <w:rPr>
          <w:rFonts w:ascii="Times New Roman" w:hAnsi="Times New Roman"/>
          <w:i/>
          <w:sz w:val="20"/>
          <w:szCs w:val="20"/>
        </w:rPr>
        <w:t xml:space="preserve">вул.Хрещатик, </w:t>
      </w:r>
      <w:smartTag w:uri="urn:schemas-microsoft-com:office:smarttags" w:element="metricconverter">
        <w:smartTagPr>
          <w:attr w:name="ProductID" w:val="36, м"/>
        </w:smartTagPr>
        <w:r w:rsidRPr="0090783A">
          <w:rPr>
            <w:rFonts w:ascii="Times New Roman" w:hAnsi="Times New Roman"/>
            <w:i/>
            <w:sz w:val="20"/>
            <w:szCs w:val="20"/>
          </w:rPr>
          <w:t xml:space="preserve">36, </w:t>
        </w:r>
        <w:r w:rsidRPr="003825D8">
          <w:rPr>
            <w:rFonts w:ascii="Times New Roman" w:hAnsi="Times New Roman"/>
            <w:i/>
            <w:sz w:val="20"/>
            <w:szCs w:val="20"/>
          </w:rPr>
          <w:t>м</w:t>
        </w:r>
      </w:smartTag>
      <w:r w:rsidRPr="0090783A">
        <w:rPr>
          <w:rFonts w:ascii="Times New Roman" w:hAnsi="Times New Roman"/>
          <w:i/>
          <w:sz w:val="20"/>
          <w:szCs w:val="20"/>
        </w:rPr>
        <w:t>.</w:t>
      </w:r>
      <w:r w:rsidRPr="003825D8">
        <w:rPr>
          <w:rFonts w:ascii="Times New Roman" w:hAnsi="Times New Roman"/>
          <w:i/>
          <w:sz w:val="20"/>
          <w:szCs w:val="20"/>
        </w:rPr>
        <w:t xml:space="preserve"> </w:t>
      </w:r>
      <w:r w:rsidRPr="0090783A">
        <w:rPr>
          <w:rFonts w:ascii="Times New Roman" w:hAnsi="Times New Roman"/>
          <w:i/>
          <w:sz w:val="20"/>
          <w:szCs w:val="20"/>
        </w:rPr>
        <w:t>Київ</w:t>
      </w:r>
      <w:r w:rsidRPr="003825D8">
        <w:rPr>
          <w:rFonts w:ascii="Times New Roman" w:hAnsi="Times New Roman"/>
          <w:i/>
          <w:sz w:val="20"/>
          <w:szCs w:val="20"/>
        </w:rPr>
        <w:t xml:space="preserve">, </w:t>
      </w:r>
      <w:r w:rsidRPr="0090783A">
        <w:rPr>
          <w:rFonts w:ascii="Times New Roman" w:hAnsi="Times New Roman"/>
          <w:i/>
          <w:sz w:val="20"/>
          <w:szCs w:val="20"/>
        </w:rPr>
        <w:t>01044, тел. (044) 202-72-78, С</w:t>
      </w:r>
      <w:r w:rsidRPr="0090783A">
        <w:rPr>
          <w:rFonts w:ascii="Times New Roman" w:hAnsi="Times New Roman"/>
          <w:i/>
          <w:sz w:val="20"/>
          <w:szCs w:val="20"/>
          <w:lang w:val="en-US"/>
        </w:rPr>
        <w:t>all</w:t>
      </w:r>
      <w:r w:rsidRPr="0090783A">
        <w:rPr>
          <w:rFonts w:ascii="Times New Roman" w:hAnsi="Times New Roman"/>
          <w:i/>
          <w:sz w:val="20"/>
          <w:szCs w:val="20"/>
        </w:rPr>
        <w:t>-центр (044) 15-51</w:t>
      </w:r>
    </w:p>
    <w:p w:rsidR="00AA593B" w:rsidRPr="0090783A" w:rsidRDefault="00AA593B" w:rsidP="00AA593B">
      <w:pPr>
        <w:spacing w:after="0"/>
        <w:jc w:val="center"/>
        <w:rPr>
          <w:rFonts w:ascii="Times New Roman" w:hAnsi="Times New Roman"/>
          <w:i/>
          <w:sz w:val="20"/>
          <w:szCs w:val="20"/>
        </w:rPr>
      </w:pPr>
      <w:r w:rsidRPr="0090783A">
        <w:rPr>
          <w:rFonts w:ascii="Times New Roman" w:hAnsi="Times New Roman"/>
          <w:i/>
          <w:sz w:val="20"/>
          <w:szCs w:val="20"/>
          <w:lang w:val="en-US"/>
        </w:rPr>
        <w:t>E</w:t>
      </w:r>
      <w:r w:rsidRPr="0090783A">
        <w:rPr>
          <w:rFonts w:ascii="Times New Roman" w:hAnsi="Times New Roman"/>
          <w:i/>
          <w:sz w:val="20"/>
          <w:szCs w:val="20"/>
        </w:rPr>
        <w:t>-</w:t>
      </w:r>
      <w:r w:rsidRPr="0090783A">
        <w:rPr>
          <w:rFonts w:ascii="Times New Roman" w:hAnsi="Times New Roman"/>
          <w:i/>
          <w:sz w:val="20"/>
          <w:szCs w:val="20"/>
          <w:lang w:val="en-US"/>
        </w:rPr>
        <w:t>mail</w:t>
      </w:r>
      <w:r w:rsidRPr="0090783A">
        <w:rPr>
          <w:rFonts w:ascii="Times New Roman" w:hAnsi="Times New Roman"/>
          <w:i/>
          <w:sz w:val="20"/>
          <w:szCs w:val="20"/>
        </w:rPr>
        <w:t>:</w:t>
      </w:r>
      <w:r w:rsidRPr="00962487">
        <w:rPr>
          <w:rFonts w:ascii="Times New Roman" w:hAnsi="Times New Roman"/>
          <w:i/>
          <w:sz w:val="20"/>
          <w:szCs w:val="20"/>
        </w:rPr>
        <w:t xml:space="preserve"> </w:t>
      </w:r>
      <w:hyperlink r:id="rId9" w:history="1">
        <w:r w:rsidRPr="0090783A">
          <w:rPr>
            <w:rStyle w:val="a3"/>
            <w:rFonts w:ascii="Times New Roman" w:hAnsi="Times New Roman"/>
            <w:i/>
            <w:sz w:val="20"/>
            <w:szCs w:val="20"/>
            <w:lang w:val="en-US"/>
          </w:rPr>
          <w:t>org</w:t>
        </w:r>
        <w:r w:rsidRPr="00962487">
          <w:rPr>
            <w:rStyle w:val="a3"/>
            <w:rFonts w:ascii="Times New Roman" w:hAnsi="Times New Roman"/>
            <w:i/>
            <w:sz w:val="20"/>
            <w:szCs w:val="20"/>
          </w:rPr>
          <w:t>@</w:t>
        </w:r>
        <w:r w:rsidRPr="0090783A">
          <w:rPr>
            <w:rStyle w:val="a3"/>
            <w:rFonts w:ascii="Times New Roman" w:hAnsi="Times New Roman"/>
            <w:i/>
            <w:sz w:val="20"/>
            <w:szCs w:val="20"/>
            <w:lang w:val="en-US"/>
          </w:rPr>
          <w:t>guekmda</w:t>
        </w:r>
        <w:r w:rsidRPr="00962487">
          <w:rPr>
            <w:rStyle w:val="a3"/>
            <w:rFonts w:ascii="Times New Roman" w:hAnsi="Times New Roman"/>
            <w:i/>
            <w:sz w:val="20"/>
            <w:szCs w:val="20"/>
          </w:rPr>
          <w:t>.</w:t>
        </w:r>
        <w:r w:rsidRPr="0090783A">
          <w:rPr>
            <w:rStyle w:val="a3"/>
            <w:rFonts w:ascii="Times New Roman" w:hAnsi="Times New Roman"/>
            <w:i/>
            <w:sz w:val="20"/>
            <w:szCs w:val="20"/>
            <w:lang w:val="en-US"/>
          </w:rPr>
          <w:t>gov</w:t>
        </w:r>
        <w:r w:rsidRPr="00962487">
          <w:rPr>
            <w:rStyle w:val="a3"/>
            <w:rFonts w:ascii="Times New Roman" w:hAnsi="Times New Roman"/>
            <w:i/>
            <w:sz w:val="20"/>
            <w:szCs w:val="20"/>
          </w:rPr>
          <w:t>.</w:t>
        </w:r>
        <w:r w:rsidRPr="0090783A">
          <w:rPr>
            <w:rStyle w:val="a3"/>
            <w:rFonts w:ascii="Times New Roman" w:hAnsi="Times New Roman"/>
            <w:i/>
            <w:sz w:val="20"/>
            <w:szCs w:val="20"/>
            <w:lang w:val="en-US"/>
          </w:rPr>
          <w:t>ua</w:t>
        </w:r>
      </w:hyperlink>
      <w:r w:rsidRPr="00962487">
        <w:rPr>
          <w:rFonts w:ascii="Times New Roman" w:hAnsi="Times New Roman"/>
          <w:i/>
          <w:sz w:val="20"/>
          <w:szCs w:val="20"/>
        </w:rPr>
        <w:t xml:space="preserve">   Код </w:t>
      </w:r>
      <w:r w:rsidRPr="0090783A">
        <w:rPr>
          <w:rFonts w:ascii="Times New Roman" w:hAnsi="Times New Roman"/>
          <w:i/>
          <w:sz w:val="20"/>
          <w:szCs w:val="20"/>
        </w:rPr>
        <w:t>Є</w:t>
      </w:r>
      <w:r w:rsidRPr="00962487">
        <w:rPr>
          <w:rFonts w:ascii="Times New Roman" w:hAnsi="Times New Roman"/>
          <w:i/>
          <w:sz w:val="20"/>
          <w:szCs w:val="20"/>
        </w:rPr>
        <w:t>ДРПОУ 04633423</w:t>
      </w:r>
    </w:p>
    <w:tbl>
      <w:tblPr>
        <w:tblW w:w="0" w:type="auto"/>
        <w:tblInd w:w="108" w:type="dxa"/>
        <w:tblBorders>
          <w:top w:val="single" w:sz="4" w:space="0" w:color="auto"/>
        </w:tblBorders>
        <w:tblLook w:val="04A0" w:firstRow="1" w:lastRow="0" w:firstColumn="1" w:lastColumn="0" w:noHBand="0" w:noVBand="1"/>
      </w:tblPr>
      <w:tblGrid>
        <w:gridCol w:w="9923"/>
      </w:tblGrid>
      <w:tr w:rsidR="00AA593B" w:rsidRPr="00574233" w:rsidTr="00F178BC">
        <w:tc>
          <w:tcPr>
            <w:tcW w:w="9923" w:type="dxa"/>
            <w:tcBorders>
              <w:top w:val="thinThickSmallGap" w:sz="24" w:space="0" w:color="auto"/>
            </w:tcBorders>
            <w:shd w:val="clear" w:color="auto" w:fill="auto"/>
          </w:tcPr>
          <w:p w:rsidR="00AA593B" w:rsidRPr="009C01C6" w:rsidRDefault="00AA593B" w:rsidP="00EB455A">
            <w:pPr>
              <w:spacing w:before="240" w:after="0" w:line="360" w:lineRule="auto"/>
              <w:rPr>
                <w:rFonts w:ascii="Times New Roman" w:hAnsi="Times New Roman"/>
                <w:b/>
                <w:sz w:val="24"/>
                <w:szCs w:val="24"/>
              </w:rPr>
            </w:pPr>
            <w:r w:rsidRPr="009C01C6">
              <w:rPr>
                <w:rFonts w:ascii="Times New Roman" w:hAnsi="Times New Roman"/>
                <w:b/>
                <w:sz w:val="24"/>
                <w:szCs w:val="24"/>
              </w:rPr>
              <w:t>_____________ № ___________________</w:t>
            </w:r>
          </w:p>
          <w:p w:rsidR="00AA593B" w:rsidRPr="009C01C6" w:rsidRDefault="00AA593B" w:rsidP="00EB455A">
            <w:pPr>
              <w:spacing w:after="0" w:line="360" w:lineRule="auto"/>
              <w:rPr>
                <w:rFonts w:ascii="Times New Roman" w:hAnsi="Times New Roman"/>
                <w:b/>
                <w:sz w:val="28"/>
                <w:szCs w:val="28"/>
                <w:u w:val="thick"/>
              </w:rPr>
            </w:pPr>
            <w:r w:rsidRPr="009C01C6">
              <w:rPr>
                <w:rFonts w:ascii="Times New Roman" w:hAnsi="Times New Roman"/>
                <w:b/>
                <w:sz w:val="24"/>
                <w:szCs w:val="24"/>
              </w:rPr>
              <w:t>на № ____________ від _____________</w:t>
            </w:r>
          </w:p>
        </w:tc>
      </w:tr>
    </w:tbl>
    <w:p w:rsidR="009C01C6" w:rsidRPr="00571068" w:rsidRDefault="009C01C6" w:rsidP="00F178BC">
      <w:pPr>
        <w:spacing w:after="0"/>
        <w:ind w:left="6096"/>
        <w:jc w:val="both"/>
        <w:rPr>
          <w:rFonts w:ascii="Times New Roman" w:hAnsi="Times New Roman"/>
          <w:color w:val="000000" w:themeColor="text1"/>
          <w:sz w:val="27"/>
          <w:szCs w:val="27"/>
        </w:rPr>
      </w:pPr>
      <w:r w:rsidRPr="00571068">
        <w:rPr>
          <w:rFonts w:ascii="Times New Roman" w:hAnsi="Times New Roman"/>
          <w:color w:val="000000" w:themeColor="text1"/>
          <w:sz w:val="27"/>
          <w:szCs w:val="27"/>
        </w:rPr>
        <w:t>Голові постійної комісії Київської міської ради з питань торгівлі, підприємництва та регуляторної політики</w:t>
      </w:r>
    </w:p>
    <w:p w:rsidR="00147F02" w:rsidRPr="00571068" w:rsidRDefault="009C01C6" w:rsidP="00F178BC">
      <w:pPr>
        <w:spacing w:after="0"/>
        <w:ind w:left="6096"/>
        <w:jc w:val="both"/>
        <w:rPr>
          <w:rFonts w:ascii="Times New Roman" w:hAnsi="Times New Roman"/>
          <w:color w:val="000000" w:themeColor="text1"/>
          <w:sz w:val="27"/>
          <w:szCs w:val="27"/>
        </w:rPr>
      </w:pPr>
      <w:r w:rsidRPr="00571068">
        <w:rPr>
          <w:rFonts w:ascii="Times New Roman" w:hAnsi="Times New Roman"/>
          <w:color w:val="000000" w:themeColor="text1"/>
          <w:sz w:val="27"/>
          <w:szCs w:val="27"/>
        </w:rPr>
        <w:t>О. БРОДСЬКОМУ</w:t>
      </w:r>
    </w:p>
    <w:p w:rsidR="00147F02" w:rsidRPr="00571068" w:rsidRDefault="00147F02" w:rsidP="00147F02">
      <w:pPr>
        <w:spacing w:after="0"/>
        <w:ind w:left="5387"/>
        <w:jc w:val="both"/>
        <w:rPr>
          <w:rFonts w:ascii="Times New Roman" w:hAnsi="Times New Roman"/>
          <w:color w:val="000000" w:themeColor="text1"/>
          <w:sz w:val="27"/>
          <w:szCs w:val="27"/>
        </w:rPr>
      </w:pPr>
    </w:p>
    <w:p w:rsidR="001547D7" w:rsidRPr="00571068" w:rsidRDefault="009C01C6" w:rsidP="009C01C6">
      <w:pPr>
        <w:spacing w:after="0"/>
        <w:jc w:val="center"/>
        <w:rPr>
          <w:rFonts w:ascii="Times New Roman" w:hAnsi="Times New Roman"/>
          <w:color w:val="000000" w:themeColor="text1"/>
          <w:sz w:val="27"/>
          <w:szCs w:val="27"/>
        </w:rPr>
      </w:pPr>
      <w:r w:rsidRPr="00571068">
        <w:rPr>
          <w:rFonts w:ascii="Times New Roman" w:hAnsi="Times New Roman"/>
          <w:color w:val="000000" w:themeColor="text1"/>
          <w:sz w:val="27"/>
          <w:szCs w:val="27"/>
        </w:rPr>
        <w:t>Шановний Олександре Яковичу!</w:t>
      </w:r>
    </w:p>
    <w:p w:rsidR="009C01C6" w:rsidRPr="00571068" w:rsidRDefault="009C01C6" w:rsidP="009B38FA">
      <w:pPr>
        <w:spacing w:after="0"/>
        <w:ind w:firstLine="567"/>
        <w:jc w:val="both"/>
        <w:rPr>
          <w:rFonts w:ascii="Times New Roman" w:hAnsi="Times New Roman"/>
          <w:color w:val="000000" w:themeColor="text1"/>
          <w:sz w:val="27"/>
          <w:szCs w:val="27"/>
        </w:rPr>
      </w:pPr>
    </w:p>
    <w:p w:rsidR="00593D8C" w:rsidRPr="00571068" w:rsidRDefault="009C01C6" w:rsidP="00593D8C">
      <w:pPr>
        <w:spacing w:after="0"/>
        <w:ind w:firstLine="567"/>
        <w:jc w:val="both"/>
        <w:rPr>
          <w:rFonts w:ascii="Times New Roman" w:hAnsi="Times New Roman"/>
          <w:color w:val="000000" w:themeColor="text1"/>
          <w:sz w:val="27"/>
          <w:szCs w:val="27"/>
        </w:rPr>
      </w:pPr>
      <w:r w:rsidRPr="00571068">
        <w:rPr>
          <w:rFonts w:ascii="Times New Roman" w:hAnsi="Times New Roman"/>
          <w:color w:val="000000" w:themeColor="text1"/>
          <w:sz w:val="27"/>
          <w:szCs w:val="27"/>
        </w:rPr>
        <w:t>В Департаменті економіки та інвестицій розглянуто лист постійної комісії Київської міської ради з питань торгівлі, підприємництва та регуляторної політики від 26.02.2020 № 08/286-48 щодо пропозицій та зауважень до проєкту рішення Київської міської ради «Про встановлення плати за доступ до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територіальної громади міста Києва» (далі – проєкт рішення), що надійшли від Інтернет Асоціації України (лист від 20.02.2020 № 15) та Асоціації «Телекомунікаційна палата України» (лист від 20.02.2020 № 2423), та за результатами опрацювання повідомляємо, що на подібні зауваження та пропозиції</w:t>
      </w:r>
      <w:r w:rsidR="00352BCE" w:rsidRPr="00571068">
        <w:rPr>
          <w:rFonts w:ascii="Times New Roman" w:hAnsi="Times New Roman"/>
          <w:color w:val="000000" w:themeColor="text1"/>
          <w:sz w:val="27"/>
          <w:szCs w:val="27"/>
        </w:rPr>
        <w:t xml:space="preserve"> Асоціації «Телекомунікаційна палата України» відповідь надана листом Департаменту економіки та інвестицій від 02.01.2020 № 050/22-15, копія якого додається.</w:t>
      </w:r>
      <w:r w:rsidRPr="00571068">
        <w:rPr>
          <w:rFonts w:ascii="Times New Roman" w:hAnsi="Times New Roman"/>
          <w:color w:val="000000" w:themeColor="text1"/>
          <w:sz w:val="27"/>
          <w:szCs w:val="27"/>
        </w:rPr>
        <w:t xml:space="preserve"> </w:t>
      </w:r>
    </w:p>
    <w:p w:rsidR="00352BCE" w:rsidRPr="00571068" w:rsidRDefault="00352BCE" w:rsidP="00593D8C">
      <w:pPr>
        <w:spacing w:after="0"/>
        <w:ind w:firstLine="567"/>
        <w:jc w:val="both"/>
        <w:rPr>
          <w:rFonts w:ascii="Times New Roman" w:hAnsi="Times New Roman"/>
          <w:color w:val="000000" w:themeColor="text1"/>
          <w:sz w:val="27"/>
          <w:szCs w:val="27"/>
        </w:rPr>
      </w:pPr>
      <w:r w:rsidRPr="00571068">
        <w:rPr>
          <w:rFonts w:ascii="Times New Roman" w:hAnsi="Times New Roman"/>
          <w:color w:val="000000" w:themeColor="text1"/>
          <w:sz w:val="27"/>
          <w:szCs w:val="27"/>
        </w:rPr>
        <w:t>Результати опрацювання пропозицій наданих листом Інтернет Асоціації України від 20.02.2020 № 15 зазначені у таблиці, що наведене нижче.</w:t>
      </w:r>
    </w:p>
    <w:p w:rsidR="00352BCE" w:rsidRDefault="00352BCE" w:rsidP="00593D8C">
      <w:pPr>
        <w:spacing w:after="0"/>
        <w:ind w:firstLine="567"/>
        <w:jc w:val="both"/>
        <w:rPr>
          <w:rFonts w:ascii="Times New Roman" w:hAnsi="Times New Roman"/>
          <w:color w:val="000000" w:themeColor="text1"/>
          <w:sz w:val="28"/>
          <w:szCs w:val="28"/>
        </w:rPr>
      </w:pPr>
    </w:p>
    <w:tbl>
      <w:tblPr>
        <w:tblStyle w:val="ab"/>
        <w:tblW w:w="10031" w:type="dxa"/>
        <w:tblLayout w:type="fixed"/>
        <w:tblLook w:val="04A0" w:firstRow="1" w:lastRow="0" w:firstColumn="1" w:lastColumn="0" w:noHBand="0" w:noVBand="1"/>
      </w:tblPr>
      <w:tblGrid>
        <w:gridCol w:w="554"/>
        <w:gridCol w:w="3807"/>
        <w:gridCol w:w="1417"/>
        <w:gridCol w:w="4253"/>
      </w:tblGrid>
      <w:tr w:rsidR="00352BCE" w:rsidRPr="00352BCE" w:rsidTr="00ED31B0">
        <w:tc>
          <w:tcPr>
            <w:tcW w:w="554" w:type="dxa"/>
          </w:tcPr>
          <w:p w:rsidR="00352BCE" w:rsidRPr="00352BCE" w:rsidRDefault="00352BCE" w:rsidP="00352BCE">
            <w:pPr>
              <w:jc w:val="center"/>
              <w:rPr>
                <w:rFonts w:ascii="Times New Roman" w:eastAsia="Times New Roman" w:hAnsi="Times New Roman"/>
                <w:sz w:val="24"/>
                <w:szCs w:val="24"/>
              </w:rPr>
            </w:pPr>
            <w:r w:rsidRPr="00352BCE">
              <w:rPr>
                <w:rFonts w:ascii="Times New Roman" w:eastAsia="Times New Roman" w:hAnsi="Times New Roman"/>
                <w:sz w:val="24"/>
                <w:szCs w:val="24"/>
              </w:rPr>
              <w:t>№ з/п</w:t>
            </w:r>
          </w:p>
        </w:tc>
        <w:tc>
          <w:tcPr>
            <w:tcW w:w="3807" w:type="dxa"/>
          </w:tcPr>
          <w:p w:rsidR="00352BCE" w:rsidRPr="00352BCE" w:rsidRDefault="00352BCE" w:rsidP="00352BCE">
            <w:pPr>
              <w:jc w:val="center"/>
              <w:rPr>
                <w:rFonts w:ascii="Times New Roman" w:eastAsia="Times New Roman" w:hAnsi="Times New Roman"/>
                <w:sz w:val="24"/>
                <w:szCs w:val="24"/>
              </w:rPr>
            </w:pPr>
            <w:r w:rsidRPr="00352BCE">
              <w:rPr>
                <w:rFonts w:ascii="Times New Roman" w:eastAsia="Times New Roman" w:hAnsi="Times New Roman"/>
                <w:sz w:val="24"/>
                <w:szCs w:val="24"/>
              </w:rPr>
              <w:t>Зміст пропозиції</w:t>
            </w:r>
          </w:p>
        </w:tc>
        <w:tc>
          <w:tcPr>
            <w:tcW w:w="1417" w:type="dxa"/>
          </w:tcPr>
          <w:p w:rsidR="00352BCE" w:rsidRPr="00352BCE" w:rsidRDefault="00352BCE" w:rsidP="00352BCE">
            <w:pPr>
              <w:jc w:val="center"/>
              <w:rPr>
                <w:rFonts w:ascii="Times New Roman" w:eastAsia="Times New Roman" w:hAnsi="Times New Roman"/>
                <w:sz w:val="24"/>
                <w:szCs w:val="24"/>
              </w:rPr>
            </w:pPr>
            <w:r w:rsidRPr="00352BCE">
              <w:rPr>
                <w:rFonts w:ascii="Times New Roman" w:eastAsia="Times New Roman" w:hAnsi="Times New Roman"/>
                <w:sz w:val="24"/>
                <w:szCs w:val="24"/>
              </w:rPr>
              <w:t>Враховано/не враховано</w:t>
            </w:r>
          </w:p>
        </w:tc>
        <w:tc>
          <w:tcPr>
            <w:tcW w:w="4253" w:type="dxa"/>
          </w:tcPr>
          <w:p w:rsidR="00352BCE" w:rsidRPr="00352BCE" w:rsidRDefault="00352BCE" w:rsidP="00352BCE">
            <w:pPr>
              <w:jc w:val="center"/>
              <w:rPr>
                <w:rFonts w:ascii="Times New Roman" w:eastAsia="Times New Roman" w:hAnsi="Times New Roman"/>
                <w:sz w:val="24"/>
                <w:szCs w:val="24"/>
              </w:rPr>
            </w:pPr>
            <w:r w:rsidRPr="00352BCE">
              <w:rPr>
                <w:rFonts w:ascii="Times New Roman" w:eastAsia="Times New Roman" w:hAnsi="Times New Roman"/>
                <w:sz w:val="24"/>
                <w:szCs w:val="24"/>
              </w:rPr>
              <w:t>Пояснення щодо не врахування пропозиції</w:t>
            </w:r>
          </w:p>
        </w:tc>
      </w:tr>
      <w:tr w:rsidR="00352BCE" w:rsidRPr="00352BCE" w:rsidTr="00ED31B0">
        <w:tc>
          <w:tcPr>
            <w:tcW w:w="554" w:type="dxa"/>
          </w:tcPr>
          <w:p w:rsidR="00352BCE" w:rsidRPr="00352BCE" w:rsidRDefault="00352BCE" w:rsidP="00352BCE">
            <w:pPr>
              <w:jc w:val="center"/>
              <w:rPr>
                <w:rFonts w:ascii="Times New Roman" w:eastAsia="Times New Roman" w:hAnsi="Times New Roman"/>
                <w:sz w:val="24"/>
                <w:szCs w:val="24"/>
              </w:rPr>
            </w:pPr>
            <w:r w:rsidRPr="00352BCE">
              <w:rPr>
                <w:rFonts w:ascii="Times New Roman" w:eastAsia="Times New Roman" w:hAnsi="Times New Roman"/>
                <w:sz w:val="24"/>
                <w:szCs w:val="24"/>
              </w:rPr>
              <w:t>1</w:t>
            </w:r>
          </w:p>
        </w:tc>
        <w:tc>
          <w:tcPr>
            <w:tcW w:w="3807" w:type="dxa"/>
          </w:tcPr>
          <w:p w:rsidR="00352BCE" w:rsidRPr="00352BCE" w:rsidRDefault="00352BCE" w:rsidP="00352BCE">
            <w:pPr>
              <w:ind w:firstLine="284"/>
              <w:jc w:val="both"/>
              <w:rPr>
                <w:rFonts w:ascii="Times New Roman" w:eastAsia="Times New Roman" w:hAnsi="Times New Roman"/>
                <w:sz w:val="24"/>
                <w:szCs w:val="24"/>
              </w:rPr>
            </w:pPr>
            <w:r w:rsidRPr="00352BCE">
              <w:rPr>
                <w:rFonts w:ascii="Times New Roman" w:eastAsia="Times New Roman" w:hAnsi="Times New Roman"/>
                <w:sz w:val="24"/>
                <w:szCs w:val="24"/>
              </w:rPr>
              <w:t xml:space="preserve">Пункт </w:t>
            </w:r>
            <w:r>
              <w:rPr>
                <w:rFonts w:ascii="Times New Roman" w:eastAsia="Times New Roman" w:hAnsi="Times New Roman"/>
                <w:sz w:val="24"/>
                <w:szCs w:val="24"/>
              </w:rPr>
              <w:t>2.1</w:t>
            </w:r>
            <w:r w:rsidRPr="00352BCE">
              <w:rPr>
                <w:rFonts w:ascii="Times New Roman" w:eastAsia="Times New Roman" w:hAnsi="Times New Roman"/>
                <w:sz w:val="24"/>
                <w:szCs w:val="24"/>
              </w:rPr>
              <w:t xml:space="preserve"> проєкту рішення викласти в наступній редакції: </w:t>
            </w:r>
          </w:p>
          <w:p w:rsidR="00352BCE" w:rsidRPr="00352BCE" w:rsidRDefault="00352BCE" w:rsidP="00352BCE">
            <w:pPr>
              <w:ind w:firstLine="284"/>
              <w:jc w:val="both"/>
              <w:rPr>
                <w:rFonts w:ascii="Times New Roman" w:eastAsia="Times New Roman" w:hAnsi="Times New Roman"/>
                <w:sz w:val="24"/>
                <w:szCs w:val="24"/>
              </w:rPr>
            </w:pPr>
            <w:r w:rsidRPr="00352BCE">
              <w:rPr>
                <w:rFonts w:ascii="Times New Roman" w:eastAsia="Times New Roman" w:hAnsi="Times New Roman"/>
                <w:sz w:val="24"/>
                <w:szCs w:val="24"/>
              </w:rPr>
              <w:t>«</w:t>
            </w:r>
            <w:r>
              <w:rPr>
                <w:rFonts w:ascii="Times New Roman" w:eastAsia="Times New Roman" w:hAnsi="Times New Roman"/>
                <w:sz w:val="24"/>
                <w:szCs w:val="24"/>
              </w:rPr>
              <w:t>2.1</w:t>
            </w:r>
            <w:r w:rsidRPr="00352BCE">
              <w:rPr>
                <w:rFonts w:ascii="Times New Roman" w:eastAsia="Times New Roman" w:hAnsi="Times New Roman"/>
                <w:sz w:val="24"/>
                <w:szCs w:val="24"/>
              </w:rPr>
              <w:t>. Забезпечувати на договірній основі безперешкодний та недискримінаційний доступ операторів та провайдерів телекомунікацій, уповноважених ними осіб, до</w:t>
            </w:r>
            <w:r>
              <w:rPr>
                <w:rFonts w:ascii="Times New Roman" w:eastAsia="Times New Roman" w:hAnsi="Times New Roman"/>
                <w:sz w:val="24"/>
                <w:szCs w:val="24"/>
              </w:rPr>
              <w:t xml:space="preserve"> інфраструктури </w:t>
            </w:r>
            <w:r w:rsidRPr="00352BCE">
              <w:rPr>
                <w:rFonts w:ascii="Times New Roman" w:eastAsia="Times New Roman" w:hAnsi="Times New Roman"/>
                <w:sz w:val="24"/>
                <w:szCs w:val="24"/>
              </w:rPr>
              <w:t>об’єктів</w:t>
            </w:r>
            <w:r>
              <w:rPr>
                <w:rFonts w:ascii="Times New Roman" w:eastAsia="Times New Roman" w:hAnsi="Times New Roman"/>
                <w:sz w:val="24"/>
                <w:szCs w:val="24"/>
              </w:rPr>
              <w:t xml:space="preserve"> будівництва, транспорту, </w:t>
            </w:r>
            <w:r w:rsidR="00B40F6D">
              <w:rPr>
                <w:rFonts w:ascii="Times New Roman" w:eastAsia="Times New Roman" w:hAnsi="Times New Roman"/>
                <w:sz w:val="24"/>
                <w:szCs w:val="24"/>
              </w:rPr>
              <w:t xml:space="preserve">енергетики, кабельної каналізації </w:t>
            </w:r>
            <w:r w:rsidR="00B40F6D">
              <w:rPr>
                <w:rFonts w:ascii="Times New Roman" w:eastAsia="Times New Roman" w:hAnsi="Times New Roman"/>
                <w:sz w:val="24"/>
                <w:szCs w:val="24"/>
              </w:rPr>
              <w:lastRenderedPageBreak/>
              <w:t>електрозв’язку, будинкової розподільної мережі</w:t>
            </w:r>
            <w:r w:rsidRPr="00352BCE">
              <w:rPr>
                <w:rFonts w:ascii="Times New Roman" w:eastAsia="Times New Roman" w:hAnsi="Times New Roman"/>
                <w:sz w:val="24"/>
                <w:szCs w:val="24"/>
              </w:rPr>
              <w:t>, які закріплені на праві господарського відання або оперативного управління, в тому числі перебувають на балансі.».</w:t>
            </w:r>
          </w:p>
        </w:tc>
        <w:tc>
          <w:tcPr>
            <w:tcW w:w="1417" w:type="dxa"/>
          </w:tcPr>
          <w:p w:rsidR="00352BCE" w:rsidRPr="00352BCE" w:rsidRDefault="00352BCE" w:rsidP="00352BCE">
            <w:pPr>
              <w:jc w:val="center"/>
              <w:rPr>
                <w:rFonts w:ascii="Times New Roman" w:eastAsia="Times New Roman" w:hAnsi="Times New Roman"/>
                <w:sz w:val="24"/>
                <w:szCs w:val="24"/>
              </w:rPr>
            </w:pPr>
            <w:r w:rsidRPr="00352BCE">
              <w:rPr>
                <w:rFonts w:ascii="Times New Roman" w:eastAsia="Times New Roman" w:hAnsi="Times New Roman"/>
                <w:sz w:val="24"/>
                <w:szCs w:val="24"/>
              </w:rPr>
              <w:lastRenderedPageBreak/>
              <w:t>Не враховано</w:t>
            </w:r>
          </w:p>
        </w:tc>
        <w:tc>
          <w:tcPr>
            <w:tcW w:w="4253" w:type="dxa"/>
          </w:tcPr>
          <w:p w:rsidR="00352BCE" w:rsidRDefault="00951F3D" w:rsidP="00352BCE">
            <w:pPr>
              <w:jc w:val="both"/>
              <w:rPr>
                <w:rFonts w:ascii="Times New Roman" w:eastAsia="Times New Roman" w:hAnsi="Times New Roman"/>
                <w:sz w:val="24"/>
                <w:szCs w:val="24"/>
              </w:rPr>
            </w:pPr>
            <w:r>
              <w:rPr>
                <w:rFonts w:ascii="Times New Roman" w:eastAsia="Times New Roman" w:hAnsi="Times New Roman"/>
                <w:sz w:val="24"/>
                <w:szCs w:val="24"/>
              </w:rPr>
              <w:t xml:space="preserve">У назві та пункті 1 проєкту рішення </w:t>
            </w:r>
            <w:r w:rsidR="00571068">
              <w:rPr>
                <w:rFonts w:ascii="Times New Roman" w:eastAsia="Times New Roman" w:hAnsi="Times New Roman"/>
                <w:sz w:val="24"/>
                <w:szCs w:val="24"/>
              </w:rPr>
              <w:t>заз</w:t>
            </w:r>
            <w:r>
              <w:rPr>
                <w:rFonts w:ascii="Times New Roman" w:eastAsia="Times New Roman" w:hAnsi="Times New Roman"/>
                <w:sz w:val="24"/>
                <w:szCs w:val="24"/>
              </w:rPr>
              <w:t xml:space="preserve">начено, що </w:t>
            </w:r>
            <w:r w:rsidR="00571068" w:rsidRPr="00571068">
              <w:rPr>
                <w:rFonts w:ascii="Times New Roman" w:eastAsia="Times New Roman" w:hAnsi="Times New Roman"/>
                <w:sz w:val="24"/>
                <w:szCs w:val="24"/>
              </w:rPr>
              <w:t>об’єкт</w:t>
            </w:r>
            <w:r w:rsidR="00094D00">
              <w:rPr>
                <w:rFonts w:ascii="Times New Roman" w:eastAsia="Times New Roman" w:hAnsi="Times New Roman"/>
                <w:sz w:val="24"/>
                <w:szCs w:val="24"/>
              </w:rPr>
              <w:t>ами</w:t>
            </w:r>
            <w:r w:rsidR="00571068">
              <w:rPr>
                <w:rFonts w:ascii="Times New Roman" w:eastAsia="Times New Roman" w:hAnsi="Times New Roman"/>
                <w:sz w:val="24"/>
                <w:szCs w:val="24"/>
              </w:rPr>
              <w:t xml:space="preserve"> є</w:t>
            </w:r>
            <w:r>
              <w:rPr>
                <w:rFonts w:ascii="Times New Roman" w:eastAsia="Times New Roman" w:hAnsi="Times New Roman"/>
                <w:sz w:val="24"/>
                <w:szCs w:val="24"/>
              </w:rPr>
              <w:t xml:space="preserve"> </w:t>
            </w:r>
            <w:r w:rsidRPr="00951F3D">
              <w:rPr>
                <w:rFonts w:ascii="Times New Roman" w:eastAsia="Times New Roman" w:hAnsi="Times New Roman"/>
                <w:sz w:val="24"/>
                <w:szCs w:val="24"/>
              </w:rPr>
              <w:t>елемент</w:t>
            </w:r>
            <w:r w:rsidR="00571068">
              <w:rPr>
                <w:rFonts w:ascii="Times New Roman" w:eastAsia="Times New Roman" w:hAnsi="Times New Roman"/>
                <w:sz w:val="24"/>
                <w:szCs w:val="24"/>
              </w:rPr>
              <w:t>и</w:t>
            </w:r>
            <w:r w:rsidRPr="00951F3D">
              <w:rPr>
                <w:rFonts w:ascii="Times New Roman" w:eastAsia="Times New Roman" w:hAnsi="Times New Roman"/>
                <w:sz w:val="24"/>
                <w:szCs w:val="24"/>
              </w:rPr>
              <w:t xml:space="preserve">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територіальної громади міста Києва</w:t>
            </w:r>
            <w:r>
              <w:rPr>
                <w:rFonts w:ascii="Times New Roman" w:eastAsia="Times New Roman" w:hAnsi="Times New Roman"/>
                <w:sz w:val="24"/>
                <w:szCs w:val="24"/>
              </w:rPr>
              <w:t>.</w:t>
            </w:r>
          </w:p>
          <w:p w:rsidR="00352BCE" w:rsidRPr="00352BCE" w:rsidRDefault="00352BCE" w:rsidP="00F178BC">
            <w:pPr>
              <w:jc w:val="both"/>
              <w:rPr>
                <w:rFonts w:ascii="Times New Roman" w:eastAsia="Times New Roman" w:hAnsi="Times New Roman"/>
                <w:sz w:val="24"/>
                <w:szCs w:val="24"/>
              </w:rPr>
            </w:pPr>
          </w:p>
        </w:tc>
      </w:tr>
      <w:tr w:rsidR="00352BCE" w:rsidRPr="00352BCE" w:rsidTr="00ED31B0">
        <w:tc>
          <w:tcPr>
            <w:tcW w:w="554" w:type="dxa"/>
          </w:tcPr>
          <w:p w:rsidR="00352BCE" w:rsidRPr="00352BCE" w:rsidRDefault="00352BCE" w:rsidP="00352BCE">
            <w:pPr>
              <w:jc w:val="center"/>
              <w:rPr>
                <w:rFonts w:ascii="Times New Roman" w:eastAsia="Times New Roman" w:hAnsi="Times New Roman"/>
                <w:sz w:val="24"/>
                <w:szCs w:val="24"/>
              </w:rPr>
            </w:pPr>
            <w:r w:rsidRPr="00352BCE">
              <w:rPr>
                <w:rFonts w:ascii="Times New Roman" w:eastAsia="Times New Roman" w:hAnsi="Times New Roman"/>
                <w:sz w:val="24"/>
                <w:szCs w:val="24"/>
              </w:rPr>
              <w:lastRenderedPageBreak/>
              <w:t>2</w:t>
            </w:r>
          </w:p>
        </w:tc>
        <w:tc>
          <w:tcPr>
            <w:tcW w:w="3807" w:type="dxa"/>
          </w:tcPr>
          <w:p w:rsidR="00352BCE" w:rsidRDefault="00352BCE" w:rsidP="00352BCE">
            <w:pPr>
              <w:ind w:firstLine="284"/>
              <w:jc w:val="both"/>
              <w:rPr>
                <w:rFonts w:ascii="Times New Roman" w:eastAsia="Times New Roman" w:hAnsi="Times New Roman"/>
                <w:sz w:val="24"/>
                <w:szCs w:val="24"/>
              </w:rPr>
            </w:pPr>
            <w:r w:rsidRPr="00352BCE">
              <w:rPr>
                <w:rFonts w:ascii="Times New Roman" w:eastAsia="Times New Roman" w:hAnsi="Times New Roman"/>
                <w:sz w:val="24"/>
                <w:szCs w:val="24"/>
              </w:rPr>
              <w:t>Пункт 2.</w:t>
            </w:r>
            <w:r>
              <w:rPr>
                <w:rFonts w:ascii="Times New Roman" w:eastAsia="Times New Roman" w:hAnsi="Times New Roman"/>
                <w:sz w:val="24"/>
                <w:szCs w:val="24"/>
              </w:rPr>
              <w:t>2</w:t>
            </w:r>
            <w:r w:rsidRPr="00352BCE">
              <w:rPr>
                <w:rFonts w:ascii="Times New Roman" w:eastAsia="Times New Roman" w:hAnsi="Times New Roman"/>
                <w:sz w:val="24"/>
                <w:szCs w:val="24"/>
              </w:rPr>
              <w:t xml:space="preserve"> проєкту рішення викласти в наступній редакції:</w:t>
            </w:r>
          </w:p>
          <w:p w:rsidR="00352BCE" w:rsidRPr="00352BCE" w:rsidRDefault="00352BCE" w:rsidP="00B40F6D">
            <w:pPr>
              <w:ind w:firstLine="284"/>
              <w:jc w:val="both"/>
              <w:rPr>
                <w:rFonts w:ascii="Times New Roman" w:eastAsia="Times New Roman" w:hAnsi="Times New Roman"/>
                <w:b/>
                <w:sz w:val="24"/>
                <w:szCs w:val="24"/>
              </w:rPr>
            </w:pPr>
            <w:r w:rsidRPr="00352BCE">
              <w:rPr>
                <w:rFonts w:ascii="Times New Roman" w:eastAsia="Times New Roman" w:hAnsi="Times New Roman"/>
                <w:sz w:val="24"/>
                <w:szCs w:val="24"/>
              </w:rPr>
              <w:t xml:space="preserve"> «</w:t>
            </w:r>
            <w:r>
              <w:rPr>
                <w:rFonts w:ascii="Times New Roman" w:eastAsia="Times New Roman" w:hAnsi="Times New Roman"/>
                <w:sz w:val="24"/>
                <w:szCs w:val="24"/>
              </w:rPr>
              <w:t>2.2.</w:t>
            </w:r>
            <w:r w:rsidRPr="00352BCE">
              <w:rPr>
                <w:rFonts w:ascii="Times New Roman" w:eastAsia="Times New Roman" w:hAnsi="Times New Roman"/>
                <w:sz w:val="24"/>
                <w:szCs w:val="24"/>
              </w:rPr>
              <w:t xml:space="preserve"> </w:t>
            </w:r>
            <w:r w:rsidR="00B40F6D" w:rsidRPr="00B40F6D">
              <w:rPr>
                <w:rFonts w:ascii="Times New Roman" w:eastAsia="Times New Roman" w:hAnsi="Times New Roman"/>
                <w:sz w:val="24"/>
                <w:szCs w:val="24"/>
              </w:rPr>
              <w:t xml:space="preserve">Визначати у договорах з доступу розмір плати за доступ до об’єктів згідно з відповідною методикою визначення плати за доступ до елементів інфраструктури об’єкта доступу, затвердженою відповідним </w:t>
            </w:r>
            <w:r w:rsidR="00B40F6D">
              <w:rPr>
                <w:rFonts w:ascii="Times New Roman" w:eastAsia="Times New Roman" w:hAnsi="Times New Roman"/>
                <w:sz w:val="24"/>
                <w:szCs w:val="24"/>
              </w:rPr>
              <w:t>центральним органом виконавчої влади чи Національною комісією, що здійснює державне регулювання у сфері зв’язку та інформатизації</w:t>
            </w:r>
            <w:r w:rsidRPr="00352BCE">
              <w:rPr>
                <w:rFonts w:ascii="Times New Roman" w:eastAsia="Times New Roman" w:hAnsi="Times New Roman"/>
                <w:sz w:val="24"/>
                <w:szCs w:val="24"/>
              </w:rPr>
              <w:t>».</w:t>
            </w:r>
          </w:p>
        </w:tc>
        <w:tc>
          <w:tcPr>
            <w:tcW w:w="1417" w:type="dxa"/>
          </w:tcPr>
          <w:p w:rsidR="00352BCE" w:rsidRPr="00352BCE" w:rsidRDefault="00352BCE" w:rsidP="00352BCE">
            <w:pPr>
              <w:jc w:val="center"/>
              <w:rPr>
                <w:rFonts w:ascii="Times New Roman" w:eastAsia="Times New Roman" w:hAnsi="Times New Roman"/>
                <w:sz w:val="24"/>
                <w:szCs w:val="24"/>
              </w:rPr>
            </w:pPr>
            <w:r w:rsidRPr="00352BCE">
              <w:rPr>
                <w:rFonts w:ascii="Times New Roman" w:eastAsia="Times New Roman" w:hAnsi="Times New Roman"/>
                <w:sz w:val="24"/>
                <w:szCs w:val="24"/>
              </w:rPr>
              <w:t>Не враховано</w:t>
            </w:r>
          </w:p>
        </w:tc>
        <w:tc>
          <w:tcPr>
            <w:tcW w:w="4253" w:type="dxa"/>
          </w:tcPr>
          <w:p w:rsidR="00352BCE" w:rsidRDefault="002E5008" w:rsidP="002E5008">
            <w:pPr>
              <w:jc w:val="both"/>
              <w:rPr>
                <w:rFonts w:ascii="Times New Roman" w:eastAsia="Times New Roman" w:hAnsi="Times New Roman"/>
                <w:sz w:val="24"/>
                <w:szCs w:val="24"/>
              </w:rPr>
            </w:pPr>
            <w:r>
              <w:rPr>
                <w:rFonts w:ascii="Times New Roman" w:eastAsia="Times New Roman" w:hAnsi="Times New Roman"/>
                <w:sz w:val="24"/>
                <w:szCs w:val="24"/>
              </w:rPr>
              <w:t xml:space="preserve">Абзацом першим пункту 7 статті 17 Закону України «Про доступ до об’єктів будівництва, транспорту, електроенергетики з метою розвитку телекомунікаційних мереж» визначено, що розмір плати за доступ до елементів інфраструктури об’єкта доступу визначається власником інфраструктури цього об’єкта доступу згідно з методикою визначення плати за доступ до елементів інфраструктури об’єкта доступу, затвердженою відповідним державним органом влади згідно з цим Законом. </w:t>
            </w:r>
          </w:p>
          <w:p w:rsidR="002E5008" w:rsidRDefault="002E5008" w:rsidP="0084770F">
            <w:pPr>
              <w:jc w:val="both"/>
              <w:rPr>
                <w:rFonts w:ascii="Times New Roman" w:eastAsia="Times New Roman" w:hAnsi="Times New Roman"/>
                <w:sz w:val="24"/>
                <w:szCs w:val="24"/>
              </w:rPr>
            </w:pPr>
            <w:r>
              <w:rPr>
                <w:rFonts w:ascii="Times New Roman" w:eastAsia="Times New Roman" w:hAnsi="Times New Roman"/>
                <w:sz w:val="24"/>
                <w:szCs w:val="24"/>
              </w:rPr>
              <w:t>Статтями 6 – 10 визначені повноваження відповідн</w:t>
            </w:r>
            <w:r w:rsidR="0084770F">
              <w:rPr>
                <w:rFonts w:ascii="Times New Roman" w:eastAsia="Times New Roman" w:hAnsi="Times New Roman"/>
                <w:sz w:val="24"/>
                <w:szCs w:val="24"/>
              </w:rPr>
              <w:t xml:space="preserve">их державних органів влади, в тому числі, щодо розроблення та затвердження </w:t>
            </w:r>
            <w:r w:rsidR="0084770F" w:rsidRPr="0084770F">
              <w:rPr>
                <w:rFonts w:ascii="Times New Roman" w:eastAsia="Times New Roman" w:hAnsi="Times New Roman"/>
                <w:sz w:val="24"/>
                <w:szCs w:val="24"/>
              </w:rPr>
              <w:t>методик визначення плати за доступ до елементів інфраструктури об’єкта доступу</w:t>
            </w:r>
            <w:r w:rsidR="0084770F">
              <w:rPr>
                <w:rFonts w:ascii="Times New Roman" w:eastAsia="Times New Roman" w:hAnsi="Times New Roman"/>
                <w:sz w:val="24"/>
                <w:szCs w:val="24"/>
              </w:rPr>
              <w:t>.</w:t>
            </w:r>
          </w:p>
          <w:p w:rsidR="0084770F" w:rsidRPr="00352BCE" w:rsidRDefault="0084770F" w:rsidP="0084770F">
            <w:pPr>
              <w:jc w:val="both"/>
              <w:rPr>
                <w:rFonts w:ascii="Times New Roman" w:eastAsia="Times New Roman" w:hAnsi="Times New Roman"/>
                <w:sz w:val="24"/>
                <w:szCs w:val="24"/>
              </w:rPr>
            </w:pPr>
            <w:r>
              <w:rPr>
                <w:rFonts w:ascii="Times New Roman" w:eastAsia="Times New Roman" w:hAnsi="Times New Roman"/>
                <w:sz w:val="24"/>
                <w:szCs w:val="24"/>
              </w:rPr>
              <w:t>Відповідно до законодавства, державним органом є орган державної влади, в тому числі колегіальний державний орган, інший суб’єкт публічного права, незалежно від наявності статуту юридично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tc>
      </w:tr>
    </w:tbl>
    <w:p w:rsidR="00352BCE" w:rsidRDefault="00352BCE" w:rsidP="00352BCE">
      <w:pPr>
        <w:spacing w:after="0"/>
        <w:jc w:val="both"/>
        <w:rPr>
          <w:rFonts w:ascii="Times New Roman" w:hAnsi="Times New Roman"/>
          <w:color w:val="000000" w:themeColor="text1"/>
          <w:sz w:val="28"/>
          <w:szCs w:val="28"/>
        </w:rPr>
      </w:pPr>
    </w:p>
    <w:p w:rsidR="009C01C6" w:rsidRPr="00571068" w:rsidRDefault="0084770F" w:rsidP="00593D8C">
      <w:pPr>
        <w:spacing w:after="0"/>
        <w:ind w:firstLine="567"/>
        <w:jc w:val="both"/>
        <w:rPr>
          <w:rFonts w:ascii="Times New Roman" w:hAnsi="Times New Roman"/>
          <w:color w:val="000000" w:themeColor="text1"/>
          <w:sz w:val="27"/>
          <w:szCs w:val="27"/>
        </w:rPr>
      </w:pPr>
      <w:r w:rsidRPr="00571068">
        <w:rPr>
          <w:rFonts w:ascii="Times New Roman" w:hAnsi="Times New Roman"/>
          <w:color w:val="000000" w:themeColor="text1"/>
          <w:sz w:val="27"/>
          <w:szCs w:val="27"/>
        </w:rPr>
        <w:t>Додатково акцентуємо увагу, що більшість зауважень та пропозицій до проєкту рішення, які висловлені вищезазначеними організаціями, містять повтори норм права, які містяться в інших нормативно-правових актах, що</w:t>
      </w:r>
      <w:r w:rsidR="007D6747" w:rsidRPr="00571068">
        <w:rPr>
          <w:rFonts w:ascii="Times New Roman" w:hAnsi="Times New Roman"/>
          <w:color w:val="000000" w:themeColor="text1"/>
          <w:sz w:val="27"/>
          <w:szCs w:val="27"/>
        </w:rPr>
        <w:t xml:space="preserve"> є недопустимим</w:t>
      </w:r>
      <w:r w:rsidRPr="00571068">
        <w:rPr>
          <w:rFonts w:ascii="Times New Roman" w:hAnsi="Times New Roman"/>
          <w:color w:val="000000" w:themeColor="text1"/>
          <w:sz w:val="27"/>
          <w:szCs w:val="27"/>
        </w:rPr>
        <w:t xml:space="preserve"> відповідно до вимог </w:t>
      </w:r>
      <w:r w:rsidR="00592D48">
        <w:rPr>
          <w:rFonts w:ascii="Times New Roman" w:hAnsi="Times New Roman"/>
          <w:color w:val="000000" w:themeColor="text1"/>
          <w:sz w:val="27"/>
          <w:szCs w:val="27"/>
        </w:rPr>
        <w:t>законодавства України</w:t>
      </w:r>
      <w:bookmarkStart w:id="0" w:name="_GoBack"/>
      <w:bookmarkEnd w:id="0"/>
      <w:r w:rsidR="007D6747" w:rsidRPr="00571068">
        <w:rPr>
          <w:rFonts w:ascii="Times New Roman" w:hAnsi="Times New Roman"/>
          <w:color w:val="000000" w:themeColor="text1"/>
          <w:sz w:val="27"/>
          <w:szCs w:val="27"/>
        </w:rPr>
        <w:t xml:space="preserve">. </w:t>
      </w:r>
      <w:r w:rsidRPr="00571068">
        <w:rPr>
          <w:rFonts w:ascii="Times New Roman" w:hAnsi="Times New Roman"/>
          <w:color w:val="000000" w:themeColor="text1"/>
          <w:sz w:val="27"/>
          <w:szCs w:val="27"/>
        </w:rPr>
        <w:t xml:space="preserve">    </w:t>
      </w:r>
    </w:p>
    <w:p w:rsidR="009C01C6" w:rsidRPr="00571068" w:rsidRDefault="009C01C6" w:rsidP="00593D8C">
      <w:pPr>
        <w:spacing w:after="0"/>
        <w:ind w:firstLine="567"/>
        <w:jc w:val="both"/>
        <w:rPr>
          <w:rFonts w:ascii="Times New Roman" w:hAnsi="Times New Roman"/>
          <w:color w:val="000000" w:themeColor="text1"/>
          <w:sz w:val="27"/>
          <w:szCs w:val="27"/>
        </w:rPr>
      </w:pPr>
    </w:p>
    <w:p w:rsidR="009331F5" w:rsidRPr="00571068" w:rsidRDefault="00593D8C" w:rsidP="00593D8C">
      <w:pPr>
        <w:spacing w:after="0"/>
        <w:ind w:firstLine="567"/>
        <w:jc w:val="both"/>
        <w:rPr>
          <w:rFonts w:ascii="Times New Roman" w:hAnsi="Times New Roman"/>
          <w:color w:val="000000" w:themeColor="text1"/>
          <w:sz w:val="27"/>
          <w:szCs w:val="27"/>
        </w:rPr>
      </w:pPr>
      <w:r w:rsidRPr="00571068">
        <w:rPr>
          <w:rFonts w:ascii="Times New Roman" w:hAnsi="Times New Roman"/>
          <w:color w:val="000000" w:themeColor="text1"/>
          <w:sz w:val="27"/>
          <w:szCs w:val="27"/>
        </w:rPr>
        <w:t xml:space="preserve">Додаток: на </w:t>
      </w:r>
      <w:r w:rsidR="007D6747" w:rsidRPr="00571068">
        <w:rPr>
          <w:rFonts w:ascii="Times New Roman" w:hAnsi="Times New Roman"/>
          <w:color w:val="000000" w:themeColor="text1"/>
          <w:sz w:val="27"/>
          <w:szCs w:val="27"/>
        </w:rPr>
        <w:t>9</w:t>
      </w:r>
      <w:r w:rsidRPr="00571068">
        <w:rPr>
          <w:rFonts w:ascii="Times New Roman" w:hAnsi="Times New Roman"/>
          <w:color w:val="000000" w:themeColor="text1"/>
          <w:sz w:val="27"/>
          <w:szCs w:val="27"/>
        </w:rPr>
        <w:t xml:space="preserve"> арк. в 1 прим.</w:t>
      </w:r>
      <w:r w:rsidR="000F7658" w:rsidRPr="00571068">
        <w:rPr>
          <w:rFonts w:ascii="Times New Roman" w:hAnsi="Times New Roman"/>
          <w:color w:val="000000" w:themeColor="text1"/>
          <w:sz w:val="27"/>
          <w:szCs w:val="27"/>
        </w:rPr>
        <w:t xml:space="preserve">  </w:t>
      </w:r>
      <w:r w:rsidR="009331F5" w:rsidRPr="00571068">
        <w:rPr>
          <w:rFonts w:ascii="Times New Roman" w:hAnsi="Times New Roman"/>
          <w:color w:val="000000" w:themeColor="text1"/>
          <w:sz w:val="27"/>
          <w:szCs w:val="27"/>
        </w:rPr>
        <w:t xml:space="preserve">   </w:t>
      </w:r>
    </w:p>
    <w:p w:rsidR="0018372C" w:rsidRPr="00571068" w:rsidRDefault="0018372C" w:rsidP="0018372C">
      <w:pPr>
        <w:spacing w:after="0"/>
        <w:ind w:firstLine="567"/>
        <w:jc w:val="both"/>
        <w:rPr>
          <w:rFonts w:ascii="Times New Roman" w:hAnsi="Times New Roman"/>
          <w:color w:val="000000" w:themeColor="text1"/>
          <w:sz w:val="27"/>
          <w:szCs w:val="27"/>
        </w:rPr>
      </w:pPr>
    </w:p>
    <w:p w:rsidR="00571068" w:rsidRPr="00571068" w:rsidRDefault="00571068" w:rsidP="0018372C">
      <w:pPr>
        <w:spacing w:after="0"/>
        <w:jc w:val="both"/>
        <w:rPr>
          <w:rFonts w:ascii="Times New Roman" w:hAnsi="Times New Roman"/>
          <w:color w:val="000000" w:themeColor="text1"/>
          <w:sz w:val="16"/>
          <w:szCs w:val="16"/>
        </w:rPr>
      </w:pPr>
    </w:p>
    <w:p w:rsidR="00723A8B" w:rsidRPr="00571068" w:rsidRDefault="0018372C" w:rsidP="0018372C">
      <w:pPr>
        <w:spacing w:after="0"/>
        <w:jc w:val="both"/>
        <w:rPr>
          <w:rFonts w:ascii="Times New Roman" w:hAnsi="Times New Roman"/>
          <w:color w:val="000000" w:themeColor="text1"/>
          <w:sz w:val="27"/>
          <w:szCs w:val="27"/>
        </w:rPr>
      </w:pPr>
      <w:r w:rsidRPr="00571068">
        <w:rPr>
          <w:rFonts w:ascii="Times New Roman" w:hAnsi="Times New Roman"/>
          <w:color w:val="000000" w:themeColor="text1"/>
          <w:sz w:val="27"/>
          <w:szCs w:val="27"/>
        </w:rPr>
        <w:t>З повагою</w:t>
      </w:r>
    </w:p>
    <w:p w:rsidR="00140344" w:rsidRPr="00571068" w:rsidRDefault="00140344" w:rsidP="009B38FA">
      <w:pPr>
        <w:spacing w:after="0"/>
        <w:ind w:firstLine="567"/>
        <w:jc w:val="both"/>
        <w:rPr>
          <w:rFonts w:ascii="Times New Roman" w:hAnsi="Times New Roman"/>
          <w:color w:val="000000" w:themeColor="text1"/>
          <w:sz w:val="27"/>
          <w:szCs w:val="27"/>
        </w:rPr>
      </w:pPr>
    </w:p>
    <w:p w:rsidR="00AA593B" w:rsidRPr="00571068" w:rsidRDefault="007C39B8" w:rsidP="007C39B8">
      <w:pPr>
        <w:tabs>
          <w:tab w:val="center" w:pos="4819"/>
        </w:tabs>
        <w:spacing w:after="0"/>
        <w:jc w:val="both"/>
        <w:rPr>
          <w:rFonts w:ascii="Times New Roman" w:hAnsi="Times New Roman"/>
          <w:color w:val="000000" w:themeColor="text1"/>
          <w:sz w:val="27"/>
          <w:szCs w:val="27"/>
        </w:rPr>
      </w:pPr>
      <w:r w:rsidRPr="00571068">
        <w:rPr>
          <w:rFonts w:ascii="Times New Roman" w:hAnsi="Times New Roman"/>
          <w:color w:val="000000" w:themeColor="text1"/>
          <w:sz w:val="27"/>
          <w:szCs w:val="27"/>
        </w:rPr>
        <w:t>Д</w:t>
      </w:r>
      <w:r w:rsidR="00AA593B" w:rsidRPr="00571068">
        <w:rPr>
          <w:rFonts w:ascii="Times New Roman" w:hAnsi="Times New Roman"/>
          <w:color w:val="000000" w:themeColor="text1"/>
          <w:sz w:val="27"/>
          <w:szCs w:val="27"/>
        </w:rPr>
        <w:t>иректор</w:t>
      </w:r>
      <w:r w:rsidR="00AA593B" w:rsidRPr="00571068">
        <w:rPr>
          <w:rFonts w:ascii="Times New Roman" w:hAnsi="Times New Roman"/>
          <w:color w:val="000000" w:themeColor="text1"/>
          <w:sz w:val="27"/>
          <w:szCs w:val="27"/>
        </w:rPr>
        <w:tab/>
      </w:r>
      <w:r w:rsidR="00AA593B" w:rsidRPr="00571068">
        <w:rPr>
          <w:rFonts w:ascii="Times New Roman" w:hAnsi="Times New Roman"/>
          <w:color w:val="000000" w:themeColor="text1"/>
          <w:sz w:val="27"/>
          <w:szCs w:val="27"/>
        </w:rPr>
        <w:tab/>
      </w:r>
      <w:r w:rsidR="00AA593B" w:rsidRPr="00571068">
        <w:rPr>
          <w:rFonts w:ascii="Times New Roman" w:hAnsi="Times New Roman"/>
          <w:color w:val="000000" w:themeColor="text1"/>
          <w:sz w:val="27"/>
          <w:szCs w:val="27"/>
        </w:rPr>
        <w:tab/>
      </w:r>
      <w:r w:rsidRPr="00571068">
        <w:rPr>
          <w:rFonts w:ascii="Times New Roman" w:hAnsi="Times New Roman"/>
          <w:color w:val="000000" w:themeColor="text1"/>
          <w:sz w:val="27"/>
          <w:szCs w:val="27"/>
        </w:rPr>
        <w:t xml:space="preserve"> </w:t>
      </w:r>
      <w:r w:rsidR="0015594A" w:rsidRPr="00571068">
        <w:rPr>
          <w:rFonts w:ascii="Times New Roman" w:hAnsi="Times New Roman"/>
          <w:color w:val="000000" w:themeColor="text1"/>
          <w:sz w:val="27"/>
          <w:szCs w:val="27"/>
        </w:rPr>
        <w:tab/>
      </w:r>
      <w:r w:rsidR="008F1156" w:rsidRPr="00571068">
        <w:rPr>
          <w:rFonts w:ascii="Times New Roman" w:hAnsi="Times New Roman"/>
          <w:color w:val="000000" w:themeColor="text1"/>
          <w:sz w:val="27"/>
          <w:szCs w:val="27"/>
        </w:rPr>
        <w:t xml:space="preserve">   </w:t>
      </w:r>
      <w:r w:rsidR="00F178BC" w:rsidRPr="00571068">
        <w:rPr>
          <w:rFonts w:ascii="Times New Roman" w:hAnsi="Times New Roman"/>
          <w:color w:val="000000" w:themeColor="text1"/>
          <w:sz w:val="27"/>
          <w:szCs w:val="27"/>
        </w:rPr>
        <w:t xml:space="preserve">       </w:t>
      </w:r>
      <w:r w:rsidR="008F1156" w:rsidRPr="00571068">
        <w:rPr>
          <w:rFonts w:ascii="Times New Roman" w:hAnsi="Times New Roman"/>
          <w:color w:val="000000" w:themeColor="text1"/>
          <w:sz w:val="27"/>
          <w:szCs w:val="27"/>
        </w:rPr>
        <w:t xml:space="preserve">   </w:t>
      </w:r>
      <w:r w:rsidRPr="00571068">
        <w:rPr>
          <w:rFonts w:ascii="Times New Roman" w:hAnsi="Times New Roman"/>
          <w:color w:val="000000" w:themeColor="text1"/>
          <w:sz w:val="27"/>
          <w:szCs w:val="27"/>
        </w:rPr>
        <w:t>Наталія МЕЛЬНИК</w:t>
      </w:r>
    </w:p>
    <w:p w:rsidR="00D64270" w:rsidRDefault="00D64270" w:rsidP="00AA593B">
      <w:pPr>
        <w:spacing w:after="0"/>
        <w:jc w:val="both"/>
        <w:rPr>
          <w:rFonts w:ascii="Times New Roman" w:hAnsi="Times New Roman"/>
          <w:color w:val="000000" w:themeColor="text1"/>
          <w:sz w:val="26"/>
          <w:szCs w:val="26"/>
        </w:rPr>
      </w:pPr>
    </w:p>
    <w:p w:rsidR="0051631E" w:rsidRPr="00571068" w:rsidRDefault="007C39B8" w:rsidP="00AA593B">
      <w:pPr>
        <w:spacing w:after="0"/>
        <w:jc w:val="both"/>
        <w:rPr>
          <w:rFonts w:ascii="Times New Roman" w:hAnsi="Times New Roman"/>
          <w:color w:val="000000" w:themeColor="text1"/>
          <w:sz w:val="16"/>
          <w:szCs w:val="16"/>
        </w:rPr>
      </w:pPr>
      <w:r w:rsidRPr="00571068">
        <w:rPr>
          <w:rFonts w:ascii="Times New Roman" w:hAnsi="Times New Roman"/>
          <w:color w:val="000000" w:themeColor="text1"/>
          <w:sz w:val="16"/>
          <w:szCs w:val="16"/>
        </w:rPr>
        <w:t>Олена СТРИЖИУС</w:t>
      </w:r>
    </w:p>
    <w:p w:rsidR="006D4550" w:rsidRPr="00571068" w:rsidRDefault="00C31824" w:rsidP="0051631E">
      <w:pPr>
        <w:spacing w:after="0"/>
        <w:jc w:val="both"/>
        <w:rPr>
          <w:rFonts w:ascii="Times New Roman" w:hAnsi="Times New Roman"/>
          <w:i/>
          <w:sz w:val="16"/>
          <w:szCs w:val="16"/>
        </w:rPr>
      </w:pPr>
      <w:r w:rsidRPr="00571068">
        <w:rPr>
          <w:rFonts w:ascii="Times New Roman" w:hAnsi="Times New Roman"/>
          <w:color w:val="000000" w:themeColor="text1"/>
          <w:sz w:val="16"/>
          <w:szCs w:val="16"/>
        </w:rPr>
        <w:t>Віта ШЕВЦОВА</w:t>
      </w:r>
      <w:r w:rsidR="0051631E" w:rsidRPr="00571068">
        <w:rPr>
          <w:rFonts w:ascii="Times New Roman" w:hAnsi="Times New Roman"/>
          <w:color w:val="000000" w:themeColor="text1"/>
          <w:sz w:val="16"/>
          <w:szCs w:val="16"/>
        </w:rPr>
        <w:t xml:space="preserve"> </w:t>
      </w:r>
      <w:r w:rsidRPr="00571068">
        <w:rPr>
          <w:rFonts w:ascii="Times New Roman" w:hAnsi="Times New Roman"/>
          <w:sz w:val="16"/>
          <w:szCs w:val="16"/>
        </w:rPr>
        <w:t xml:space="preserve"> 2026070</w:t>
      </w:r>
    </w:p>
    <w:sectPr w:rsidR="006D4550" w:rsidRPr="00571068" w:rsidSect="00F178BC">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375" w:rsidRDefault="00AE0375" w:rsidP="00A24CE5">
      <w:pPr>
        <w:spacing w:after="0"/>
      </w:pPr>
      <w:r>
        <w:separator/>
      </w:r>
    </w:p>
  </w:endnote>
  <w:endnote w:type="continuationSeparator" w:id="0">
    <w:p w:rsidR="00AE0375" w:rsidRDefault="00AE0375" w:rsidP="00A24C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375" w:rsidRDefault="00AE0375" w:rsidP="00A24CE5">
      <w:pPr>
        <w:spacing w:after="0"/>
      </w:pPr>
      <w:r>
        <w:separator/>
      </w:r>
    </w:p>
  </w:footnote>
  <w:footnote w:type="continuationSeparator" w:id="0">
    <w:p w:rsidR="00AE0375" w:rsidRDefault="00AE0375" w:rsidP="00A24C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B3FD8"/>
    <w:multiLevelType w:val="hybridMultilevel"/>
    <w:tmpl w:val="159EB20E"/>
    <w:lvl w:ilvl="0" w:tplc="8D964A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3B"/>
    <w:rsid w:val="000022DD"/>
    <w:rsid w:val="00004AEA"/>
    <w:rsid w:val="0001024C"/>
    <w:rsid w:val="00010B98"/>
    <w:rsid w:val="00021539"/>
    <w:rsid w:val="0002284A"/>
    <w:rsid w:val="00022E1A"/>
    <w:rsid w:val="0002675F"/>
    <w:rsid w:val="000510B2"/>
    <w:rsid w:val="000547F0"/>
    <w:rsid w:val="00074691"/>
    <w:rsid w:val="000773AB"/>
    <w:rsid w:val="00082F4F"/>
    <w:rsid w:val="000919E4"/>
    <w:rsid w:val="00094D00"/>
    <w:rsid w:val="000B018D"/>
    <w:rsid w:val="000B22C8"/>
    <w:rsid w:val="000D138A"/>
    <w:rsid w:val="000D64D8"/>
    <w:rsid w:val="000E3AF9"/>
    <w:rsid w:val="000E57FE"/>
    <w:rsid w:val="000F0A0C"/>
    <w:rsid w:val="000F1BDB"/>
    <w:rsid w:val="000F7658"/>
    <w:rsid w:val="00106E38"/>
    <w:rsid w:val="00111686"/>
    <w:rsid w:val="00114A4B"/>
    <w:rsid w:val="00115108"/>
    <w:rsid w:val="001167AE"/>
    <w:rsid w:val="00120F16"/>
    <w:rsid w:val="001238F9"/>
    <w:rsid w:val="00127E75"/>
    <w:rsid w:val="00134574"/>
    <w:rsid w:val="001359C7"/>
    <w:rsid w:val="00140344"/>
    <w:rsid w:val="00147F02"/>
    <w:rsid w:val="001538A3"/>
    <w:rsid w:val="001547D7"/>
    <w:rsid w:val="0015594A"/>
    <w:rsid w:val="00155E78"/>
    <w:rsid w:val="00161D30"/>
    <w:rsid w:val="001739E2"/>
    <w:rsid w:val="00176A01"/>
    <w:rsid w:val="0018372C"/>
    <w:rsid w:val="00190C57"/>
    <w:rsid w:val="00191573"/>
    <w:rsid w:val="001938A9"/>
    <w:rsid w:val="001A5679"/>
    <w:rsid w:val="001A620E"/>
    <w:rsid w:val="001A65E0"/>
    <w:rsid w:val="001B3D2E"/>
    <w:rsid w:val="001D54D1"/>
    <w:rsid w:val="001E1DE0"/>
    <w:rsid w:val="001F207C"/>
    <w:rsid w:val="001F65F2"/>
    <w:rsid w:val="00201871"/>
    <w:rsid w:val="002106F7"/>
    <w:rsid w:val="00231AD3"/>
    <w:rsid w:val="002421DB"/>
    <w:rsid w:val="002507F7"/>
    <w:rsid w:val="00251D8B"/>
    <w:rsid w:val="00257138"/>
    <w:rsid w:val="0026005F"/>
    <w:rsid w:val="00280CD5"/>
    <w:rsid w:val="00291339"/>
    <w:rsid w:val="002920DB"/>
    <w:rsid w:val="002A3D38"/>
    <w:rsid w:val="002A4E5B"/>
    <w:rsid w:val="002B70FD"/>
    <w:rsid w:val="002D0277"/>
    <w:rsid w:val="002D53B1"/>
    <w:rsid w:val="002E5008"/>
    <w:rsid w:val="002F2E5C"/>
    <w:rsid w:val="002F2F0B"/>
    <w:rsid w:val="002F4657"/>
    <w:rsid w:val="0030588A"/>
    <w:rsid w:val="003101B3"/>
    <w:rsid w:val="00310361"/>
    <w:rsid w:val="00312514"/>
    <w:rsid w:val="00312DE0"/>
    <w:rsid w:val="003147E7"/>
    <w:rsid w:val="00315123"/>
    <w:rsid w:val="00315816"/>
    <w:rsid w:val="00327B38"/>
    <w:rsid w:val="00327D4E"/>
    <w:rsid w:val="00333070"/>
    <w:rsid w:val="003341BF"/>
    <w:rsid w:val="00341875"/>
    <w:rsid w:val="00342CD1"/>
    <w:rsid w:val="003458C8"/>
    <w:rsid w:val="00346F7B"/>
    <w:rsid w:val="00352411"/>
    <w:rsid w:val="00352BCE"/>
    <w:rsid w:val="003563EF"/>
    <w:rsid w:val="0035792C"/>
    <w:rsid w:val="00374448"/>
    <w:rsid w:val="00376439"/>
    <w:rsid w:val="003813D8"/>
    <w:rsid w:val="003926A5"/>
    <w:rsid w:val="00396215"/>
    <w:rsid w:val="003A1264"/>
    <w:rsid w:val="003A6AE6"/>
    <w:rsid w:val="003B49DB"/>
    <w:rsid w:val="003C3304"/>
    <w:rsid w:val="003D6B97"/>
    <w:rsid w:val="003E4AB7"/>
    <w:rsid w:val="003E696B"/>
    <w:rsid w:val="003F29FB"/>
    <w:rsid w:val="004019F6"/>
    <w:rsid w:val="0040328C"/>
    <w:rsid w:val="004048DD"/>
    <w:rsid w:val="0040572B"/>
    <w:rsid w:val="00406BC4"/>
    <w:rsid w:val="00407E74"/>
    <w:rsid w:val="00411333"/>
    <w:rsid w:val="0041724E"/>
    <w:rsid w:val="00430A5D"/>
    <w:rsid w:val="004374BE"/>
    <w:rsid w:val="00437EAB"/>
    <w:rsid w:val="00447F5A"/>
    <w:rsid w:val="004515F4"/>
    <w:rsid w:val="004629EA"/>
    <w:rsid w:val="00480838"/>
    <w:rsid w:val="004A03AE"/>
    <w:rsid w:val="004A3958"/>
    <w:rsid w:val="004B3F1B"/>
    <w:rsid w:val="004B45DA"/>
    <w:rsid w:val="004C4685"/>
    <w:rsid w:val="004C6466"/>
    <w:rsid w:val="004F2871"/>
    <w:rsid w:val="004F7DCF"/>
    <w:rsid w:val="00504252"/>
    <w:rsid w:val="0051631E"/>
    <w:rsid w:val="00526069"/>
    <w:rsid w:val="00530264"/>
    <w:rsid w:val="00535DB0"/>
    <w:rsid w:val="0055201C"/>
    <w:rsid w:val="00556FF8"/>
    <w:rsid w:val="00566669"/>
    <w:rsid w:val="00571068"/>
    <w:rsid w:val="00581652"/>
    <w:rsid w:val="00592D48"/>
    <w:rsid w:val="00593D8C"/>
    <w:rsid w:val="005A6199"/>
    <w:rsid w:val="005A6FFB"/>
    <w:rsid w:val="005A7311"/>
    <w:rsid w:val="005B60E0"/>
    <w:rsid w:val="005D574E"/>
    <w:rsid w:val="005E2223"/>
    <w:rsid w:val="005F5F2E"/>
    <w:rsid w:val="0060316D"/>
    <w:rsid w:val="00604F70"/>
    <w:rsid w:val="006210ED"/>
    <w:rsid w:val="006212E7"/>
    <w:rsid w:val="006406C1"/>
    <w:rsid w:val="00640A86"/>
    <w:rsid w:val="00682094"/>
    <w:rsid w:val="006824F5"/>
    <w:rsid w:val="006876D0"/>
    <w:rsid w:val="006933E8"/>
    <w:rsid w:val="006949A4"/>
    <w:rsid w:val="006B4597"/>
    <w:rsid w:val="006D4550"/>
    <w:rsid w:val="006F1EAE"/>
    <w:rsid w:val="00715026"/>
    <w:rsid w:val="00717A27"/>
    <w:rsid w:val="00723A8B"/>
    <w:rsid w:val="00725BA6"/>
    <w:rsid w:val="00726587"/>
    <w:rsid w:val="00731AA9"/>
    <w:rsid w:val="0073392B"/>
    <w:rsid w:val="00741AB2"/>
    <w:rsid w:val="0075490B"/>
    <w:rsid w:val="00763BF6"/>
    <w:rsid w:val="00765D3D"/>
    <w:rsid w:val="00774A52"/>
    <w:rsid w:val="00784EFC"/>
    <w:rsid w:val="00790612"/>
    <w:rsid w:val="00794BC2"/>
    <w:rsid w:val="00797CC0"/>
    <w:rsid w:val="007A1826"/>
    <w:rsid w:val="007B1827"/>
    <w:rsid w:val="007C1D71"/>
    <w:rsid w:val="007C39B8"/>
    <w:rsid w:val="007D0AA3"/>
    <w:rsid w:val="007D6747"/>
    <w:rsid w:val="007F7E90"/>
    <w:rsid w:val="00811864"/>
    <w:rsid w:val="00812F24"/>
    <w:rsid w:val="0081741B"/>
    <w:rsid w:val="00822E64"/>
    <w:rsid w:val="00826389"/>
    <w:rsid w:val="00832240"/>
    <w:rsid w:val="00844576"/>
    <w:rsid w:val="0084770F"/>
    <w:rsid w:val="00851D26"/>
    <w:rsid w:val="00872337"/>
    <w:rsid w:val="0088331B"/>
    <w:rsid w:val="00892A04"/>
    <w:rsid w:val="00897CAA"/>
    <w:rsid w:val="008A4C0D"/>
    <w:rsid w:val="008A74B4"/>
    <w:rsid w:val="008E686B"/>
    <w:rsid w:val="008F1156"/>
    <w:rsid w:val="008F4316"/>
    <w:rsid w:val="00900B1D"/>
    <w:rsid w:val="0091229C"/>
    <w:rsid w:val="00920079"/>
    <w:rsid w:val="009270C9"/>
    <w:rsid w:val="009275B0"/>
    <w:rsid w:val="009331F5"/>
    <w:rsid w:val="00934733"/>
    <w:rsid w:val="009364DB"/>
    <w:rsid w:val="00951F3D"/>
    <w:rsid w:val="009538DD"/>
    <w:rsid w:val="00955FC4"/>
    <w:rsid w:val="009603D0"/>
    <w:rsid w:val="00961E0C"/>
    <w:rsid w:val="00962467"/>
    <w:rsid w:val="00967E69"/>
    <w:rsid w:val="00973D84"/>
    <w:rsid w:val="00975162"/>
    <w:rsid w:val="00983793"/>
    <w:rsid w:val="00996149"/>
    <w:rsid w:val="00996E0B"/>
    <w:rsid w:val="009A4B74"/>
    <w:rsid w:val="009A565F"/>
    <w:rsid w:val="009B38FA"/>
    <w:rsid w:val="009C01C6"/>
    <w:rsid w:val="009C60D2"/>
    <w:rsid w:val="009D01D8"/>
    <w:rsid w:val="009D3BFD"/>
    <w:rsid w:val="009E5E25"/>
    <w:rsid w:val="00A00A35"/>
    <w:rsid w:val="00A02AAF"/>
    <w:rsid w:val="00A06C1C"/>
    <w:rsid w:val="00A22C7E"/>
    <w:rsid w:val="00A24CE5"/>
    <w:rsid w:val="00A352DF"/>
    <w:rsid w:val="00A5284D"/>
    <w:rsid w:val="00A54EA5"/>
    <w:rsid w:val="00A6206D"/>
    <w:rsid w:val="00A715F1"/>
    <w:rsid w:val="00A72929"/>
    <w:rsid w:val="00A81276"/>
    <w:rsid w:val="00A864C0"/>
    <w:rsid w:val="00A97F0B"/>
    <w:rsid w:val="00AA0D62"/>
    <w:rsid w:val="00AA593B"/>
    <w:rsid w:val="00AB242F"/>
    <w:rsid w:val="00AC02CD"/>
    <w:rsid w:val="00AC7015"/>
    <w:rsid w:val="00AD3798"/>
    <w:rsid w:val="00AD730E"/>
    <w:rsid w:val="00AE0375"/>
    <w:rsid w:val="00AF4E54"/>
    <w:rsid w:val="00B01FDE"/>
    <w:rsid w:val="00B0552E"/>
    <w:rsid w:val="00B06117"/>
    <w:rsid w:val="00B06C40"/>
    <w:rsid w:val="00B11DEB"/>
    <w:rsid w:val="00B40F6D"/>
    <w:rsid w:val="00B650A5"/>
    <w:rsid w:val="00B653DA"/>
    <w:rsid w:val="00B735F2"/>
    <w:rsid w:val="00B73F9B"/>
    <w:rsid w:val="00B75769"/>
    <w:rsid w:val="00B80534"/>
    <w:rsid w:val="00B832FD"/>
    <w:rsid w:val="00B90764"/>
    <w:rsid w:val="00B94BCB"/>
    <w:rsid w:val="00B94E5F"/>
    <w:rsid w:val="00BA2EBA"/>
    <w:rsid w:val="00BB1623"/>
    <w:rsid w:val="00BB3AC6"/>
    <w:rsid w:val="00BB630C"/>
    <w:rsid w:val="00BC01DE"/>
    <w:rsid w:val="00BC2A20"/>
    <w:rsid w:val="00BC2B4B"/>
    <w:rsid w:val="00BC3B17"/>
    <w:rsid w:val="00BC5DD7"/>
    <w:rsid w:val="00BD01E9"/>
    <w:rsid w:val="00BE53B8"/>
    <w:rsid w:val="00BE6E94"/>
    <w:rsid w:val="00BF2778"/>
    <w:rsid w:val="00BF33BE"/>
    <w:rsid w:val="00BF466F"/>
    <w:rsid w:val="00C024D6"/>
    <w:rsid w:val="00C05670"/>
    <w:rsid w:val="00C10B51"/>
    <w:rsid w:val="00C12B64"/>
    <w:rsid w:val="00C139D3"/>
    <w:rsid w:val="00C14316"/>
    <w:rsid w:val="00C169A2"/>
    <w:rsid w:val="00C31824"/>
    <w:rsid w:val="00C401E8"/>
    <w:rsid w:val="00C40234"/>
    <w:rsid w:val="00C4226B"/>
    <w:rsid w:val="00C561A8"/>
    <w:rsid w:val="00C569AA"/>
    <w:rsid w:val="00C64D6C"/>
    <w:rsid w:val="00C930C5"/>
    <w:rsid w:val="00C96CA0"/>
    <w:rsid w:val="00CA0F5F"/>
    <w:rsid w:val="00CA68FA"/>
    <w:rsid w:val="00CA735F"/>
    <w:rsid w:val="00CB14A7"/>
    <w:rsid w:val="00CC4EA6"/>
    <w:rsid w:val="00CD1202"/>
    <w:rsid w:val="00CD67B8"/>
    <w:rsid w:val="00CE1F97"/>
    <w:rsid w:val="00CE22C0"/>
    <w:rsid w:val="00CE514A"/>
    <w:rsid w:val="00CF43E1"/>
    <w:rsid w:val="00D0156F"/>
    <w:rsid w:val="00D031F7"/>
    <w:rsid w:val="00D07074"/>
    <w:rsid w:val="00D10D06"/>
    <w:rsid w:val="00D11849"/>
    <w:rsid w:val="00D13CDD"/>
    <w:rsid w:val="00D15942"/>
    <w:rsid w:val="00D25BD8"/>
    <w:rsid w:val="00D52149"/>
    <w:rsid w:val="00D61EE1"/>
    <w:rsid w:val="00D63D12"/>
    <w:rsid w:val="00D64270"/>
    <w:rsid w:val="00D66F4A"/>
    <w:rsid w:val="00D75375"/>
    <w:rsid w:val="00DB4249"/>
    <w:rsid w:val="00DC2B44"/>
    <w:rsid w:val="00DE2FDB"/>
    <w:rsid w:val="00E055F0"/>
    <w:rsid w:val="00E079F8"/>
    <w:rsid w:val="00E24037"/>
    <w:rsid w:val="00E304C9"/>
    <w:rsid w:val="00E41D98"/>
    <w:rsid w:val="00E522A1"/>
    <w:rsid w:val="00E5735D"/>
    <w:rsid w:val="00E57CCD"/>
    <w:rsid w:val="00E744D8"/>
    <w:rsid w:val="00E81199"/>
    <w:rsid w:val="00E9159F"/>
    <w:rsid w:val="00EA166B"/>
    <w:rsid w:val="00EA30CD"/>
    <w:rsid w:val="00EA63DF"/>
    <w:rsid w:val="00EB3749"/>
    <w:rsid w:val="00EC1904"/>
    <w:rsid w:val="00EC62E2"/>
    <w:rsid w:val="00F173DC"/>
    <w:rsid w:val="00F178BC"/>
    <w:rsid w:val="00F26308"/>
    <w:rsid w:val="00F279F4"/>
    <w:rsid w:val="00F31D02"/>
    <w:rsid w:val="00F41E63"/>
    <w:rsid w:val="00F4682D"/>
    <w:rsid w:val="00F54B58"/>
    <w:rsid w:val="00F56B47"/>
    <w:rsid w:val="00F60584"/>
    <w:rsid w:val="00F63D80"/>
    <w:rsid w:val="00F6675E"/>
    <w:rsid w:val="00F72633"/>
    <w:rsid w:val="00F8259B"/>
    <w:rsid w:val="00F8711C"/>
    <w:rsid w:val="00FA531D"/>
    <w:rsid w:val="00FB01BA"/>
    <w:rsid w:val="00FB26F2"/>
    <w:rsid w:val="00FB4FAD"/>
    <w:rsid w:val="00FB62EE"/>
    <w:rsid w:val="00FC3D47"/>
    <w:rsid w:val="00FC6EA3"/>
    <w:rsid w:val="00FE6B4F"/>
    <w:rsid w:val="00FF0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CB50B1-8940-42DE-85C7-98B9B5B5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93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A593B"/>
    <w:rPr>
      <w:color w:val="0000FF"/>
      <w:u w:val="single"/>
    </w:rPr>
  </w:style>
  <w:style w:type="paragraph" w:styleId="a4">
    <w:name w:val="Balloon Text"/>
    <w:basedOn w:val="a"/>
    <w:link w:val="a5"/>
    <w:uiPriority w:val="99"/>
    <w:semiHidden/>
    <w:unhideWhenUsed/>
    <w:rsid w:val="00AA593B"/>
    <w:pPr>
      <w:spacing w:after="0"/>
    </w:pPr>
    <w:rPr>
      <w:rFonts w:ascii="Tahoma" w:hAnsi="Tahoma" w:cs="Tahoma"/>
      <w:sz w:val="16"/>
      <w:szCs w:val="16"/>
    </w:rPr>
  </w:style>
  <w:style w:type="character" w:customStyle="1" w:styleId="a5">
    <w:name w:val="Текст выноски Знак"/>
    <w:basedOn w:val="a0"/>
    <w:link w:val="a4"/>
    <w:uiPriority w:val="99"/>
    <w:semiHidden/>
    <w:rsid w:val="00AA593B"/>
    <w:rPr>
      <w:rFonts w:ascii="Tahoma" w:eastAsia="Calibri" w:hAnsi="Tahoma" w:cs="Tahoma"/>
      <w:sz w:val="16"/>
      <w:szCs w:val="16"/>
      <w:lang w:val="uk-UA"/>
    </w:rPr>
  </w:style>
  <w:style w:type="paragraph" w:customStyle="1" w:styleId="1">
    <w:name w:val="Знак Знак1 Знак"/>
    <w:basedOn w:val="a"/>
    <w:rsid w:val="00AA593B"/>
    <w:pPr>
      <w:spacing w:after="0"/>
    </w:pPr>
    <w:rPr>
      <w:rFonts w:ascii="Verdana" w:eastAsia="Times New Roman" w:hAnsi="Verdana" w:cs="Verdana"/>
      <w:sz w:val="20"/>
      <w:szCs w:val="20"/>
      <w:lang w:val="en-US"/>
    </w:rPr>
  </w:style>
  <w:style w:type="paragraph" w:styleId="a6">
    <w:name w:val="List Paragraph"/>
    <w:basedOn w:val="a"/>
    <w:uiPriority w:val="34"/>
    <w:qFormat/>
    <w:rsid w:val="00A5284D"/>
    <w:pPr>
      <w:ind w:left="720"/>
      <w:contextualSpacing/>
    </w:pPr>
  </w:style>
  <w:style w:type="paragraph" w:styleId="a7">
    <w:name w:val="header"/>
    <w:basedOn w:val="a"/>
    <w:link w:val="a8"/>
    <w:uiPriority w:val="99"/>
    <w:unhideWhenUsed/>
    <w:rsid w:val="00A24CE5"/>
    <w:pPr>
      <w:tabs>
        <w:tab w:val="center" w:pos="4819"/>
        <w:tab w:val="right" w:pos="9639"/>
      </w:tabs>
      <w:spacing w:after="0"/>
    </w:pPr>
  </w:style>
  <w:style w:type="character" w:customStyle="1" w:styleId="a8">
    <w:name w:val="Верхний колонтитул Знак"/>
    <w:basedOn w:val="a0"/>
    <w:link w:val="a7"/>
    <w:uiPriority w:val="99"/>
    <w:rsid w:val="00A24CE5"/>
    <w:rPr>
      <w:rFonts w:ascii="Calibri" w:eastAsia="Calibri" w:hAnsi="Calibri" w:cs="Times New Roman"/>
      <w:lang w:val="uk-UA"/>
    </w:rPr>
  </w:style>
  <w:style w:type="paragraph" w:styleId="a9">
    <w:name w:val="footer"/>
    <w:basedOn w:val="a"/>
    <w:link w:val="aa"/>
    <w:uiPriority w:val="99"/>
    <w:unhideWhenUsed/>
    <w:rsid w:val="00A24CE5"/>
    <w:pPr>
      <w:tabs>
        <w:tab w:val="center" w:pos="4819"/>
        <w:tab w:val="right" w:pos="9639"/>
      </w:tabs>
      <w:spacing w:after="0"/>
    </w:pPr>
  </w:style>
  <w:style w:type="character" w:customStyle="1" w:styleId="aa">
    <w:name w:val="Нижний колонтитул Знак"/>
    <w:basedOn w:val="a0"/>
    <w:link w:val="a9"/>
    <w:uiPriority w:val="99"/>
    <w:rsid w:val="00A24CE5"/>
    <w:rPr>
      <w:rFonts w:ascii="Calibri" w:eastAsia="Calibri" w:hAnsi="Calibri" w:cs="Times New Roman"/>
      <w:lang w:val="uk-UA"/>
    </w:rPr>
  </w:style>
  <w:style w:type="table" w:styleId="ab">
    <w:name w:val="Table Grid"/>
    <w:basedOn w:val="a1"/>
    <w:uiPriority w:val="59"/>
    <w:rsid w:val="00352BCE"/>
    <w:pPr>
      <w:spacing w:after="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rg@gue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9493-8E86-4589-93C7-57AE7D11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636</Words>
  <Characters>3631</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Олена В. Стрижиус</cp:lastModifiedBy>
  <cp:revision>15</cp:revision>
  <cp:lastPrinted>2020-02-27T13:13:00Z</cp:lastPrinted>
  <dcterms:created xsi:type="dcterms:W3CDTF">2020-02-11T10:52:00Z</dcterms:created>
  <dcterms:modified xsi:type="dcterms:W3CDTF">2020-02-28T10:10:00Z</dcterms:modified>
</cp:coreProperties>
</file>