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53" w:rsidRPr="00F9648D" w:rsidRDefault="003F6853" w:rsidP="0013764D">
      <w:pPr>
        <w:pStyle w:val="Default"/>
        <w:ind w:firstLine="709"/>
        <w:rPr>
          <w:rFonts w:ascii="Times New Roman" w:hAnsi="Times New Roman" w:cs="Times New Roman"/>
          <w:sz w:val="44"/>
          <w:szCs w:val="44"/>
          <w:lang w:val="uk-UA"/>
        </w:rPr>
      </w:pPr>
    </w:p>
    <w:p w:rsidR="00F9648D" w:rsidRPr="00F9648D" w:rsidRDefault="00F9648D" w:rsidP="0013764D">
      <w:pPr>
        <w:pStyle w:val="Pa0"/>
        <w:ind w:firstLine="709"/>
        <w:jc w:val="center"/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</w:pPr>
    </w:p>
    <w:p w:rsidR="00F9648D" w:rsidRPr="00F9648D" w:rsidRDefault="00F9648D" w:rsidP="0013764D">
      <w:pPr>
        <w:pStyle w:val="Pa0"/>
        <w:ind w:firstLine="709"/>
        <w:jc w:val="center"/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</w:pPr>
    </w:p>
    <w:p w:rsidR="00F9648D" w:rsidRPr="00F9648D" w:rsidRDefault="00F9648D" w:rsidP="0013764D">
      <w:pPr>
        <w:pStyle w:val="Pa0"/>
        <w:ind w:firstLine="709"/>
        <w:jc w:val="center"/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</w:pPr>
    </w:p>
    <w:p w:rsidR="00F9648D" w:rsidRDefault="00F9648D" w:rsidP="0013764D">
      <w:pPr>
        <w:pStyle w:val="Pa0"/>
        <w:ind w:firstLine="709"/>
        <w:jc w:val="center"/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</w:pPr>
    </w:p>
    <w:p w:rsidR="00F9648D" w:rsidRDefault="00F9648D" w:rsidP="0013764D">
      <w:pPr>
        <w:pStyle w:val="Default"/>
        <w:ind w:firstLine="709"/>
        <w:rPr>
          <w:lang w:val="uk-UA"/>
        </w:rPr>
      </w:pPr>
    </w:p>
    <w:p w:rsidR="00F9648D" w:rsidRPr="00F9648D" w:rsidRDefault="00F9648D" w:rsidP="0013764D">
      <w:pPr>
        <w:pStyle w:val="Default"/>
        <w:ind w:firstLine="709"/>
        <w:rPr>
          <w:lang w:val="uk-UA"/>
        </w:rPr>
      </w:pPr>
    </w:p>
    <w:p w:rsidR="00F9648D" w:rsidRPr="00F9648D" w:rsidRDefault="00F9648D" w:rsidP="0013764D">
      <w:pPr>
        <w:pStyle w:val="Pa0"/>
        <w:ind w:firstLine="709"/>
        <w:jc w:val="center"/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</w:pPr>
    </w:p>
    <w:p w:rsidR="00F9648D" w:rsidRPr="00F9648D" w:rsidRDefault="00F9648D" w:rsidP="0013764D">
      <w:pPr>
        <w:pStyle w:val="Pa0"/>
        <w:ind w:firstLine="709"/>
        <w:jc w:val="center"/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</w:pPr>
    </w:p>
    <w:p w:rsidR="00F9648D" w:rsidRPr="00F9648D" w:rsidRDefault="00F9648D" w:rsidP="0013764D">
      <w:pPr>
        <w:pStyle w:val="Pa0"/>
        <w:ind w:firstLine="709"/>
        <w:jc w:val="center"/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</w:pPr>
    </w:p>
    <w:p w:rsidR="00F9648D" w:rsidRPr="00F9648D" w:rsidRDefault="00F9648D" w:rsidP="00962EFC">
      <w:pPr>
        <w:pStyle w:val="Pa0"/>
        <w:jc w:val="center"/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</w:pPr>
      <w:r w:rsidRPr="00F964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CFDBA6" wp14:editId="2A2A6099">
                <wp:simplePos x="0" y="0"/>
                <wp:positionH relativeFrom="margin">
                  <wp:align>right</wp:align>
                </wp:positionH>
                <wp:positionV relativeFrom="page">
                  <wp:posOffset>3670935</wp:posOffset>
                </wp:positionV>
                <wp:extent cx="5905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BD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D3D556" id="Прямая соединительная линия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13.8pt,289.05pt" to="878.8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" o:allowincell="f" strokecolor="#fbdf00" strokeweight="4pt">
                <w10:wrap anchorx="margin" anchory="page"/>
              </v:line>
            </w:pict>
          </mc:Fallback>
        </mc:AlternateContent>
      </w:r>
    </w:p>
    <w:p w:rsidR="003F6853" w:rsidRPr="00F9648D" w:rsidRDefault="003F6853" w:rsidP="00962EFC">
      <w:pPr>
        <w:pStyle w:val="Pa0"/>
        <w:jc w:val="center"/>
        <w:rPr>
          <w:rFonts w:ascii="Times New Roman" w:hAnsi="Times New Roman" w:cs="Times New Roman"/>
          <w:color w:val="22682F"/>
          <w:sz w:val="44"/>
          <w:szCs w:val="44"/>
          <w:lang w:val="uk-UA"/>
        </w:rPr>
      </w:pPr>
      <w:r w:rsidRPr="00F9648D"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  <w:t>ЗВІТ</w:t>
      </w:r>
    </w:p>
    <w:p w:rsidR="003F6853" w:rsidRPr="00F9648D" w:rsidRDefault="003F6853" w:rsidP="00962EFC">
      <w:pPr>
        <w:pStyle w:val="Pa0"/>
        <w:jc w:val="center"/>
        <w:rPr>
          <w:rFonts w:ascii="Times New Roman" w:hAnsi="Times New Roman" w:cs="Times New Roman"/>
          <w:b/>
          <w:color w:val="22682F"/>
          <w:sz w:val="44"/>
          <w:szCs w:val="44"/>
          <w:lang w:val="uk-UA"/>
        </w:rPr>
      </w:pPr>
      <w:r w:rsidRPr="00F9648D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депутата Київради VIII скликання</w:t>
      </w:r>
    </w:p>
    <w:p w:rsidR="003F6853" w:rsidRPr="00F9648D" w:rsidRDefault="003F6853" w:rsidP="00962EFC">
      <w:pPr>
        <w:pStyle w:val="Pa0"/>
        <w:jc w:val="center"/>
        <w:rPr>
          <w:rStyle w:val="A0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</w:pPr>
      <w:r w:rsidRPr="00F9648D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члена фракції «Об’єднання «Самопоміч»</w:t>
      </w:r>
    </w:p>
    <w:p w:rsidR="003F6853" w:rsidRPr="00F9648D" w:rsidRDefault="003F6853" w:rsidP="00962EFC">
      <w:pPr>
        <w:pStyle w:val="Pa0"/>
        <w:jc w:val="center"/>
        <w:rPr>
          <w:rFonts w:ascii="Times New Roman" w:hAnsi="Times New Roman" w:cs="Times New Roman"/>
          <w:color w:val="22682F"/>
          <w:sz w:val="44"/>
          <w:szCs w:val="44"/>
          <w:lang w:val="uk-UA"/>
        </w:rPr>
      </w:pPr>
      <w:r w:rsidRPr="00F9648D">
        <w:rPr>
          <w:rStyle w:val="A00"/>
          <w:rFonts w:ascii="Times New Roman" w:hAnsi="Times New Roman" w:cs="Times New Roman"/>
          <w:color w:val="22682F"/>
          <w:sz w:val="44"/>
          <w:szCs w:val="44"/>
          <w:lang w:val="uk-UA"/>
        </w:rPr>
        <w:t>Стрижова Дмитра Сергійовича</w:t>
      </w:r>
    </w:p>
    <w:p w:rsidR="003F6853" w:rsidRPr="00F9648D" w:rsidRDefault="003F6853" w:rsidP="00962EFC">
      <w:pPr>
        <w:pStyle w:val="Pa0"/>
        <w:jc w:val="center"/>
        <w:rPr>
          <w:rFonts w:ascii="Times New Roman" w:hAnsi="Times New Roman" w:cs="Times New Roman"/>
          <w:b/>
          <w:color w:val="22682F"/>
          <w:sz w:val="44"/>
          <w:szCs w:val="44"/>
          <w:lang w:val="uk-UA"/>
        </w:rPr>
      </w:pPr>
      <w:r w:rsidRPr="00F9648D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про виконання депутатських повноважень</w:t>
      </w:r>
    </w:p>
    <w:p w:rsidR="003F6853" w:rsidRPr="00F9648D" w:rsidRDefault="003F6853" w:rsidP="00962EFC">
      <w:pPr>
        <w:jc w:val="center"/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</w:pPr>
      <w:r w:rsidRPr="00F9648D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за період 01.</w:t>
      </w:r>
      <w:r w:rsidR="00BC65EA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01</w:t>
      </w:r>
      <w:r w:rsidRPr="00F9648D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.201</w:t>
      </w:r>
      <w:r w:rsidR="003E5ED1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8</w:t>
      </w:r>
      <w:r w:rsidRPr="00F9648D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 xml:space="preserve"> - 0</w:t>
      </w:r>
      <w:r w:rsidR="00BC65EA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5</w:t>
      </w:r>
      <w:r w:rsidRPr="00F9648D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.12.201</w:t>
      </w:r>
      <w:r w:rsidR="003E5ED1">
        <w:rPr>
          <w:rStyle w:val="A10"/>
          <w:rFonts w:ascii="Times New Roman" w:hAnsi="Times New Roman" w:cs="Times New Roman"/>
          <w:b w:val="0"/>
          <w:color w:val="22682F"/>
          <w:sz w:val="44"/>
          <w:szCs w:val="44"/>
          <w:lang w:val="uk-UA"/>
        </w:rPr>
        <w:t>8</w:t>
      </w:r>
    </w:p>
    <w:p w:rsidR="00F9648D" w:rsidRPr="00F9648D" w:rsidRDefault="00962EFC" w:rsidP="0013764D">
      <w:pPr>
        <w:ind w:firstLine="709"/>
        <w:jc w:val="center"/>
        <w:rPr>
          <w:rFonts w:ascii="Times New Roman" w:hAnsi="Times New Roman" w:cs="Times New Roman"/>
          <w:b/>
          <w:color w:val="22682F"/>
          <w:sz w:val="44"/>
          <w:szCs w:val="44"/>
          <w:lang w:val="uk-UA"/>
        </w:rPr>
      </w:pPr>
      <w:r w:rsidRPr="00F964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DCFDBA6" wp14:editId="2A2A6099">
                <wp:simplePos x="0" y="0"/>
                <wp:positionH relativeFrom="margin">
                  <wp:posOffset>-31750</wp:posOffset>
                </wp:positionH>
                <wp:positionV relativeFrom="page">
                  <wp:posOffset>6428740</wp:posOffset>
                </wp:positionV>
                <wp:extent cx="59055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BD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F38875"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5pt,506.2pt" to="462.5pt,5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" o:allowincell="f" strokecolor="#fbdf00" strokeweight="4pt">
                <w10:wrap anchorx="margin" anchory="page"/>
              </v:line>
            </w:pict>
          </mc:Fallback>
        </mc:AlternateContent>
      </w:r>
    </w:p>
    <w:p w:rsidR="003F6853" w:rsidRPr="00F9648D" w:rsidRDefault="00B7240D" w:rsidP="0013764D">
      <w:pPr>
        <w:pStyle w:val="member"/>
        <w:spacing w:before="0" w:beforeAutospacing="0" w:after="0" w:afterAutospacing="0"/>
        <w:ind w:firstLine="709"/>
        <w:rPr>
          <w:rStyle w:val="a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2ECF2317" wp14:editId="5B81F5A2">
            <wp:simplePos x="0" y="0"/>
            <wp:positionH relativeFrom="margin">
              <wp:align>center</wp:align>
            </wp:positionH>
            <wp:positionV relativeFrom="page">
              <wp:posOffset>7068185</wp:posOffset>
            </wp:positionV>
            <wp:extent cx="3048000" cy="105600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48D" w:rsidRPr="00F9648D" w:rsidRDefault="00F9648D" w:rsidP="0013764D">
      <w:pPr>
        <w:ind w:firstLine="709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48D">
        <w:rPr>
          <w:rStyle w:val="a3"/>
          <w:sz w:val="28"/>
          <w:szCs w:val="28"/>
          <w:lang w:val="uk-UA"/>
        </w:rPr>
        <w:br w:type="page"/>
      </w:r>
    </w:p>
    <w:p w:rsidR="003F6853" w:rsidRPr="00F9648D" w:rsidRDefault="007D15A7" w:rsidP="0013764D">
      <w:pPr>
        <w:pStyle w:val="member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 w:rsidRPr="00F9648D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3810</wp:posOffset>
            </wp:positionV>
            <wp:extent cx="2428875" cy="2971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04101_965859780154395_6746845741434315406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6" t="2788" r="24082"/>
                    <a:stretch/>
                  </pic:blipFill>
                  <pic:spPr bwMode="auto">
                    <a:xfrm>
                      <a:off x="0" y="0"/>
                      <a:ext cx="242887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853" w:rsidRPr="00F9648D">
        <w:rPr>
          <w:rStyle w:val="a3"/>
          <w:sz w:val="28"/>
          <w:szCs w:val="28"/>
          <w:lang w:val="uk-UA"/>
        </w:rPr>
        <w:t xml:space="preserve">Дата та місце народження: </w:t>
      </w:r>
    </w:p>
    <w:p w:rsidR="003F6853" w:rsidRPr="00F9648D" w:rsidRDefault="003F6853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sz w:val="28"/>
          <w:szCs w:val="28"/>
          <w:lang w:val="uk-UA"/>
        </w:rPr>
        <w:t>05.11.1978 р. у м. Суми.</w:t>
      </w:r>
    </w:p>
    <w:p w:rsidR="003F6853" w:rsidRPr="00F9648D" w:rsidRDefault="003F6853" w:rsidP="0013764D">
      <w:pPr>
        <w:pStyle w:val="member"/>
        <w:spacing w:before="0" w:beforeAutospacing="0" w:after="0" w:afterAutospacing="0"/>
        <w:ind w:firstLine="709"/>
        <w:rPr>
          <w:rStyle w:val="a3"/>
          <w:sz w:val="28"/>
          <w:szCs w:val="28"/>
          <w:lang w:val="uk-UA"/>
        </w:rPr>
      </w:pPr>
      <w:r w:rsidRPr="00F9648D">
        <w:rPr>
          <w:rStyle w:val="a3"/>
          <w:sz w:val="28"/>
          <w:szCs w:val="28"/>
          <w:lang w:val="uk-UA"/>
        </w:rPr>
        <w:t xml:space="preserve">Навчальний заклад, спеціальність: </w:t>
      </w:r>
    </w:p>
    <w:p w:rsidR="00100B38" w:rsidRPr="00F9648D" w:rsidRDefault="00100B38" w:rsidP="0013764D">
      <w:pPr>
        <w:pStyle w:val="member"/>
        <w:spacing w:before="0" w:beforeAutospacing="0" w:after="0" w:afterAutospacing="0"/>
        <w:ind w:firstLine="709"/>
        <w:rPr>
          <w:rStyle w:val="a3"/>
          <w:b w:val="0"/>
          <w:sz w:val="28"/>
          <w:szCs w:val="28"/>
          <w:lang w:val="uk-UA"/>
        </w:rPr>
      </w:pPr>
      <w:r w:rsidRPr="00F9648D">
        <w:rPr>
          <w:rStyle w:val="a3"/>
          <w:b w:val="0"/>
          <w:sz w:val="28"/>
          <w:szCs w:val="28"/>
          <w:lang w:val="uk-UA"/>
        </w:rPr>
        <w:t xml:space="preserve">З 1992-1995 </w:t>
      </w:r>
      <w:proofErr w:type="spellStart"/>
      <w:r w:rsidRPr="00F9648D">
        <w:rPr>
          <w:rStyle w:val="a3"/>
          <w:b w:val="0"/>
          <w:sz w:val="28"/>
          <w:szCs w:val="28"/>
          <w:lang w:val="uk-UA"/>
        </w:rPr>
        <w:t>рр</w:t>
      </w:r>
      <w:proofErr w:type="spellEnd"/>
      <w:r w:rsidRPr="00F9648D">
        <w:rPr>
          <w:rStyle w:val="a3"/>
          <w:b w:val="0"/>
          <w:sz w:val="28"/>
          <w:szCs w:val="28"/>
          <w:lang w:val="uk-UA"/>
        </w:rPr>
        <w:t xml:space="preserve"> навчався у Криворізькому військовому ліцеї. </w:t>
      </w:r>
    </w:p>
    <w:p w:rsidR="00100B38" w:rsidRPr="00F9648D" w:rsidRDefault="003F6853" w:rsidP="0013764D">
      <w:pPr>
        <w:pStyle w:val="member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sz w:val="28"/>
          <w:szCs w:val="28"/>
          <w:lang w:val="uk-UA"/>
        </w:rPr>
        <w:t xml:space="preserve">З 1995 по 1998 рр. </w:t>
      </w:r>
      <w:r w:rsidR="00100B38" w:rsidRPr="00F9648D">
        <w:rPr>
          <w:sz w:val="28"/>
          <w:szCs w:val="28"/>
          <w:lang w:val="uk-UA"/>
        </w:rPr>
        <w:t>Продовжив навчанн</w:t>
      </w:r>
      <w:r w:rsidRPr="00F9648D">
        <w:rPr>
          <w:sz w:val="28"/>
          <w:szCs w:val="28"/>
          <w:lang w:val="uk-UA"/>
        </w:rPr>
        <w:t xml:space="preserve">я у Сумському Військовому інституті артилерії. </w:t>
      </w:r>
    </w:p>
    <w:p w:rsidR="00100B38" w:rsidRPr="00F9648D" w:rsidRDefault="00100B38" w:rsidP="0013764D">
      <w:pPr>
        <w:pStyle w:val="member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sz w:val="28"/>
          <w:szCs w:val="28"/>
          <w:lang w:val="uk-UA"/>
        </w:rPr>
        <w:t>З 1998-</w:t>
      </w:r>
      <w:r w:rsidR="003F6853" w:rsidRPr="00F9648D">
        <w:rPr>
          <w:sz w:val="28"/>
          <w:szCs w:val="28"/>
          <w:lang w:val="uk-UA"/>
        </w:rPr>
        <w:t xml:space="preserve">2002 </w:t>
      </w:r>
      <w:r w:rsidRPr="00F9648D">
        <w:rPr>
          <w:sz w:val="28"/>
          <w:szCs w:val="28"/>
          <w:lang w:val="uk-UA"/>
        </w:rPr>
        <w:t>р</w:t>
      </w:r>
      <w:r w:rsidR="003F6853" w:rsidRPr="00F9648D">
        <w:rPr>
          <w:sz w:val="28"/>
          <w:szCs w:val="28"/>
          <w:lang w:val="uk-UA"/>
        </w:rPr>
        <w:t xml:space="preserve">р. закінчив Київський політехнічний інститут за спеціальністю «менеджмент організацій». </w:t>
      </w:r>
    </w:p>
    <w:p w:rsidR="003F6853" w:rsidRPr="00F9648D" w:rsidRDefault="00100B38" w:rsidP="0013764D">
      <w:pPr>
        <w:pStyle w:val="member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sz w:val="28"/>
          <w:szCs w:val="28"/>
          <w:lang w:val="uk-UA"/>
        </w:rPr>
        <w:t>З2009-</w:t>
      </w:r>
      <w:r w:rsidR="003F6853" w:rsidRPr="00F9648D">
        <w:rPr>
          <w:sz w:val="28"/>
          <w:szCs w:val="28"/>
          <w:lang w:val="uk-UA"/>
        </w:rPr>
        <w:t>2012 р</w:t>
      </w:r>
      <w:r w:rsidRPr="00F9648D">
        <w:rPr>
          <w:sz w:val="28"/>
          <w:szCs w:val="28"/>
          <w:lang w:val="uk-UA"/>
        </w:rPr>
        <w:t>р</w:t>
      </w:r>
      <w:r w:rsidR="003F6853" w:rsidRPr="00F9648D">
        <w:rPr>
          <w:sz w:val="28"/>
          <w:szCs w:val="28"/>
          <w:lang w:val="uk-UA"/>
        </w:rPr>
        <w:t>. з відзнакою закінчив навчання в Національній академії державного управління при Президентові України за спеціальністю «державне управління у сфері національної безпеки».</w:t>
      </w:r>
    </w:p>
    <w:p w:rsidR="003F6853" w:rsidRPr="00F9648D" w:rsidRDefault="003F6853" w:rsidP="0013764D">
      <w:pPr>
        <w:pStyle w:val="member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rStyle w:val="a3"/>
          <w:sz w:val="28"/>
          <w:szCs w:val="28"/>
          <w:lang w:val="uk-UA"/>
        </w:rPr>
        <w:t xml:space="preserve">Місце праці: </w:t>
      </w:r>
    </w:p>
    <w:p w:rsidR="003F6853" w:rsidRPr="00F9648D" w:rsidRDefault="003F6853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sz w:val="28"/>
          <w:szCs w:val="28"/>
          <w:lang w:val="uk-UA"/>
        </w:rPr>
        <w:t>з 200</w:t>
      </w:r>
      <w:r w:rsidR="00100B38" w:rsidRPr="00F9648D">
        <w:rPr>
          <w:sz w:val="28"/>
          <w:szCs w:val="28"/>
          <w:lang w:val="uk-UA"/>
        </w:rPr>
        <w:t>3</w:t>
      </w:r>
      <w:r w:rsidRPr="00F9648D">
        <w:rPr>
          <w:sz w:val="28"/>
          <w:szCs w:val="28"/>
          <w:lang w:val="uk-UA"/>
        </w:rPr>
        <w:t xml:space="preserve"> р. по теперішній час – генеральний директор Холдингу охоронних підприємств «ШЕРИФ»</w:t>
      </w:r>
      <w:r w:rsidR="00100B38" w:rsidRPr="00F9648D">
        <w:rPr>
          <w:sz w:val="28"/>
          <w:szCs w:val="28"/>
          <w:lang w:val="uk-UA"/>
        </w:rPr>
        <w:t>.</w:t>
      </w:r>
    </w:p>
    <w:p w:rsidR="003F6853" w:rsidRPr="00F9648D" w:rsidRDefault="003F6853" w:rsidP="0013764D">
      <w:pPr>
        <w:pStyle w:val="member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rStyle w:val="a3"/>
          <w:sz w:val="28"/>
          <w:szCs w:val="28"/>
          <w:lang w:val="uk-UA"/>
        </w:rPr>
        <w:t xml:space="preserve">Громадська активність: </w:t>
      </w:r>
    </w:p>
    <w:p w:rsidR="003F6853" w:rsidRPr="00F9648D" w:rsidRDefault="003F6853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sz w:val="28"/>
          <w:szCs w:val="28"/>
          <w:lang w:val="uk-UA"/>
        </w:rPr>
        <w:t>З жовтня 2012 р. по сьогодні – член правління Громадської організації по захисту прав людини. З грудня 2012 р. і дотепер – віце-президент Федерації Панкратіону України. З 2013 р. по цей час – член виконкому Спортивного Комітету України.</w:t>
      </w:r>
    </w:p>
    <w:p w:rsidR="003F6853" w:rsidRPr="00F9648D" w:rsidRDefault="003F6853" w:rsidP="0013764D">
      <w:pPr>
        <w:pStyle w:val="Pa1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9648D">
        <w:rPr>
          <w:rStyle w:val="A20"/>
          <w:rFonts w:ascii="Times New Roman" w:hAnsi="Times New Roman" w:cs="Times New Roman"/>
          <w:b w:val="0"/>
          <w:i w:val="0"/>
          <w:lang w:val="uk-UA"/>
        </w:rPr>
        <w:t xml:space="preserve">На виборах до Київської міської ради висувався по виборчому списку політичної партії «Об’єднання «Самопоміч». Наразі є членом депутатської фракції «Об’єднання «Самопоміч» у Київраді. </w:t>
      </w:r>
    </w:p>
    <w:p w:rsidR="003F6853" w:rsidRPr="00F9648D" w:rsidRDefault="003F6853" w:rsidP="0013764D">
      <w:pPr>
        <w:tabs>
          <w:tab w:val="left" w:pos="2647"/>
        </w:tabs>
        <w:spacing w:after="0"/>
        <w:ind w:firstLine="709"/>
        <w:rPr>
          <w:rStyle w:val="A20"/>
          <w:rFonts w:ascii="Times New Roman" w:hAnsi="Times New Roman" w:cs="Times New Roman"/>
          <w:b w:val="0"/>
          <w:i w:val="0"/>
          <w:lang w:val="uk-UA"/>
        </w:rPr>
      </w:pPr>
      <w:r w:rsidRPr="00F9648D">
        <w:rPr>
          <w:rStyle w:val="A20"/>
          <w:rFonts w:ascii="Times New Roman" w:hAnsi="Times New Roman" w:cs="Times New Roman"/>
          <w:b w:val="0"/>
          <w:i w:val="0"/>
          <w:lang w:val="uk-UA"/>
        </w:rPr>
        <w:t>Безпартійний.</w:t>
      </w:r>
    </w:p>
    <w:p w:rsidR="003F6853" w:rsidRPr="00F9648D" w:rsidRDefault="003F6853" w:rsidP="0013764D">
      <w:pPr>
        <w:tabs>
          <w:tab w:val="left" w:pos="2647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648D" w:rsidRDefault="00F9648D" w:rsidP="0013764D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3F6853" w:rsidRPr="00F9648D" w:rsidRDefault="003F6853" w:rsidP="0013764D">
      <w:pPr>
        <w:autoSpaceDE w:val="0"/>
        <w:autoSpaceDN w:val="0"/>
        <w:adjustRightInd w:val="0"/>
        <w:spacing w:after="0" w:line="241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Вступ</w:t>
      </w:r>
    </w:p>
    <w:p w:rsidR="003F6853" w:rsidRPr="00F9648D" w:rsidRDefault="003F6853" w:rsidP="0013764D">
      <w:pPr>
        <w:autoSpaceDE w:val="0"/>
        <w:autoSpaceDN w:val="0"/>
        <w:adjustRightInd w:val="0"/>
        <w:spacing w:before="100" w:after="0" w:line="24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повноважень депутата Київської міської ради, що, відповідно до законодавства України, здійснюється на громадських засадах, можна умовно розділити на наступні три напрями:</w:t>
      </w:r>
    </w:p>
    <w:p w:rsidR="003F6853" w:rsidRPr="00F9648D" w:rsidRDefault="003F6853" w:rsidP="0013764D">
      <w:pPr>
        <w:autoSpaceDE w:val="0"/>
        <w:autoSpaceDN w:val="0"/>
        <w:adjustRightInd w:val="0"/>
        <w:spacing w:before="100" w:after="0" w:line="24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Підтримка зв’язку з громадою. Розгляд пропозицій, заяв і скарг громадян;</w:t>
      </w:r>
    </w:p>
    <w:p w:rsidR="003F6853" w:rsidRPr="00F9648D" w:rsidRDefault="003F6853" w:rsidP="0013764D">
      <w:pPr>
        <w:autoSpaceDE w:val="0"/>
        <w:autoSpaceDN w:val="0"/>
        <w:adjustRightInd w:val="0"/>
        <w:spacing w:before="100" w:after="0" w:line="24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Участь у засіданнях Київської міської ради та засіданнях постійної комісії до якої обрано депутата;</w:t>
      </w:r>
    </w:p>
    <w:p w:rsidR="003F6853" w:rsidRPr="00F9648D" w:rsidRDefault="003F6853" w:rsidP="0013764D">
      <w:pPr>
        <w:autoSpaceDE w:val="0"/>
        <w:autoSpaceDN w:val="0"/>
        <w:adjustRightInd w:val="0"/>
        <w:spacing w:before="100" w:after="0" w:line="24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Участь в роботі інших органів Київської міської ради, робочих, експертних групах, інших органів до яких депутата може бути обрано, делеговано чи призначено. </w:t>
      </w:r>
    </w:p>
    <w:p w:rsidR="003F6853" w:rsidRPr="00F9648D" w:rsidRDefault="003F6853" w:rsidP="0013764D">
      <w:pPr>
        <w:autoSpaceDE w:val="0"/>
        <w:autoSpaceDN w:val="0"/>
        <w:adjustRightInd w:val="0"/>
        <w:spacing w:before="100" w:after="0" w:line="24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Всі напрямки роботи є однаково важливими і тому активна робота депутата на всіх вказаних ділянках однаково важлива для громади.</w:t>
      </w: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6853" w:rsidRPr="00F9648D" w:rsidRDefault="003F6853" w:rsidP="0013764D">
      <w:pPr>
        <w:autoSpaceDE w:val="0"/>
        <w:autoSpaceDN w:val="0"/>
        <w:adjustRightInd w:val="0"/>
        <w:spacing w:after="0" w:line="241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1. Підтримка зв’язку з громадою. Розгляд пропозицій, заяв і скарг громадян</w:t>
      </w:r>
    </w:p>
    <w:p w:rsidR="003F6853" w:rsidRPr="001579E7" w:rsidRDefault="003F6853" w:rsidP="0015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Задля підтримки постійного зв’язку із виборцями та вчасного реагування на потреби й проблеми мешканців </w:t>
      </w:r>
      <w:r w:rsidR="00044C94" w:rsidRPr="001579E7">
        <w:rPr>
          <w:rFonts w:ascii="Times New Roman" w:hAnsi="Times New Roman" w:cs="Times New Roman"/>
          <w:sz w:val="28"/>
          <w:szCs w:val="28"/>
          <w:lang w:val="uk-UA"/>
        </w:rPr>
        <w:t>Дарницького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району, за яким депутата було закріплено відповідно до внутрішнього розподілу «Об’єднання «Самопоміч», </w:t>
      </w:r>
      <w:r w:rsidR="00044C94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Дмитром </w:t>
      </w:r>
      <w:proofErr w:type="spellStart"/>
      <w:r w:rsidR="00044C94" w:rsidRPr="001579E7">
        <w:rPr>
          <w:rFonts w:ascii="Times New Roman" w:hAnsi="Times New Roman" w:cs="Times New Roman"/>
          <w:sz w:val="28"/>
          <w:szCs w:val="28"/>
          <w:lang w:val="uk-UA"/>
        </w:rPr>
        <w:t>Стрижовим</w:t>
      </w:r>
      <w:proofErr w:type="spellEnd"/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r w:rsidR="00BC65EA" w:rsidRPr="001579E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E5E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C65EA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рік виконання депутатських повноважень було проведено </w:t>
      </w:r>
      <w:r w:rsidR="00100B38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66120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7695A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прийомів</w:t>
      </w:r>
      <w:r w:rsidR="00BC65EA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на яких було прийнято понад 1</w:t>
      </w:r>
      <w:r w:rsidR="006612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C65EA" w:rsidRPr="001579E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та колективних зустрічей з мешканцями із своїми заявами, скаргами і пропозиціями, що були розглянуті і опрацьовані в межах повноважень депутата. </w:t>
      </w:r>
    </w:p>
    <w:p w:rsidR="003F6853" w:rsidRPr="001579E7" w:rsidRDefault="003F6853" w:rsidP="0015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отриманої від громадян і громадських організацій інформації, їх скарг і пропозицій, було направлено </w:t>
      </w:r>
      <w:r w:rsidR="00044C94" w:rsidRPr="0066120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E5ED1" w:rsidRPr="0066120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44C94" w:rsidRPr="0066120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звернень та запитів, адресованих до структурних підрозділів КМДА, районних у місті Києві державних адміністрацій, комунальних підприємств, установ та організацій, з вимогами щодо усунення недоліків у міському адмініструванні, надання киянам якісних комунальних послуг, утримання в належному стані об’єктів житлового фонду та благоустрою, ефективного використання бюджетних коштів, вдосконалення та зміни існуючих правил і процедур. </w:t>
      </w:r>
    </w:p>
    <w:p w:rsidR="00044C94" w:rsidRPr="001579E7" w:rsidRDefault="003F6853" w:rsidP="0013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Адресна матеріальна допомога малозабезпеченим верствам населення міста Києва, що фінансується у межах Програми вирішення депутатами Київської міської ради соціально-економічних проблем, виконання передвиборних програм та доручень виборців на 2016-2019 роки, була надана </w:t>
      </w:r>
      <w:r w:rsidR="001579E7" w:rsidRPr="0066120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E5ED1" w:rsidRPr="00661200"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особам відповідно до їх звернень. </w:t>
      </w:r>
      <w:r w:rsidR="009E0772" w:rsidRPr="001579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коштів передбачених бюджетом міста на виконання передвиборчих програм та доручень виборців </w:t>
      </w:r>
      <w:r w:rsidR="00567FF9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31512B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рямовувалося депутатом 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>на вирішення інфраструктурних проблем та забезпечен</w:t>
      </w:r>
      <w:r w:rsidR="00F56785" w:rsidRPr="001579E7">
        <w:rPr>
          <w:rFonts w:ascii="Times New Roman" w:hAnsi="Times New Roman" w:cs="Times New Roman"/>
          <w:sz w:val="28"/>
          <w:szCs w:val="28"/>
          <w:lang w:val="uk-UA"/>
        </w:rPr>
        <w:t>ня дошкільних осві</w:t>
      </w:r>
      <w:r w:rsidR="00C8567F" w:rsidRPr="001579E7">
        <w:rPr>
          <w:rFonts w:ascii="Times New Roman" w:hAnsi="Times New Roman" w:cs="Times New Roman"/>
          <w:sz w:val="28"/>
          <w:szCs w:val="28"/>
          <w:lang w:val="uk-UA"/>
        </w:rPr>
        <w:t>тніх закладів,</w:t>
      </w:r>
      <w:r w:rsidR="003E5ED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</w:t>
      </w:r>
      <w:r w:rsidR="003E5ED1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світніх </w:t>
      </w:r>
      <w:r w:rsidR="003E5ED1">
        <w:rPr>
          <w:rFonts w:ascii="Times New Roman" w:hAnsi="Times New Roman" w:cs="Times New Roman"/>
          <w:sz w:val="28"/>
          <w:szCs w:val="28"/>
          <w:lang w:val="uk-UA"/>
        </w:rPr>
        <w:t xml:space="preserve">шкільних </w:t>
      </w:r>
      <w:r w:rsidR="003E5ED1" w:rsidRPr="001579E7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3E5E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764D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BF9" w:rsidRPr="001579E7">
        <w:rPr>
          <w:rFonts w:ascii="Times New Roman" w:hAnsi="Times New Roman" w:cs="Times New Roman"/>
          <w:sz w:val="28"/>
          <w:szCs w:val="28"/>
          <w:lang w:val="uk-UA"/>
        </w:rPr>
        <w:t>спортивних організацій</w:t>
      </w:r>
      <w:r w:rsidR="00F56785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міста Київ.</w:t>
      </w:r>
    </w:p>
    <w:p w:rsidR="0031512B" w:rsidRPr="00F9648D" w:rsidRDefault="0013764D" w:rsidP="001376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686"/>
      </w:tblGrid>
      <w:tr w:rsidR="00577C19" w:rsidRPr="00F9648D" w:rsidTr="003C0D10">
        <w:tc>
          <w:tcPr>
            <w:tcW w:w="851" w:type="dxa"/>
          </w:tcPr>
          <w:p w:rsidR="00577C19" w:rsidRPr="00F9648D" w:rsidRDefault="00577C19" w:rsidP="0013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77C19" w:rsidRPr="00F9648D" w:rsidRDefault="00577C19" w:rsidP="001376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3686" w:type="dxa"/>
          </w:tcPr>
          <w:p w:rsidR="00577C19" w:rsidRPr="00F9648D" w:rsidRDefault="00577C19" w:rsidP="0013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577C19" w:rsidRPr="00F9648D" w:rsidTr="003C0D10">
        <w:tc>
          <w:tcPr>
            <w:tcW w:w="851" w:type="dxa"/>
          </w:tcPr>
          <w:p w:rsidR="00577C19" w:rsidRPr="00F9648D" w:rsidRDefault="00577C19" w:rsidP="0013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577C19" w:rsidRPr="00F9648D" w:rsidRDefault="003E5ED1" w:rsidP="00BE20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E5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ридбання будівельних матеріалів для дошкільного навчального закладу (ясла-садок) №779</w:t>
            </w:r>
          </w:p>
        </w:tc>
        <w:tc>
          <w:tcPr>
            <w:tcW w:w="3686" w:type="dxa"/>
          </w:tcPr>
          <w:p w:rsidR="00577C19" w:rsidRPr="00F9648D" w:rsidRDefault="003E5ED1" w:rsidP="0013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14 995,3</w:t>
            </w:r>
            <w:r w:rsidR="00157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77C19" w:rsidRPr="00F9648D" w:rsidTr="003C0D10">
        <w:tc>
          <w:tcPr>
            <w:tcW w:w="851" w:type="dxa"/>
          </w:tcPr>
          <w:p w:rsidR="00577C19" w:rsidRPr="00F9648D" w:rsidRDefault="00577C19" w:rsidP="0013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577C19" w:rsidRPr="00F9648D" w:rsidRDefault="003E5ED1" w:rsidP="00BE20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E5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ридбання спортивних матів (татамі) для спеціалізованої школи № 88 Печерського району </w:t>
            </w:r>
            <w:proofErr w:type="spellStart"/>
            <w:r w:rsidRPr="003E5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</w:p>
        </w:tc>
        <w:tc>
          <w:tcPr>
            <w:tcW w:w="3686" w:type="dxa"/>
          </w:tcPr>
          <w:p w:rsidR="00577C19" w:rsidRPr="00F9648D" w:rsidRDefault="003E5ED1" w:rsidP="0013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="00BE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 00</w:t>
            </w:r>
          </w:p>
        </w:tc>
      </w:tr>
      <w:tr w:rsidR="00577C19" w:rsidRPr="00F9648D" w:rsidTr="003C0D10">
        <w:tc>
          <w:tcPr>
            <w:tcW w:w="851" w:type="dxa"/>
          </w:tcPr>
          <w:p w:rsidR="00577C19" w:rsidRPr="00F9648D" w:rsidRDefault="00577C19" w:rsidP="0013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77C19" w:rsidRPr="00F9648D" w:rsidRDefault="00577C19" w:rsidP="0013764D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E203C" w:rsidRDefault="00577C19" w:rsidP="00BE20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 w:rsidR="00157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дитячих меблів</w:t>
            </w:r>
          </w:p>
          <w:p w:rsidR="00577C19" w:rsidRPr="00F9648D" w:rsidRDefault="00577C19" w:rsidP="00BE20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ДНЗ</w:t>
            </w:r>
            <w:r w:rsidR="00BE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</w:t>
            </w:r>
            <w:r w:rsidR="00157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385</w:t>
            </w:r>
          </w:p>
        </w:tc>
        <w:tc>
          <w:tcPr>
            <w:tcW w:w="3686" w:type="dxa"/>
          </w:tcPr>
          <w:p w:rsidR="00577C19" w:rsidRPr="009E0772" w:rsidRDefault="003E5ED1" w:rsidP="003E5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7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</w:t>
            </w:r>
            <w:r w:rsidR="00157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77C19" w:rsidRPr="00F9648D" w:rsidTr="003C0D10">
        <w:trPr>
          <w:trHeight w:val="708"/>
        </w:trPr>
        <w:tc>
          <w:tcPr>
            <w:tcW w:w="851" w:type="dxa"/>
          </w:tcPr>
          <w:p w:rsidR="00577C19" w:rsidRPr="00F9648D" w:rsidRDefault="00577C19" w:rsidP="0013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577C19" w:rsidRPr="00F9648D" w:rsidRDefault="00577C19" w:rsidP="00567F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спортивного </w:t>
            </w:r>
            <w:r w:rsidR="00567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інвентарю</w:t>
            </w: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55C"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спортсменів</w:t>
            </w:r>
            <w:r w:rsidR="00567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577C19" w:rsidRPr="00F9648D" w:rsidRDefault="003E5ED1" w:rsidP="0013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45 600</w:t>
            </w:r>
            <w:r w:rsidR="00BE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77C19" w:rsidRPr="00F9648D" w:rsidTr="003C0D10">
        <w:trPr>
          <w:trHeight w:val="652"/>
        </w:trPr>
        <w:tc>
          <w:tcPr>
            <w:tcW w:w="851" w:type="dxa"/>
          </w:tcPr>
          <w:p w:rsidR="00577C19" w:rsidRPr="00F9648D" w:rsidRDefault="00577C19" w:rsidP="0013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577C19" w:rsidRPr="00F9648D" w:rsidRDefault="00577C19" w:rsidP="001376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допомога </w:t>
            </w:r>
            <w:proofErr w:type="spellStart"/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малозабезпеч</w:t>
            </w:r>
            <w:proofErr w:type="spellEnd"/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верствам населення</w:t>
            </w:r>
          </w:p>
        </w:tc>
        <w:tc>
          <w:tcPr>
            <w:tcW w:w="3686" w:type="dxa"/>
          </w:tcPr>
          <w:p w:rsidR="00577C19" w:rsidRPr="00F9648D" w:rsidRDefault="00577C19" w:rsidP="001376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C19" w:rsidRPr="00F9648D" w:rsidRDefault="000539F4" w:rsidP="003E5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516,8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77C19" w:rsidRPr="00F9648D" w:rsidTr="003C0D10">
        <w:tc>
          <w:tcPr>
            <w:tcW w:w="851" w:type="dxa"/>
          </w:tcPr>
          <w:p w:rsidR="00577C19" w:rsidRPr="00F9648D" w:rsidRDefault="003E5ED1" w:rsidP="0013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577C19" w:rsidRPr="00F9648D" w:rsidRDefault="00661200" w:rsidP="001376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="003E5ED1" w:rsidRPr="003E5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ридбання металопластикових віконних блоків для школи І-ІІІ ступенів №284 Дарницького району </w:t>
            </w:r>
            <w:proofErr w:type="spellStart"/>
            <w:r w:rsidR="003E5ED1" w:rsidRPr="003E5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 w:rsidR="003E5ED1" w:rsidRPr="003E5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3E5ED1" w:rsidRDefault="003E5ED1" w:rsidP="003E5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C19" w:rsidRPr="00F9648D" w:rsidRDefault="003E5ED1" w:rsidP="003E5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80 748,32</w:t>
            </w:r>
          </w:p>
        </w:tc>
      </w:tr>
      <w:tr w:rsidR="00577C19" w:rsidRPr="00F9648D" w:rsidTr="003C0D10">
        <w:trPr>
          <w:trHeight w:val="613"/>
        </w:trPr>
        <w:tc>
          <w:tcPr>
            <w:tcW w:w="851" w:type="dxa"/>
          </w:tcPr>
          <w:p w:rsidR="00577C19" w:rsidRPr="00F9648D" w:rsidRDefault="00577C19" w:rsidP="00137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77C19" w:rsidRPr="00F9648D" w:rsidRDefault="00577C19" w:rsidP="001376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86" w:type="dxa"/>
          </w:tcPr>
          <w:p w:rsidR="00577C19" w:rsidRPr="000539F4" w:rsidRDefault="000539F4" w:rsidP="00053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9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573 457,42</w:t>
            </w:r>
          </w:p>
        </w:tc>
      </w:tr>
    </w:tbl>
    <w:p w:rsidR="00044C94" w:rsidRPr="00F9648D" w:rsidRDefault="00044C94" w:rsidP="001376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334A" w:rsidRPr="00F9648D" w:rsidRDefault="00044C94" w:rsidP="0013764D">
      <w:pPr>
        <w:pStyle w:val="4"/>
        <w:spacing w:before="0" w:beforeAutospacing="0" w:after="0" w:afterAutospacing="0"/>
        <w:ind w:firstLine="709"/>
        <w:rPr>
          <w:rStyle w:val="A8"/>
          <w:rFonts w:cs="Times New Roman"/>
          <w:sz w:val="28"/>
          <w:szCs w:val="28"/>
          <w:lang w:val="uk-UA"/>
        </w:rPr>
      </w:pPr>
      <w:r w:rsidRPr="00F9648D">
        <w:rPr>
          <w:color w:val="000000"/>
          <w:sz w:val="28"/>
          <w:szCs w:val="28"/>
          <w:lang w:val="uk-UA"/>
        </w:rPr>
        <w:br/>
      </w:r>
      <w:r w:rsidRPr="00F9648D">
        <w:rPr>
          <w:rStyle w:val="A8"/>
          <w:rFonts w:cs="Times New Roman"/>
          <w:sz w:val="28"/>
          <w:szCs w:val="28"/>
          <w:lang w:val="uk-UA"/>
        </w:rPr>
        <w:t>Напрями використання коштів Програми вирішення депутатами Киї</w:t>
      </w:r>
      <w:r w:rsidR="0013764D">
        <w:rPr>
          <w:rStyle w:val="A8"/>
          <w:rFonts w:cs="Times New Roman"/>
          <w:sz w:val="28"/>
          <w:szCs w:val="28"/>
          <w:lang w:val="uk-UA"/>
        </w:rPr>
        <w:t>в</w:t>
      </w:r>
      <w:r w:rsidRPr="00F9648D">
        <w:rPr>
          <w:rStyle w:val="A8"/>
          <w:rFonts w:cs="Times New Roman"/>
          <w:sz w:val="28"/>
          <w:szCs w:val="28"/>
          <w:lang w:val="uk-UA"/>
        </w:rPr>
        <w:t>ради соціально-економічних проблем, виконання передвиборних програм та доручень виборців</w:t>
      </w:r>
    </w:p>
    <w:p w:rsidR="0022334A" w:rsidRPr="00F9648D" w:rsidRDefault="0022334A" w:rsidP="0013764D">
      <w:pPr>
        <w:pStyle w:val="4"/>
        <w:spacing w:before="0" w:beforeAutospacing="0" w:after="0" w:afterAutospacing="0"/>
        <w:ind w:firstLine="709"/>
        <w:rPr>
          <w:rStyle w:val="A8"/>
          <w:rFonts w:cs="Times New Roman"/>
          <w:sz w:val="28"/>
          <w:szCs w:val="28"/>
          <w:lang w:val="uk-UA"/>
        </w:rPr>
      </w:pPr>
    </w:p>
    <w:p w:rsidR="00044C94" w:rsidRPr="00F9648D" w:rsidRDefault="00044C94" w:rsidP="0013764D">
      <w:pPr>
        <w:pStyle w:val="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rStyle w:val="A8"/>
          <w:rFonts w:cs="Times New Roman"/>
          <w:sz w:val="28"/>
          <w:szCs w:val="28"/>
          <w:lang w:val="uk-UA"/>
        </w:rPr>
        <w:br/>
        <w:t>Інформація для запису на депутатський прийом</w:t>
      </w:r>
    </w:p>
    <w:p w:rsidR="00044C94" w:rsidRPr="001579E7" w:rsidRDefault="00044C94" w:rsidP="0013764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579E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м. Київ, вул. </w:t>
      </w:r>
      <w:proofErr w:type="spellStart"/>
      <w:r w:rsidR="00F73B3E" w:rsidRPr="001579E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Пасхаліна</w:t>
      </w:r>
      <w:proofErr w:type="spellEnd"/>
      <w:r w:rsidR="00F73B3E" w:rsidRPr="001579E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07177D" w:rsidRPr="001579E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12</w:t>
      </w:r>
    </w:p>
    <w:p w:rsidR="00044C94" w:rsidRPr="001579E7" w:rsidRDefault="00044C94" w:rsidP="00137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</w:t>
      </w:r>
      <w:r w:rsidR="00F73B3E" w:rsidRP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r w:rsidRP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73B3E" w:rsidRP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505</w:t>
      </w:r>
      <w:r w:rsidRP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73B3E" w:rsidRP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74-89</w:t>
      </w:r>
    </w:p>
    <w:p w:rsidR="00044C94" w:rsidRPr="00F9648D" w:rsidRDefault="00044C94" w:rsidP="00137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 роботи:</w:t>
      </w:r>
      <w:r w:rsidRP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157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Чт. 15:00-18:00</w:t>
      </w:r>
    </w:p>
    <w:p w:rsidR="0013764D" w:rsidRDefault="001376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44C94" w:rsidRPr="0013764D" w:rsidRDefault="00044C94" w:rsidP="001376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6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Участь у засіданнях Київської міської ради та засіданнях постійної комісії</w:t>
      </w:r>
    </w:p>
    <w:p w:rsidR="00044C94" w:rsidRPr="001579E7" w:rsidRDefault="00567FF9" w:rsidP="0013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E7">
        <w:rPr>
          <w:rFonts w:ascii="Times New Roman" w:hAnsi="Times New Roman" w:cs="Times New Roman"/>
          <w:sz w:val="28"/>
          <w:szCs w:val="28"/>
          <w:lang w:val="uk-UA"/>
        </w:rPr>
        <w:t>Починаючи з</w:t>
      </w:r>
      <w:r w:rsidR="003E5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9F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44C94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044C94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E5E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044C94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</w:t>
      </w:r>
      <w:r w:rsidR="00F73B3E" w:rsidRPr="001579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4C94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0 засідань, на яких було розглянуто понад </w:t>
      </w:r>
      <w:r w:rsidR="003E5E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79E7" w:rsidRPr="001579E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44C94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питань порядку денного.</w:t>
      </w:r>
    </w:p>
    <w:p w:rsidR="00044C94" w:rsidRPr="001579E7" w:rsidRDefault="00044C94" w:rsidP="0013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E7">
        <w:rPr>
          <w:rFonts w:ascii="Times New Roman" w:hAnsi="Times New Roman" w:cs="Times New Roman"/>
          <w:sz w:val="28"/>
          <w:szCs w:val="28"/>
          <w:lang w:val="uk-UA"/>
        </w:rPr>
        <w:t>Постійна к</w:t>
      </w:r>
      <w:r w:rsidR="00397E23" w:rsidRPr="001579E7">
        <w:rPr>
          <w:rFonts w:ascii="Times New Roman" w:hAnsi="Times New Roman" w:cs="Times New Roman"/>
          <w:sz w:val="28"/>
          <w:szCs w:val="28"/>
          <w:lang w:val="uk-UA"/>
        </w:rPr>
        <w:t>омісія з питань освіти</w:t>
      </w:r>
      <w:r w:rsidR="00397E23" w:rsidRPr="001579E7">
        <w:t xml:space="preserve">, </w:t>
      </w:r>
      <w:r w:rsidR="00397E23" w:rsidRPr="003E5ED1">
        <w:rPr>
          <w:rFonts w:ascii="Times New Roman" w:hAnsi="Times New Roman" w:cs="Times New Roman"/>
          <w:sz w:val="28"/>
          <w:szCs w:val="28"/>
          <w:lang w:val="uk-UA"/>
        </w:rPr>
        <w:t>науки, сім’ї, молоді та спорту</w:t>
      </w:r>
    </w:p>
    <w:p w:rsidR="00044C94" w:rsidRPr="001579E7" w:rsidRDefault="00044C94" w:rsidP="0013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Рішенням Київради, </w:t>
      </w:r>
      <w:r w:rsidR="00247CA4" w:rsidRPr="001579E7">
        <w:rPr>
          <w:rFonts w:ascii="Times New Roman" w:hAnsi="Times New Roman" w:cs="Times New Roman"/>
          <w:sz w:val="28"/>
          <w:szCs w:val="28"/>
          <w:lang w:val="uk-UA"/>
        </w:rPr>
        <w:t>Дмитра Стрижова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було призначено до складу постійної комісії з питань</w:t>
      </w:r>
      <w:r w:rsidR="00247CA4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CA4" w:rsidRPr="001579E7">
        <w:t xml:space="preserve"> </w:t>
      </w:r>
      <w:r w:rsidR="00247CA4" w:rsidRPr="003E5ED1">
        <w:rPr>
          <w:rFonts w:ascii="Times New Roman" w:hAnsi="Times New Roman" w:cs="Times New Roman"/>
          <w:sz w:val="28"/>
          <w:szCs w:val="28"/>
          <w:lang w:val="uk-UA"/>
        </w:rPr>
        <w:t>освіти, науки, сім’ї, молоді та спорту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C94" w:rsidRPr="003E5ED1" w:rsidRDefault="00044C94" w:rsidP="0013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9E7">
        <w:rPr>
          <w:rFonts w:ascii="Times New Roman" w:hAnsi="Times New Roman" w:cs="Times New Roman"/>
          <w:sz w:val="28"/>
          <w:szCs w:val="28"/>
          <w:lang w:val="uk-UA"/>
        </w:rPr>
        <w:t>Для попереднього розгляду питань, що вносяться на розгляд Київради, розробки проектів рішень, здійснення контролю за виконанням рішень Київради й актів КМДА, у Київраді функціонують постійно діючі комісії, кожна з яких має своє галузеве спрямування.</w:t>
      </w:r>
      <w:r w:rsidR="00247CA4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3B3E" w:rsidRPr="001579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B3E" w:rsidRPr="001579E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E5E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3B3E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роботи Київради VIII скликання за активної участі </w:t>
      </w:r>
      <w:r w:rsidR="00247CA4" w:rsidRPr="001579E7">
        <w:rPr>
          <w:rFonts w:ascii="Times New Roman" w:hAnsi="Times New Roman" w:cs="Times New Roman"/>
          <w:sz w:val="28"/>
          <w:szCs w:val="28"/>
          <w:lang w:val="uk-UA"/>
        </w:rPr>
        <w:t>Дмитра Стрижова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</w:t>
      </w:r>
      <w:r w:rsidR="00BF3D8D"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ED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579E7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комісії. З матеріалами роботи комісій та всіма протоколами засідань всі охочі можуть детально ознайомитися на сайті Київради у відповідному розділі </w:t>
      </w:r>
      <w:hyperlink r:id="rId6" w:history="1">
        <w:r w:rsidR="003E5ED1">
          <w:rPr>
            <w:rStyle w:val="a7"/>
          </w:rPr>
          <w:t>https://kmr.gov.ua/uk/comisii/22/zasidannya</w:t>
        </w:r>
      </w:hyperlink>
      <w:r w:rsidR="003E5ED1">
        <w:rPr>
          <w:lang w:val="uk-UA"/>
        </w:rPr>
        <w:t xml:space="preserve"> </w:t>
      </w:r>
    </w:p>
    <w:p w:rsidR="00044C94" w:rsidRPr="00F9648D" w:rsidRDefault="00044C94" w:rsidP="00137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sz w:val="28"/>
          <w:szCs w:val="28"/>
          <w:lang w:val="uk-UA"/>
        </w:rPr>
        <w:t xml:space="preserve">У межах роботи комісії, </w:t>
      </w:r>
      <w:r w:rsidR="00247CA4" w:rsidRPr="00F9648D">
        <w:rPr>
          <w:rFonts w:ascii="Times New Roman" w:hAnsi="Times New Roman" w:cs="Times New Roman"/>
          <w:sz w:val="28"/>
          <w:szCs w:val="28"/>
          <w:lang w:val="uk-UA"/>
        </w:rPr>
        <w:t>Дмитро Стрижов</w:t>
      </w:r>
      <w:r w:rsidRPr="00F9648D">
        <w:rPr>
          <w:rFonts w:ascii="Times New Roman" w:hAnsi="Times New Roman" w:cs="Times New Roman"/>
          <w:sz w:val="28"/>
          <w:szCs w:val="28"/>
          <w:lang w:val="uk-UA"/>
        </w:rPr>
        <w:t xml:space="preserve"> залучався до складу багатьох робочих груп, що утворювалися задля доопрацювання важливих проектів рішень Київради, а також – для реагування на найгостріші соціальні проблеми.</w:t>
      </w:r>
    </w:p>
    <w:p w:rsidR="00247CA4" w:rsidRPr="00F9648D" w:rsidRDefault="00247CA4" w:rsidP="0013764D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Міська комплексна цільова програма "Молодь та спорт столиці" на 2016 - 2018 роки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iCs/>
          <w:sz w:val="28"/>
          <w:szCs w:val="28"/>
          <w:lang w:val="uk-UA"/>
        </w:rPr>
        <w:t>Завдання: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1" w:name="205"/>
      <w:bookmarkEnd w:id="1"/>
      <w:r w:rsidRPr="00F9648D">
        <w:rPr>
          <w:sz w:val="28"/>
          <w:szCs w:val="28"/>
          <w:lang w:val="uk-UA"/>
        </w:rPr>
        <w:t>• підтримки творчої, ініціативної та обдарованої молоді;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2" w:name="206"/>
      <w:bookmarkEnd w:id="2"/>
      <w:r w:rsidRPr="00F9648D">
        <w:rPr>
          <w:sz w:val="28"/>
          <w:szCs w:val="28"/>
          <w:lang w:val="uk-UA"/>
        </w:rPr>
        <w:t>• організації дозвілля молоді;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3" w:name="207"/>
      <w:bookmarkEnd w:id="3"/>
      <w:r w:rsidRPr="00F9648D">
        <w:rPr>
          <w:sz w:val="28"/>
          <w:szCs w:val="28"/>
          <w:lang w:val="uk-UA"/>
        </w:rPr>
        <w:t>• розвитку неформальної освіти;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4" w:name="208"/>
      <w:bookmarkEnd w:id="4"/>
      <w:r w:rsidRPr="00F9648D">
        <w:rPr>
          <w:sz w:val="28"/>
          <w:szCs w:val="28"/>
          <w:lang w:val="uk-UA"/>
        </w:rPr>
        <w:t>• відродження національно-патріотичного виховання, утвердження громадянської свідомості і активної позиції молоді;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5" w:name="209"/>
      <w:bookmarkEnd w:id="5"/>
      <w:r w:rsidRPr="00F9648D">
        <w:rPr>
          <w:sz w:val="28"/>
          <w:szCs w:val="28"/>
          <w:lang w:val="uk-UA"/>
        </w:rPr>
        <w:t>• забезпечення міжнародного молодіжного співробітництва;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6" w:name="210"/>
      <w:bookmarkEnd w:id="6"/>
      <w:r w:rsidRPr="00F9648D">
        <w:rPr>
          <w:sz w:val="28"/>
          <w:szCs w:val="28"/>
          <w:lang w:val="uk-UA"/>
        </w:rPr>
        <w:t>• створення сприятливого середовища для забезпечення зайнятості молоді;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7" w:name="211"/>
      <w:bookmarkEnd w:id="7"/>
      <w:r w:rsidRPr="00F9648D">
        <w:rPr>
          <w:sz w:val="28"/>
          <w:szCs w:val="28"/>
          <w:lang w:val="uk-UA"/>
        </w:rPr>
        <w:t>• розвитку молодіжного волонтерського руху;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8" w:name="212"/>
      <w:bookmarkEnd w:id="8"/>
      <w:r w:rsidRPr="00F9648D">
        <w:rPr>
          <w:sz w:val="28"/>
          <w:szCs w:val="28"/>
          <w:lang w:val="uk-UA"/>
        </w:rPr>
        <w:t>• залучення молоді до державної служби та служби в органах місцевого самоврядування;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9" w:name="213"/>
      <w:bookmarkEnd w:id="9"/>
      <w:r w:rsidRPr="00F9648D">
        <w:rPr>
          <w:sz w:val="28"/>
          <w:szCs w:val="28"/>
          <w:lang w:val="uk-UA"/>
        </w:rPr>
        <w:t>• підтримки інститутів громадянського суспільства, у тому числі реалізац</w:t>
      </w:r>
      <w:r w:rsidR="0013764D">
        <w:rPr>
          <w:sz w:val="28"/>
          <w:szCs w:val="28"/>
          <w:lang w:val="uk-UA"/>
        </w:rPr>
        <w:t>ії значущих для молоді проектів;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F9648D">
        <w:rPr>
          <w:sz w:val="28"/>
          <w:szCs w:val="28"/>
          <w:lang w:val="uk-UA"/>
        </w:rPr>
        <w:t>• проведення фізкультурно-масових заходів оздоровчого характеру;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10" w:name="396"/>
      <w:bookmarkEnd w:id="10"/>
      <w:r w:rsidRPr="00F9648D">
        <w:rPr>
          <w:sz w:val="28"/>
          <w:szCs w:val="28"/>
          <w:lang w:val="uk-UA"/>
        </w:rPr>
        <w:t>• організації надання послуг населенню комунальними установами та закладами фізичної культури і спорту;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11" w:name="397"/>
      <w:bookmarkEnd w:id="11"/>
      <w:r w:rsidRPr="00F9648D">
        <w:rPr>
          <w:sz w:val="28"/>
          <w:szCs w:val="28"/>
          <w:lang w:val="uk-UA"/>
        </w:rPr>
        <w:lastRenderedPageBreak/>
        <w:t>• підтримки дитячого, дитячо-юнацького, резервного спорту та спорту вищих досягнень;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12" w:name="398"/>
      <w:bookmarkEnd w:id="12"/>
      <w:r w:rsidRPr="00F9648D">
        <w:rPr>
          <w:sz w:val="28"/>
          <w:szCs w:val="28"/>
          <w:lang w:val="uk-UA"/>
        </w:rPr>
        <w:t>• забезпечення фізкультурно-оздоровчої та реабілітаційної роботи серед інвалідів та інших категорій населення, що потребують особливої уваги;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13" w:name="399"/>
      <w:bookmarkEnd w:id="13"/>
      <w:r w:rsidRPr="00F9648D">
        <w:rPr>
          <w:sz w:val="28"/>
          <w:szCs w:val="28"/>
          <w:lang w:val="uk-UA"/>
        </w:rPr>
        <w:t>• кадрового забезпечення сфери фізичної культури і спорту;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14" w:name="400"/>
      <w:bookmarkEnd w:id="14"/>
      <w:r w:rsidRPr="00F9648D">
        <w:rPr>
          <w:sz w:val="28"/>
          <w:szCs w:val="28"/>
          <w:lang w:val="uk-UA"/>
        </w:rPr>
        <w:t>• розвитку спортивної інфраструктури м. Києва.</w:t>
      </w:r>
    </w:p>
    <w:p w:rsidR="00247CA4" w:rsidRPr="00F9648D" w:rsidRDefault="00247CA4" w:rsidP="0013764D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247CA4" w:rsidRPr="00F9648D" w:rsidRDefault="00247CA4" w:rsidP="0013764D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Пріоритети на 201</w:t>
      </w:r>
      <w:r w:rsidR="003E5ED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Pr="00F964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247CA4" w:rsidRPr="00F9648D" w:rsidRDefault="00247CA4" w:rsidP="0013764D">
      <w:pPr>
        <w:autoSpaceDE w:val="0"/>
        <w:autoSpaceDN w:val="0"/>
        <w:adjustRightInd w:val="0"/>
        <w:spacing w:before="100" w:after="0" w:line="24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Станом на сьогодні, очевидно, що пріоритетними напрямками роботи депутата на 201</w:t>
      </w:r>
      <w:r w:rsidR="003E5ED1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залиша</w:t>
      </w:r>
      <w:r w:rsidR="0031512B"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 саме розвиток спорту та освіти міста Київ. Залучення європейського досвіту у молодіжній політиці. Особливо варто виокремити наступні:</w:t>
      </w:r>
    </w:p>
    <w:p w:rsidR="00247CA4" w:rsidRPr="00F9648D" w:rsidRDefault="00247CA4" w:rsidP="0013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Розвиток спортивної інфраструктури міста;</w:t>
      </w:r>
    </w:p>
    <w:p w:rsidR="00247CA4" w:rsidRPr="00F9648D" w:rsidRDefault="00247CA4" w:rsidP="0013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Пі</w:t>
      </w:r>
      <w:r w:rsidR="0013764D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тримка молоді </w:t>
      </w:r>
      <w:r w:rsidR="006B59C6"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надання простору для можливостей;</w:t>
      </w:r>
    </w:p>
    <w:p w:rsidR="00247CA4" w:rsidRPr="00F9648D" w:rsidRDefault="00247CA4" w:rsidP="0013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6B59C6"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</w:t>
      </w:r>
      <w:r w:rsidR="0013764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6B59C6"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иток </w:t>
      </w:r>
      <w:r w:rsidR="0013764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освітніх та спортивних закладів;</w:t>
      </w:r>
    </w:p>
    <w:p w:rsidR="006B59C6" w:rsidRPr="00F9648D" w:rsidRDefault="00247CA4" w:rsidP="0013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Вдосконалення механізмів </w:t>
      </w:r>
      <w:r w:rsidR="006B59C6"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співпраці молоді та влади</w:t>
      </w:r>
      <w:r w:rsidR="0013764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71959" w:rsidRPr="00F9648D" w:rsidRDefault="00247CA4" w:rsidP="00137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Робота в тимчасових контрольних комісіях, робочих та експертних групах</w:t>
      </w:r>
      <w:r w:rsidR="0031512B" w:rsidRPr="00F9648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sectPr w:rsidR="00E71959" w:rsidRPr="00F9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 Pro SmB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D2"/>
    <w:rsid w:val="00044C94"/>
    <w:rsid w:val="000539F4"/>
    <w:rsid w:val="0007177D"/>
    <w:rsid w:val="000B7D31"/>
    <w:rsid w:val="000F39E6"/>
    <w:rsid w:val="00100B38"/>
    <w:rsid w:val="0013764D"/>
    <w:rsid w:val="001579E7"/>
    <w:rsid w:val="0017724A"/>
    <w:rsid w:val="0022334A"/>
    <w:rsid w:val="00234DB7"/>
    <w:rsid w:val="00244D99"/>
    <w:rsid w:val="00247CA4"/>
    <w:rsid w:val="00260808"/>
    <w:rsid w:val="002B22F7"/>
    <w:rsid w:val="0031512B"/>
    <w:rsid w:val="0033155C"/>
    <w:rsid w:val="00397E23"/>
    <w:rsid w:val="003E5ED1"/>
    <w:rsid w:val="003F6853"/>
    <w:rsid w:val="00451BF9"/>
    <w:rsid w:val="004630C9"/>
    <w:rsid w:val="00472A37"/>
    <w:rsid w:val="004F1B2D"/>
    <w:rsid w:val="00567FF9"/>
    <w:rsid w:val="00577C19"/>
    <w:rsid w:val="00661200"/>
    <w:rsid w:val="00674ED2"/>
    <w:rsid w:val="006B59C6"/>
    <w:rsid w:val="006D5164"/>
    <w:rsid w:val="006F50DB"/>
    <w:rsid w:val="007671E7"/>
    <w:rsid w:val="0077695A"/>
    <w:rsid w:val="007B5A0D"/>
    <w:rsid w:val="007D15A7"/>
    <w:rsid w:val="0083518B"/>
    <w:rsid w:val="00962EFC"/>
    <w:rsid w:val="00995BA8"/>
    <w:rsid w:val="009E0772"/>
    <w:rsid w:val="00A07367"/>
    <w:rsid w:val="00AB59DA"/>
    <w:rsid w:val="00AB6BE9"/>
    <w:rsid w:val="00B639A4"/>
    <w:rsid w:val="00B7240D"/>
    <w:rsid w:val="00BC65EA"/>
    <w:rsid w:val="00BE203C"/>
    <w:rsid w:val="00BF3D8D"/>
    <w:rsid w:val="00C819D6"/>
    <w:rsid w:val="00C8567F"/>
    <w:rsid w:val="00D2627D"/>
    <w:rsid w:val="00D57B12"/>
    <w:rsid w:val="00DD11C6"/>
    <w:rsid w:val="00E71959"/>
    <w:rsid w:val="00ED5FB4"/>
    <w:rsid w:val="00F56785"/>
    <w:rsid w:val="00F73B3E"/>
    <w:rsid w:val="00F9648D"/>
    <w:rsid w:val="00FC28A1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1832-1574-4E06-95FB-37D3ABBE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4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85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F6853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3F6853"/>
    <w:rPr>
      <w:rFonts w:cs="Minion Pro"/>
      <w:b/>
      <w:bCs/>
      <w:color w:val="000000"/>
      <w:sz w:val="60"/>
      <w:szCs w:val="60"/>
    </w:rPr>
  </w:style>
  <w:style w:type="character" w:customStyle="1" w:styleId="A10">
    <w:name w:val="A1"/>
    <w:uiPriority w:val="99"/>
    <w:rsid w:val="003F6853"/>
    <w:rPr>
      <w:rFonts w:cs="Minion Pro"/>
      <w:b/>
      <w:bCs/>
      <w:color w:val="000000"/>
      <w:sz w:val="48"/>
      <w:szCs w:val="48"/>
    </w:rPr>
  </w:style>
  <w:style w:type="paragraph" w:customStyle="1" w:styleId="member">
    <w:name w:val="member"/>
    <w:basedOn w:val="a"/>
    <w:rsid w:val="003F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853"/>
    <w:rPr>
      <w:b/>
      <w:bCs/>
    </w:rPr>
  </w:style>
  <w:style w:type="paragraph" w:styleId="a4">
    <w:name w:val="Normal (Web)"/>
    <w:basedOn w:val="a"/>
    <w:uiPriority w:val="99"/>
    <w:semiHidden/>
    <w:unhideWhenUsed/>
    <w:rsid w:val="003F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3F6853"/>
    <w:pPr>
      <w:spacing w:line="241" w:lineRule="atLeast"/>
    </w:pPr>
    <w:rPr>
      <w:rFonts w:ascii="Minion Pro SmBd" w:hAnsi="Minion Pro SmBd" w:cstheme="minorBidi"/>
      <w:color w:val="auto"/>
    </w:rPr>
  </w:style>
  <w:style w:type="character" w:customStyle="1" w:styleId="A20">
    <w:name w:val="A2"/>
    <w:uiPriority w:val="99"/>
    <w:rsid w:val="003F6853"/>
    <w:rPr>
      <w:rFonts w:cs="Minion Pro SmBd"/>
      <w:b/>
      <w:bCs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F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53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F6853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3F6853"/>
    <w:rPr>
      <w:rFonts w:cs="Minion Pro"/>
      <w:color w:val="000000"/>
      <w:sz w:val="26"/>
      <w:szCs w:val="26"/>
    </w:rPr>
  </w:style>
  <w:style w:type="character" w:customStyle="1" w:styleId="A50">
    <w:name w:val="A5"/>
    <w:uiPriority w:val="99"/>
    <w:rsid w:val="003F6853"/>
    <w:rPr>
      <w:rFonts w:cs="Minion Pro"/>
      <w:b/>
      <w:bCs/>
      <w:color w:val="000000"/>
      <w:sz w:val="50"/>
      <w:szCs w:val="50"/>
    </w:rPr>
  </w:style>
  <w:style w:type="character" w:customStyle="1" w:styleId="A8">
    <w:name w:val="A8"/>
    <w:uiPriority w:val="99"/>
    <w:rsid w:val="00044C94"/>
    <w:rPr>
      <w:rFonts w:cs="Minion Pro SmBd"/>
      <w:b/>
      <w:bCs/>
      <w:color w:val="000000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44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44C94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44C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44C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ield-content">
    <w:name w:val="field-content"/>
    <w:basedOn w:val="a0"/>
    <w:rsid w:val="00247CA4"/>
  </w:style>
  <w:style w:type="character" w:customStyle="1" w:styleId="30">
    <w:name w:val="Заголовок 3 Знак"/>
    <w:basedOn w:val="a0"/>
    <w:link w:val="3"/>
    <w:uiPriority w:val="9"/>
    <w:semiHidden/>
    <w:rsid w:val="00247C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7">
    <w:name w:val="Pa7"/>
    <w:basedOn w:val="Default"/>
    <w:next w:val="Default"/>
    <w:uiPriority w:val="99"/>
    <w:rsid w:val="00247CA4"/>
    <w:pPr>
      <w:spacing w:line="241" w:lineRule="atLeast"/>
    </w:pPr>
    <w:rPr>
      <w:rFonts w:cstheme="minorBidi"/>
      <w:color w:val="auto"/>
    </w:rPr>
  </w:style>
  <w:style w:type="character" w:customStyle="1" w:styleId="textexposedshow">
    <w:name w:val="text_exposed_show"/>
    <w:basedOn w:val="a0"/>
    <w:rsid w:val="00F7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r.gov.ua/uk/comisii/22/zasidanny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Панічкіна Ірина</cp:lastModifiedBy>
  <cp:revision>3</cp:revision>
  <dcterms:created xsi:type="dcterms:W3CDTF">2019-04-09T14:12:00Z</dcterms:created>
  <dcterms:modified xsi:type="dcterms:W3CDTF">2019-04-09T14:19:00Z</dcterms:modified>
</cp:coreProperties>
</file>