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/>
        <w:drawing>
          <wp:inline distT="0" distB="0" distL="19050" distR="3810">
            <wp:extent cx="605790" cy="782320"/>
            <wp:effectExtent l="0" t="0" r="0" b="0"/>
            <wp:docPr id="1" name="Рисунок 7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Scan0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УКРАЇНА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ДЕСНЯНСЬКА РАЙОННА В МІСТІ КИЄВІ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ДЕРЖАВНА АДМІНІСТРАЦІЯ</w:t>
      </w:r>
    </w:p>
    <w:p>
      <w:pPr>
        <w:pStyle w:val="Normal"/>
        <w:jc w:val="center"/>
        <w:rPr>
          <w:i/>
          <w:i/>
          <w:color w:val="000000"/>
          <w:lang w:val="ru-RU"/>
        </w:rPr>
      </w:pPr>
      <w:r>
        <w:rPr>
          <w:i/>
          <w:color w:val="000000"/>
          <w:lang w:val="ru-RU"/>
        </w:rPr>
        <w:t>просп. Маяковського, 29,  м. Київ, 02225, тел. (044) 515-77-75, факс 515-66-66</w:t>
      </w:r>
    </w:p>
    <w:p>
      <w:pPr>
        <w:pStyle w:val="Normal"/>
        <w:jc w:val="center"/>
        <w:rPr>
          <w:i/>
          <w:i/>
          <w:color w:val="000000"/>
          <w:lang w:val="ru-RU"/>
        </w:rPr>
      </w:pPr>
      <w:r>
        <w:rPr>
          <w:i/>
          <w:color w:val="000000"/>
        </w:rPr>
        <w:t>E</w:t>
      </w:r>
      <w:r>
        <w:rPr>
          <w:i/>
          <w:color w:val="000000"/>
          <w:lang w:val="ru-RU"/>
        </w:rPr>
        <w:t>-</w:t>
      </w:r>
      <w:r>
        <w:rPr>
          <w:i/>
          <w:color w:val="000000"/>
        </w:rPr>
        <w:t>mail</w:t>
      </w:r>
      <w:r>
        <w:rPr>
          <w:i/>
          <w:color w:val="000000"/>
          <w:lang w:val="ru-RU"/>
        </w:rPr>
        <w:t xml:space="preserve">: </w:t>
      </w:r>
      <w:r>
        <w:rPr>
          <w:i/>
          <w:color w:val="0070C0"/>
        </w:rPr>
        <w:t>desnyan</w:t>
      </w:r>
      <w:r>
        <w:rPr>
          <w:i/>
          <w:color w:val="0070C0"/>
          <w:lang w:val="ru-RU"/>
        </w:rPr>
        <w:t xml:space="preserve">@ </w:t>
      </w:r>
      <w:r>
        <w:rPr>
          <w:i/>
          <w:color w:val="0070C0"/>
        </w:rPr>
        <w:t>desn</w:t>
      </w:r>
      <w:r>
        <w:rPr>
          <w:i/>
          <w:color w:val="0070C0"/>
          <w:lang w:val="ru-RU"/>
        </w:rPr>
        <w:t>.</w:t>
      </w:r>
      <w:r>
        <w:rPr>
          <w:i/>
          <w:color w:val="0070C0"/>
        </w:rPr>
        <w:t>gov</w:t>
      </w:r>
      <w:r>
        <w:rPr>
          <w:i/>
          <w:color w:val="0070C0"/>
          <w:lang w:val="ru-RU"/>
        </w:rPr>
        <w:t>.</w:t>
      </w:r>
      <w:r>
        <w:rPr>
          <w:i/>
          <w:color w:val="0070C0"/>
        </w:rPr>
        <w:t>ua</w:t>
      </w:r>
      <w:r>
        <w:rPr>
          <w:i/>
          <w:color w:val="000000"/>
          <w:lang w:val="ru-RU"/>
        </w:rPr>
        <w:t xml:space="preserve">    Код ЄДРПОУ 37415088</w:t>
      </w:r>
    </w:p>
    <w:tbl>
      <w:tblPr>
        <w:tblW w:w="10260" w:type="dxa"/>
        <w:jc w:val="left"/>
        <w:tblInd w:w="-792" w:type="dxa"/>
        <w:tblBorders>
          <w:top w:val="thinThickSmall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60"/>
      </w:tblGrid>
      <w:tr>
        <w:trPr>
          <w:trHeight w:val="100" w:hRule="atLeast"/>
        </w:trPr>
        <w:tc>
          <w:tcPr>
            <w:tcW w:w="10260" w:type="dxa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23.01.2018  № 102/03/40-614</w:t>
      </w:r>
      <w:r>
        <w:rPr>
          <w:sz w:val="24"/>
          <w:szCs w:val="24"/>
          <w:lang w:val="ru-RU"/>
        </w:rPr>
        <w:t xml:space="preserve">              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постійної комісії Київської міської ради (Київської міської  державної адміністрації) з питань освіти, науки, сім’ї, молоді та спорту 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Старостенко Г.В. 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Першому заступникові Департаменту комунальної власності м. Києва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Шмуляру О. В.</w:t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3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колишній табір «Промінь»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Ганно Вікторівно!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відповідь на Ваш лист від 28.12.2017 № 08/285-274 (Вх № 102/11570 від 02.01.2018), щодо п. 10 витягу з протоколу № 24 від 21.12.2017 засідання постійної комісії  Київської міської ради з питань освіти, науки, сім’ї, молоді та спорту, Деснянська районна в місті Києві державна адміністрація інформує про наступне.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Майно (нежилі будівлі) колишнього оздоровчого табору «Промінь» загальною площею 7522,2 кв. м, що знаходиться за адресою: 23 км Бориспільського шосе міста Києва було передано до сфери управління Деснянської районної в місті Києві державної адміністрації відповідно до рішення Господарського суду міста Києва від 17.01.2013 № 5011-66/5051-2012 та розпорядження виконавчого органу Київської міської ради (Київської міської державної адміністрації) від 04.06.2014 № 720.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Деснянської районної в місті Києві державної адміністрації від 17.07.2014 року № 372  балансоутримувачем зазначеного об’єкту було визначено  КП «Ватутінськінвестбуд», однак через відсутність технічної документації, а також відсутність даних щодо балансової та залишкової вартості об’єктів, даний майновий комплекс не було взято на баланс КП «Ватутінськінвестбуд», а згодом й  Управління освіти Деснянської районної в місті Києві державної адміністрації, за яким на теперішній час  закріплено на праві господарського відання колишній оздоровчий табір «Промінь».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Вас повернутись до  розгляду даного питання на засіданні постійної комісії.</w:t>
      </w:r>
    </w:p>
    <w:p>
      <w:pPr>
        <w:pStyle w:val="Normal"/>
        <w:spacing w:lineRule="atLeast" w:lin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Копія розпорядження «Про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«Про питання організації управління районами в місті Києві» на 3 арк.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Копія розпорядження від 31.07.2015 № 455 «Про закріплення майна, переданого до сфери управління Деснянської районної в місті Києві державної адміністрації» на 4 арк.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Копія витягу з Державного реєстру речових прав на нерухоме майно про реєстрацію права власності на 4 арк.</w:t>
      </w:r>
    </w:p>
    <w:p>
      <w:pPr>
        <w:pStyle w:val="Normal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повагою </w:t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Заступник голови </w:t>
        <w:tab/>
        <w:tab/>
        <w:tab/>
        <w:tab/>
        <w:tab/>
        <w:tab/>
        <w:tab/>
        <w:t>І. Алєксєєнко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Оганесян, 546-18-31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Мільченко, 546-54-06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3228" w:hanging="360"/>
      </w:pPr>
    </w:lvl>
    <w:lvl w:ilvl="2">
      <w:start w:val="1"/>
      <w:numFmt w:val="lowerRoman"/>
      <w:lvlText w:val="%3."/>
      <w:lvlJc w:val="right"/>
      <w:pPr>
        <w:ind w:left="3948" w:hanging="180"/>
      </w:pPr>
    </w:lvl>
    <w:lvl w:ilvl="3">
      <w:start w:val="1"/>
      <w:numFmt w:val="decimal"/>
      <w:lvlText w:val="%4."/>
      <w:lvlJc w:val="left"/>
      <w:pPr>
        <w:ind w:left="4668" w:hanging="360"/>
      </w:pPr>
    </w:lvl>
    <w:lvl w:ilvl="4">
      <w:start w:val="1"/>
      <w:numFmt w:val="lowerLetter"/>
      <w:lvlText w:val="%5."/>
      <w:lvlJc w:val="left"/>
      <w:pPr>
        <w:ind w:left="5388" w:hanging="360"/>
      </w:pPr>
    </w:lvl>
    <w:lvl w:ilvl="5">
      <w:start w:val="1"/>
      <w:numFmt w:val="lowerRoman"/>
      <w:lvlText w:val="%6."/>
      <w:lvlJc w:val="right"/>
      <w:pPr>
        <w:ind w:left="6108" w:hanging="180"/>
      </w:pPr>
    </w:lvl>
    <w:lvl w:ilvl="6">
      <w:start w:val="1"/>
      <w:numFmt w:val="decimal"/>
      <w:lvlText w:val="%7."/>
      <w:lvlJc w:val="left"/>
      <w:pPr>
        <w:ind w:left="6828" w:hanging="360"/>
      </w:pPr>
    </w:lvl>
    <w:lvl w:ilvl="7">
      <w:start w:val="1"/>
      <w:numFmt w:val="lowerLetter"/>
      <w:lvlText w:val="%8."/>
      <w:lvlJc w:val="left"/>
      <w:pPr>
        <w:ind w:left="7548" w:hanging="360"/>
      </w:pPr>
    </w:lvl>
    <w:lvl w:ilvl="8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e97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e5e97"/>
    <w:rPr>
      <w:rFonts w:ascii="Tahoma" w:hAnsi="Tahoma" w:eastAsia="Times New Roman" w:cs="Tahoma"/>
      <w:sz w:val="16"/>
      <w:szCs w:val="16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e5e9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e5e9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97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LibreOffice/5.3.7.2$Windows_X86_64 LibreOffice_project/6b8ed514a9f8b44d37a1b96673cbbdd077e24059</Application>
  <Pages>3</Pages>
  <Words>354</Words>
  <Characters>2303</Characters>
  <CharactersWithSpaces>2670</CharactersWithSpaces>
  <Paragraphs>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2018-01-23T14:21:00Z</dcterms:created>
  <dc:creator>Людмила</dc:creator>
  <dc:description/>
  <dc:language>ru-RU</dc:language>
  <cp:lastModifiedBy>Morozova_IV</cp:lastModifiedBy>
  <dcterms:modified xsi:type="dcterms:W3CDTF">2018-01-23T14:21:00Z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