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80" w:rsidRDefault="00575880" w:rsidP="00575880">
      <w:pPr>
        <w:jc w:val="center"/>
      </w:pPr>
    </w:p>
    <w:p w:rsidR="00575880" w:rsidRDefault="00575880" w:rsidP="00575880">
      <w:bookmarkStart w:id="0" w:name="_GoBack"/>
      <w:bookmarkEnd w:id="0"/>
    </w:p>
    <w:p w:rsidR="00575880" w:rsidRDefault="00575880" w:rsidP="00575880">
      <w:pPr>
        <w:rPr>
          <w:szCs w:val="28"/>
        </w:rPr>
      </w:pPr>
      <w:r>
        <w:tab/>
      </w:r>
      <w:r>
        <w:tab/>
      </w:r>
      <w:r>
        <w:tab/>
      </w:r>
      <w:r>
        <w:tab/>
      </w:r>
      <w:r>
        <w:tab/>
      </w:r>
      <w:r>
        <w:tab/>
        <w:t xml:space="preserve">      </w:t>
      </w:r>
      <w:r>
        <w:tab/>
      </w:r>
    </w:p>
    <w:p w:rsidR="00575880" w:rsidRDefault="00575880" w:rsidP="00575880">
      <w:pPr>
        <w:rPr>
          <w:b/>
          <w:szCs w:val="28"/>
        </w:rPr>
      </w:pPr>
      <w:r>
        <w:rPr>
          <w:szCs w:val="28"/>
        </w:rPr>
        <w:t xml:space="preserve">                                                               </w:t>
      </w:r>
      <w:r>
        <w:rPr>
          <w:b/>
          <w:szCs w:val="28"/>
        </w:rPr>
        <w:t>ЗВІТ</w:t>
      </w:r>
    </w:p>
    <w:p w:rsidR="00575880" w:rsidRDefault="00575880" w:rsidP="00575880">
      <w:pPr>
        <w:jc w:val="center"/>
        <w:rPr>
          <w:b/>
          <w:szCs w:val="28"/>
        </w:rPr>
      </w:pPr>
      <w:r>
        <w:rPr>
          <w:b/>
          <w:szCs w:val="28"/>
        </w:rPr>
        <w:t>щодо діяльності постійної комісії Київської міської ради</w:t>
      </w:r>
    </w:p>
    <w:p w:rsidR="00575880" w:rsidRDefault="00575880" w:rsidP="00575880">
      <w:pPr>
        <w:jc w:val="center"/>
        <w:rPr>
          <w:b/>
          <w:szCs w:val="28"/>
        </w:rPr>
      </w:pPr>
      <w:r>
        <w:rPr>
          <w:b/>
          <w:szCs w:val="28"/>
        </w:rPr>
        <w:t>з питань культури, туризму та інформаційної політики</w:t>
      </w:r>
    </w:p>
    <w:p w:rsidR="00575880" w:rsidRPr="00155439" w:rsidRDefault="00575880" w:rsidP="00575880">
      <w:pPr>
        <w:rPr>
          <w:b/>
          <w:szCs w:val="28"/>
        </w:rPr>
      </w:pPr>
      <w:r>
        <w:rPr>
          <w:b/>
          <w:szCs w:val="28"/>
        </w:rPr>
        <w:t xml:space="preserve">                                                         за  2016 рік</w:t>
      </w:r>
    </w:p>
    <w:p w:rsidR="00575880" w:rsidRDefault="00575880" w:rsidP="00575880">
      <w:pPr>
        <w:jc w:val="both"/>
        <w:rPr>
          <w:szCs w:val="28"/>
        </w:rPr>
      </w:pPr>
      <w:r w:rsidRPr="00155439">
        <w:rPr>
          <w:szCs w:val="28"/>
        </w:rPr>
        <w:t xml:space="preserve">  </w:t>
      </w:r>
      <w:r>
        <w:rPr>
          <w:szCs w:val="28"/>
        </w:rPr>
        <w:t xml:space="preserve">                                </w:t>
      </w:r>
      <w:r>
        <w:rPr>
          <w:szCs w:val="28"/>
        </w:rPr>
        <w:br/>
      </w:r>
      <w:r>
        <w:rPr>
          <w:szCs w:val="28"/>
          <w:lang w:val="en-US"/>
        </w:rPr>
        <w:t>    </w:t>
      </w:r>
      <w:r>
        <w:rPr>
          <w:szCs w:val="28"/>
        </w:rPr>
        <w:t xml:space="preserve">   Склад постійної комісії Київської міської ради з питань культури, туризму та інформаційної політики  затверджено рішенням Київської міської ради від 01.12.2015 № 4/4</w:t>
      </w:r>
      <w:r w:rsidRPr="00155439">
        <w:rPr>
          <w:szCs w:val="28"/>
        </w:rPr>
        <w:t xml:space="preserve"> «</w:t>
      </w:r>
      <w:r>
        <w:rPr>
          <w:szCs w:val="28"/>
        </w:rPr>
        <w:t xml:space="preserve">Про перелік та склад постійних комісій Київської міської ради </w:t>
      </w:r>
      <w:r>
        <w:rPr>
          <w:szCs w:val="28"/>
          <w:lang w:val="en-US"/>
        </w:rPr>
        <w:t>VI</w:t>
      </w:r>
      <w:r>
        <w:rPr>
          <w:szCs w:val="28"/>
        </w:rPr>
        <w:t>І</w:t>
      </w:r>
      <w:r>
        <w:rPr>
          <w:szCs w:val="28"/>
          <w:lang w:val="en-US"/>
        </w:rPr>
        <w:t>I</w:t>
      </w:r>
      <w:r w:rsidRPr="00C05048">
        <w:rPr>
          <w:szCs w:val="28"/>
        </w:rPr>
        <w:t xml:space="preserve"> </w:t>
      </w:r>
      <w:r>
        <w:rPr>
          <w:szCs w:val="28"/>
        </w:rPr>
        <w:t xml:space="preserve">скликання» у кількості  5 депутатів: </w:t>
      </w:r>
    </w:p>
    <w:p w:rsidR="00575880" w:rsidRDefault="00575880" w:rsidP="00575880">
      <w:pPr>
        <w:jc w:val="both"/>
        <w:rPr>
          <w:szCs w:val="28"/>
        </w:rPr>
      </w:pPr>
      <w:r>
        <w:rPr>
          <w:szCs w:val="28"/>
        </w:rPr>
        <w:tab/>
        <w:t xml:space="preserve">Муха Вікторія </w:t>
      </w:r>
      <w:proofErr w:type="spellStart"/>
      <w:r>
        <w:rPr>
          <w:szCs w:val="28"/>
        </w:rPr>
        <w:t>Вячеславівна</w:t>
      </w:r>
      <w:proofErr w:type="spellEnd"/>
      <w:r>
        <w:rPr>
          <w:szCs w:val="28"/>
        </w:rPr>
        <w:t xml:space="preserve"> – голова комісії; </w:t>
      </w:r>
    </w:p>
    <w:p w:rsidR="00575880" w:rsidRDefault="00575880" w:rsidP="00575880">
      <w:pPr>
        <w:jc w:val="both"/>
        <w:rPr>
          <w:szCs w:val="28"/>
        </w:rPr>
      </w:pPr>
      <w:r>
        <w:rPr>
          <w:szCs w:val="28"/>
        </w:rPr>
        <w:tab/>
        <w:t xml:space="preserve">Поживанов Олександр Михайлович – секретар комісії; </w:t>
      </w:r>
    </w:p>
    <w:p w:rsidR="00575880" w:rsidRDefault="00575880" w:rsidP="00575880">
      <w:pPr>
        <w:jc w:val="both"/>
        <w:rPr>
          <w:szCs w:val="28"/>
        </w:rPr>
      </w:pPr>
      <w:r>
        <w:rPr>
          <w:szCs w:val="28"/>
        </w:rPr>
        <w:tab/>
        <w:t xml:space="preserve">Бенюк Богдан Михайлович – заступник голови комісії; </w:t>
      </w:r>
    </w:p>
    <w:p w:rsidR="00575880" w:rsidRDefault="00575880" w:rsidP="00575880">
      <w:pPr>
        <w:jc w:val="both"/>
        <w:rPr>
          <w:szCs w:val="28"/>
        </w:rPr>
      </w:pPr>
      <w:r>
        <w:rPr>
          <w:szCs w:val="28"/>
        </w:rPr>
        <w:tab/>
      </w:r>
      <w:proofErr w:type="spellStart"/>
      <w:r>
        <w:rPr>
          <w:szCs w:val="28"/>
        </w:rPr>
        <w:t>Березницька</w:t>
      </w:r>
      <w:proofErr w:type="spellEnd"/>
      <w:r>
        <w:rPr>
          <w:szCs w:val="28"/>
        </w:rPr>
        <w:t xml:space="preserve"> Людмила Іванівна – член комісії;</w:t>
      </w:r>
    </w:p>
    <w:p w:rsidR="00575880" w:rsidRDefault="00575880" w:rsidP="00575880">
      <w:pPr>
        <w:jc w:val="both"/>
        <w:rPr>
          <w:szCs w:val="28"/>
        </w:rPr>
      </w:pPr>
      <w:r>
        <w:rPr>
          <w:szCs w:val="28"/>
        </w:rPr>
        <w:t xml:space="preserve">          </w:t>
      </w:r>
      <w:proofErr w:type="spellStart"/>
      <w:r>
        <w:rPr>
          <w:szCs w:val="28"/>
        </w:rPr>
        <w:t>Таранов</w:t>
      </w:r>
      <w:proofErr w:type="spellEnd"/>
      <w:r>
        <w:rPr>
          <w:szCs w:val="28"/>
        </w:rPr>
        <w:t xml:space="preserve"> Андрій Володимирович - член комісії.</w:t>
      </w:r>
    </w:p>
    <w:p w:rsidR="00575880" w:rsidRDefault="00575880" w:rsidP="00575880">
      <w:pPr>
        <w:ind w:firstLine="708"/>
        <w:jc w:val="both"/>
        <w:rPr>
          <w:szCs w:val="28"/>
        </w:rPr>
      </w:pPr>
      <w:r>
        <w:rPr>
          <w:szCs w:val="28"/>
        </w:rPr>
        <w:t>У своїй діяльності постійна комісія Київської міської ради з питань культури, туризму  та інформаційної політики керується Конституцією України, законами України, Указами Президента України, постановами та розпорядженнями Кабінету Міністрів України, Регламентом Київської міської ради, Положенням про постійні комісії Київської міської ради, рішеннями Київської міської ради, розпорядженнями Київського міського голови, розпорядженнями заступника міського голови – секретаря Київської міської ради.</w:t>
      </w:r>
    </w:p>
    <w:p w:rsidR="002729EC" w:rsidRDefault="00575880" w:rsidP="002729EC">
      <w:pPr>
        <w:ind w:firstLine="708"/>
        <w:jc w:val="both"/>
        <w:rPr>
          <w:szCs w:val="28"/>
        </w:rPr>
      </w:pPr>
      <w:r>
        <w:rPr>
          <w:szCs w:val="28"/>
        </w:rPr>
        <w:t>Протягом  2016</w:t>
      </w:r>
      <w:r w:rsidRPr="00C05048">
        <w:rPr>
          <w:szCs w:val="28"/>
        </w:rPr>
        <w:t xml:space="preserve"> року</w:t>
      </w:r>
      <w:r>
        <w:rPr>
          <w:szCs w:val="28"/>
        </w:rPr>
        <w:t xml:space="preserve"> проводились засідання, розширені, виїзні засідання постійної комісії Київської міської ради з питань культури, туризму та інформаційної політики,  наради за участю  директорів  та заступників Департаменту культури виконавчого органу Київської міської ради (КМДА), Департаменту комунальної власності м. Києва виконавчого органу Київської міської ради (КМДА),  Департаменту суспільних комунікацій виконавчого органу Київської міської ради (КМДА),  Департаменту земельних ресурсів виконавчого органу Київської міської ради (КМДА), Департаменту містобудування та архітектури виконавчого органу Київської міської ради (КМДА), Управління туризму Департаменту економіки та інвестицій виконавчого органу Київської міської ради (КМДА),  Управління охорони культурної спадщини</w:t>
      </w:r>
      <w:r w:rsidR="00372593" w:rsidRPr="00372593">
        <w:rPr>
          <w:szCs w:val="28"/>
        </w:rPr>
        <w:t xml:space="preserve"> </w:t>
      </w:r>
      <w:r w:rsidR="00372593">
        <w:rPr>
          <w:szCs w:val="28"/>
        </w:rPr>
        <w:t>Департаменту культури</w:t>
      </w:r>
      <w:r>
        <w:rPr>
          <w:szCs w:val="28"/>
        </w:rPr>
        <w:t xml:space="preserve"> виконавчого органу Київської міської ради  (КМДА), </w:t>
      </w:r>
      <w:r>
        <w:t xml:space="preserve">Управління у справах національностей та релігій </w:t>
      </w:r>
      <w:r>
        <w:rPr>
          <w:szCs w:val="28"/>
        </w:rPr>
        <w:t xml:space="preserve">Департаменту культури виконавчого органу Київської міської ради (КМДА), Департаменту міського благоустрою та збереження міського середовища виконавчого органу Київської міської ради (КМДА),  Департаменту фінансів виконавчого органу Київської міської ради (КМДА), Департаменту освіти і науки, молоді та спорту виконавчого органу Київської міської ради (КМДА),  керівників установ, організацій, закладів культури і мистецтв, туризму, </w:t>
      </w:r>
      <w:r w:rsidR="00372593">
        <w:rPr>
          <w:szCs w:val="28"/>
        </w:rPr>
        <w:t xml:space="preserve">засобів масової інформації, </w:t>
      </w:r>
      <w:r>
        <w:rPr>
          <w:szCs w:val="28"/>
        </w:rPr>
        <w:t xml:space="preserve">заснованих на комунальній власності територіальної громади м. Києва (театрів, музеїв, бібліотек, кінотеатрів, парків культури та відпочинку, </w:t>
      </w:r>
      <w:r w:rsidR="00372593">
        <w:rPr>
          <w:szCs w:val="28"/>
        </w:rPr>
        <w:t xml:space="preserve">телебачення, радіо, друкованих ЗМІ </w:t>
      </w:r>
      <w:r>
        <w:rPr>
          <w:szCs w:val="28"/>
        </w:rPr>
        <w:t xml:space="preserve">тощо), духовенства, на яких піднімались проблемні питання у </w:t>
      </w:r>
      <w:r>
        <w:rPr>
          <w:szCs w:val="28"/>
        </w:rPr>
        <w:lastRenderedPageBreak/>
        <w:t>сфері культури і мистецтв, охорони культурн</w:t>
      </w:r>
      <w:r w:rsidR="002729EC">
        <w:rPr>
          <w:szCs w:val="28"/>
        </w:rPr>
        <w:t xml:space="preserve">ої спадщини, релігії, туризму, </w:t>
      </w:r>
      <w:r>
        <w:rPr>
          <w:szCs w:val="28"/>
        </w:rPr>
        <w:t xml:space="preserve">екскурсійної діяльності, </w:t>
      </w:r>
      <w:r w:rsidR="00372593">
        <w:rPr>
          <w:szCs w:val="28"/>
        </w:rPr>
        <w:t xml:space="preserve">інформаційної політики та </w:t>
      </w:r>
      <w:r>
        <w:rPr>
          <w:szCs w:val="28"/>
        </w:rPr>
        <w:t xml:space="preserve">намічено шляхи їх подолання. </w:t>
      </w:r>
    </w:p>
    <w:p w:rsidR="00575880" w:rsidRDefault="00575880" w:rsidP="00575880">
      <w:pPr>
        <w:ind w:firstLine="540"/>
        <w:jc w:val="both"/>
        <w:rPr>
          <w:szCs w:val="28"/>
        </w:rPr>
      </w:pPr>
      <w:r>
        <w:rPr>
          <w:szCs w:val="28"/>
        </w:rPr>
        <w:t xml:space="preserve">   За звітний період постійною комісією Київської міської ради з питань культури, туризму та інформаційної політики  проведено 31 засідання</w:t>
      </w:r>
      <w:r w:rsidR="00372593">
        <w:rPr>
          <w:szCs w:val="28"/>
        </w:rPr>
        <w:t xml:space="preserve">, в яких брали участь </w:t>
      </w:r>
      <w:r>
        <w:rPr>
          <w:szCs w:val="28"/>
        </w:rPr>
        <w:t>керівники профільних департаментів,</w:t>
      </w:r>
      <w:r>
        <w:t xml:space="preserve"> управлінь Київської міської державної адміністрації, представники Міністерства культури України,  Українського товариства охорони </w:t>
      </w:r>
      <w:r w:rsidRPr="00C05048">
        <w:t>пам'яток</w:t>
      </w:r>
      <w:r>
        <w:t xml:space="preserve"> історії та культури, </w:t>
      </w:r>
      <w:r>
        <w:rPr>
          <w:szCs w:val="28"/>
        </w:rPr>
        <w:t>провідні  майстри, митці, творчі колективи, керівники та представники організацій, закладів, підприємств тощо  в галузі культури, мистецтв, народної творчості, туризму, екскурсійної діяльності, представники духовенства з метою вивчення ситуацій, надання своєчасної допомоги і вирішення проблемних питань, як</w:t>
      </w:r>
      <w:r w:rsidR="00372593">
        <w:rPr>
          <w:szCs w:val="28"/>
        </w:rPr>
        <w:t>і виникали. Активну</w:t>
      </w:r>
      <w:r>
        <w:rPr>
          <w:szCs w:val="28"/>
        </w:rPr>
        <w:t xml:space="preserve"> участь у роботі засідань комісії брали представники громадськості, яка відстоює питання щодо  збереження історичного, культурного </w:t>
      </w:r>
      <w:r w:rsidR="00372593">
        <w:rPr>
          <w:szCs w:val="28"/>
        </w:rPr>
        <w:t>та туристичного обличчя столиці, питання щодо перейменувань вулиць столиці.</w:t>
      </w:r>
    </w:p>
    <w:p w:rsidR="004F09FF" w:rsidRDefault="00575880" w:rsidP="00575880">
      <w:pPr>
        <w:ind w:firstLine="540"/>
        <w:jc w:val="both"/>
        <w:rPr>
          <w:szCs w:val="28"/>
        </w:rPr>
      </w:pPr>
      <w:r>
        <w:rPr>
          <w:szCs w:val="28"/>
        </w:rPr>
        <w:t xml:space="preserve">  Головою постійної комісії проводились наради, виїзні наради, круглі столи, на яких розглядались питання збереження н</w:t>
      </w:r>
      <w:r w:rsidR="00372593">
        <w:rPr>
          <w:szCs w:val="28"/>
        </w:rPr>
        <w:t>аціонально-культурної спадщини</w:t>
      </w:r>
      <w:r>
        <w:rPr>
          <w:szCs w:val="28"/>
        </w:rPr>
        <w:t>, зміцнення і примноження культурного та туристичного потенціалу столиці, задоволе</w:t>
      </w:r>
      <w:r w:rsidR="00E50B38">
        <w:rPr>
          <w:szCs w:val="28"/>
        </w:rPr>
        <w:t>ння культурних потреб населення.</w:t>
      </w:r>
    </w:p>
    <w:p w:rsidR="00575880" w:rsidRDefault="00575880" w:rsidP="00575880">
      <w:pPr>
        <w:ind w:firstLine="540"/>
        <w:jc w:val="both"/>
        <w:rPr>
          <w:szCs w:val="28"/>
        </w:rPr>
      </w:pPr>
      <w:r>
        <w:rPr>
          <w:szCs w:val="28"/>
        </w:rPr>
        <w:t xml:space="preserve">  Традиційними були робочі зустрічі голови </w:t>
      </w:r>
      <w:r w:rsidR="00E50B38">
        <w:rPr>
          <w:szCs w:val="28"/>
        </w:rPr>
        <w:t xml:space="preserve">і депутатів </w:t>
      </w:r>
      <w:r>
        <w:rPr>
          <w:szCs w:val="28"/>
        </w:rPr>
        <w:t>постійної комісії з народними д</w:t>
      </w:r>
      <w:r w:rsidR="00E50B38">
        <w:rPr>
          <w:szCs w:val="28"/>
        </w:rPr>
        <w:t>епутатами України з метою спільного вирішення проблемних питань у галузі культури, мистецтв, туризму, екскурсійної діяльності та інформаційної політики.</w:t>
      </w:r>
    </w:p>
    <w:p w:rsidR="00575880" w:rsidRPr="00E50B38" w:rsidRDefault="00575880" w:rsidP="00B4307F">
      <w:pPr>
        <w:jc w:val="both"/>
        <w:rPr>
          <w:szCs w:val="28"/>
        </w:rPr>
      </w:pPr>
      <w:r>
        <w:rPr>
          <w:szCs w:val="28"/>
        </w:rPr>
        <w:tab/>
      </w:r>
      <w:r w:rsidRPr="002729EC">
        <w:rPr>
          <w:szCs w:val="28"/>
        </w:rPr>
        <w:t>Особлива увага приділялась резонансним питанням, пов’язаними із скандальними забудовами в історичному центрі Києва, руйнацією пам’яток історії та культури,</w:t>
      </w:r>
      <w:r w:rsidR="00096BAE">
        <w:rPr>
          <w:szCs w:val="28"/>
        </w:rPr>
        <w:t xml:space="preserve"> збереження</w:t>
      </w:r>
      <w:r w:rsidR="002729EC" w:rsidRPr="002729EC">
        <w:rPr>
          <w:szCs w:val="28"/>
        </w:rPr>
        <w:t xml:space="preserve"> кінотеатрів</w:t>
      </w:r>
      <w:r w:rsidRPr="002729EC">
        <w:rPr>
          <w:szCs w:val="28"/>
        </w:rPr>
        <w:t xml:space="preserve">, </w:t>
      </w:r>
      <w:r w:rsidR="00372593">
        <w:rPr>
          <w:szCs w:val="28"/>
        </w:rPr>
        <w:t>створенню культурн</w:t>
      </w:r>
      <w:r w:rsidR="00E50B38">
        <w:rPr>
          <w:szCs w:val="28"/>
        </w:rPr>
        <w:t xml:space="preserve">их центрів, </w:t>
      </w:r>
      <w:r w:rsidR="002729EC">
        <w:rPr>
          <w:szCs w:val="28"/>
        </w:rPr>
        <w:t xml:space="preserve">передачі </w:t>
      </w:r>
      <w:r w:rsidR="00096BAE">
        <w:rPr>
          <w:szCs w:val="28"/>
        </w:rPr>
        <w:t xml:space="preserve">в оренду приміщень творчим спілкам та окремим художникам під розміщення творчих майстерень, </w:t>
      </w:r>
      <w:r w:rsidRPr="002729EC">
        <w:rPr>
          <w:szCs w:val="28"/>
        </w:rPr>
        <w:t xml:space="preserve"> релігійним громадам</w:t>
      </w:r>
      <w:r w:rsidR="00B4307F">
        <w:rPr>
          <w:szCs w:val="28"/>
        </w:rPr>
        <w:t xml:space="preserve">. </w:t>
      </w:r>
    </w:p>
    <w:p w:rsidR="00575880" w:rsidRDefault="00575880" w:rsidP="00575880">
      <w:pPr>
        <w:jc w:val="both"/>
        <w:rPr>
          <w:szCs w:val="28"/>
        </w:rPr>
      </w:pPr>
      <w:r>
        <w:rPr>
          <w:szCs w:val="28"/>
        </w:rPr>
        <w:tab/>
        <w:t xml:space="preserve">Протягом звітного періоду комісія працювала максимально прозоро. Депутати комісії активно співпрацювали зі столичними та загальнодержавними ЗМІ з метою інформування територіальної громади та влади м. Києва про нагальні питання в галузі культури, охорони культурної спадщини, туризму, про що свідчать публікації у пресі, передачі на телебаченні та чисельні публікації в інтернеті.  </w:t>
      </w:r>
    </w:p>
    <w:p w:rsidR="00575880" w:rsidRDefault="00575880" w:rsidP="00575880">
      <w:pPr>
        <w:jc w:val="both"/>
        <w:rPr>
          <w:szCs w:val="28"/>
        </w:rPr>
      </w:pPr>
      <w:r>
        <w:rPr>
          <w:szCs w:val="28"/>
        </w:rPr>
        <w:tab/>
        <w:t xml:space="preserve">За звітний період комісією опрацьовано </w:t>
      </w:r>
      <w:r w:rsidRPr="009766AC">
        <w:rPr>
          <w:szCs w:val="28"/>
        </w:rPr>
        <w:t>829 одиниці</w:t>
      </w:r>
      <w:r>
        <w:rPr>
          <w:szCs w:val="28"/>
        </w:rPr>
        <w:t xml:space="preserve"> кореспонденції (доручень заступника міського голови – секретаря Київської міської ради,  голови  Київської  міської   державної адміністрації, підрозділів Київської міської державної адміністрації, листів, звернень фізичних та юридичних осіб, творчих колективів, громадських організацій, духовенства тощо). За результатами розгляду підготовлено і відправлено </w:t>
      </w:r>
      <w:r w:rsidRPr="009766AC">
        <w:rPr>
          <w:szCs w:val="28"/>
        </w:rPr>
        <w:t>414 листів</w:t>
      </w:r>
      <w:r>
        <w:rPr>
          <w:szCs w:val="28"/>
        </w:rPr>
        <w:t>.</w:t>
      </w:r>
    </w:p>
    <w:p w:rsidR="00575880" w:rsidRDefault="00575880" w:rsidP="009766AC">
      <w:pPr>
        <w:rPr>
          <w:i/>
        </w:rPr>
      </w:pPr>
    </w:p>
    <w:tbl>
      <w:tblPr>
        <w:tblW w:w="10632" w:type="dxa"/>
        <w:tblInd w:w="-318" w:type="dxa"/>
        <w:tblLayout w:type="fixed"/>
        <w:tblLook w:val="0000" w:firstRow="0" w:lastRow="0" w:firstColumn="0" w:lastColumn="0" w:noHBand="0" w:noVBand="0"/>
      </w:tblPr>
      <w:tblGrid>
        <w:gridCol w:w="1560"/>
        <w:gridCol w:w="1701"/>
        <w:gridCol w:w="1560"/>
        <w:gridCol w:w="1559"/>
        <w:gridCol w:w="1843"/>
        <w:gridCol w:w="2409"/>
      </w:tblGrid>
      <w:tr w:rsidR="00575880" w:rsidTr="005C56B3">
        <w:trPr>
          <w:trHeight w:val="1629"/>
        </w:trPr>
        <w:tc>
          <w:tcPr>
            <w:tcW w:w="1560" w:type="dxa"/>
            <w:tcBorders>
              <w:top w:val="single" w:sz="4" w:space="0" w:color="000000"/>
              <w:left w:val="single" w:sz="4" w:space="0" w:color="000000"/>
              <w:bottom w:val="single" w:sz="4" w:space="0" w:color="000000"/>
            </w:tcBorders>
            <w:shd w:val="clear" w:color="auto" w:fill="auto"/>
          </w:tcPr>
          <w:p w:rsidR="00575880" w:rsidRDefault="00575880" w:rsidP="005C56B3">
            <w:pPr>
              <w:jc w:val="both"/>
              <w:rPr>
                <w:i/>
              </w:rPr>
            </w:pPr>
            <w:r>
              <w:rPr>
                <w:i/>
              </w:rPr>
              <w:t>Кількість проведених засідань ПК</w:t>
            </w:r>
          </w:p>
        </w:tc>
        <w:tc>
          <w:tcPr>
            <w:tcW w:w="1701" w:type="dxa"/>
            <w:tcBorders>
              <w:top w:val="single" w:sz="4" w:space="0" w:color="000000"/>
              <w:left w:val="single" w:sz="4" w:space="0" w:color="000000"/>
              <w:bottom w:val="single" w:sz="4" w:space="0" w:color="000000"/>
            </w:tcBorders>
            <w:shd w:val="clear" w:color="auto" w:fill="auto"/>
          </w:tcPr>
          <w:p w:rsidR="00575880" w:rsidRDefault="00575880" w:rsidP="005C56B3">
            <w:pPr>
              <w:ind w:right="-108"/>
              <w:jc w:val="both"/>
              <w:rPr>
                <w:i/>
              </w:rPr>
            </w:pPr>
            <w:r>
              <w:rPr>
                <w:i/>
              </w:rPr>
              <w:t xml:space="preserve">Кількість  питань, розглянутих на засіданнях </w:t>
            </w:r>
            <w:r>
              <w:rPr>
                <w:i/>
              </w:rPr>
              <w:lastRenderedPageBreak/>
              <w:t>ПК</w:t>
            </w:r>
          </w:p>
        </w:tc>
        <w:tc>
          <w:tcPr>
            <w:tcW w:w="1560" w:type="dxa"/>
            <w:tcBorders>
              <w:top w:val="single" w:sz="4" w:space="0" w:color="000000"/>
              <w:left w:val="single" w:sz="4" w:space="0" w:color="000000"/>
              <w:bottom w:val="single" w:sz="4" w:space="0" w:color="000000"/>
            </w:tcBorders>
            <w:shd w:val="clear" w:color="auto" w:fill="auto"/>
          </w:tcPr>
          <w:p w:rsidR="00575880" w:rsidRDefault="00575880" w:rsidP="005C56B3">
            <w:pPr>
              <w:jc w:val="both"/>
              <w:rPr>
                <w:i/>
              </w:rPr>
            </w:pPr>
            <w:r>
              <w:rPr>
                <w:i/>
              </w:rPr>
              <w:lastRenderedPageBreak/>
              <w:t>Кількість рішень, прийнятих сесією Київради</w:t>
            </w:r>
          </w:p>
        </w:tc>
        <w:tc>
          <w:tcPr>
            <w:tcW w:w="1559" w:type="dxa"/>
            <w:tcBorders>
              <w:top w:val="single" w:sz="4" w:space="0" w:color="000000"/>
              <w:left w:val="single" w:sz="4" w:space="0" w:color="000000"/>
              <w:bottom w:val="single" w:sz="4" w:space="0" w:color="000000"/>
            </w:tcBorders>
            <w:shd w:val="clear" w:color="auto" w:fill="auto"/>
          </w:tcPr>
          <w:p w:rsidR="00575880" w:rsidRDefault="00575880" w:rsidP="005C56B3">
            <w:pPr>
              <w:jc w:val="both"/>
              <w:rPr>
                <w:i/>
              </w:rPr>
            </w:pPr>
            <w:r>
              <w:rPr>
                <w:i/>
              </w:rPr>
              <w:t xml:space="preserve">Кількість кореспонденції, яка надійшла на розгляд </w:t>
            </w:r>
            <w:r>
              <w:rPr>
                <w:i/>
              </w:rPr>
              <w:lastRenderedPageBreak/>
              <w:t>до ПК</w:t>
            </w:r>
          </w:p>
        </w:tc>
        <w:tc>
          <w:tcPr>
            <w:tcW w:w="1843" w:type="dxa"/>
            <w:tcBorders>
              <w:top w:val="single" w:sz="4" w:space="0" w:color="000000"/>
              <w:left w:val="single" w:sz="4" w:space="0" w:color="000000"/>
              <w:bottom w:val="single" w:sz="4" w:space="0" w:color="000000"/>
            </w:tcBorders>
            <w:shd w:val="clear" w:color="auto" w:fill="auto"/>
          </w:tcPr>
          <w:p w:rsidR="00575880" w:rsidRDefault="00575880" w:rsidP="005C56B3">
            <w:pPr>
              <w:jc w:val="both"/>
              <w:rPr>
                <w:i/>
              </w:rPr>
            </w:pPr>
            <w:r>
              <w:rPr>
                <w:i/>
              </w:rPr>
              <w:lastRenderedPageBreak/>
              <w:t xml:space="preserve">Кількість засідань </w:t>
            </w:r>
          </w:p>
          <w:p w:rsidR="00575880" w:rsidRDefault="00575880" w:rsidP="005C56B3">
            <w:pPr>
              <w:ind w:right="-108"/>
              <w:jc w:val="both"/>
              <w:rPr>
                <w:i/>
              </w:rPr>
            </w:pPr>
            <w:r>
              <w:rPr>
                <w:i/>
              </w:rPr>
              <w:t>робочих груп</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75880" w:rsidRDefault="00575880" w:rsidP="005C56B3">
            <w:pPr>
              <w:ind w:left="-107"/>
              <w:jc w:val="both"/>
            </w:pPr>
            <w:r>
              <w:t xml:space="preserve">Кількість засідань круглих столів/слухань               </w:t>
            </w:r>
          </w:p>
        </w:tc>
      </w:tr>
      <w:tr w:rsidR="00575880" w:rsidTr="005C56B3">
        <w:trPr>
          <w:trHeight w:val="2185"/>
        </w:trPr>
        <w:tc>
          <w:tcPr>
            <w:tcW w:w="1560" w:type="dxa"/>
            <w:tcBorders>
              <w:top w:val="single" w:sz="4" w:space="0" w:color="000000"/>
              <w:left w:val="single" w:sz="4" w:space="0" w:color="000000"/>
              <w:bottom w:val="single" w:sz="4" w:space="0" w:color="000000"/>
            </w:tcBorders>
            <w:shd w:val="clear" w:color="auto" w:fill="auto"/>
          </w:tcPr>
          <w:p w:rsidR="007C260F" w:rsidRDefault="007C260F" w:rsidP="005C56B3">
            <w:pPr>
              <w:jc w:val="center"/>
              <w:rPr>
                <w:b/>
                <w:szCs w:val="28"/>
              </w:rPr>
            </w:pPr>
          </w:p>
          <w:p w:rsidR="00575880" w:rsidRDefault="00575880" w:rsidP="005C56B3">
            <w:pPr>
              <w:jc w:val="center"/>
              <w:rPr>
                <w:b/>
                <w:szCs w:val="28"/>
              </w:rPr>
            </w:pPr>
            <w:r w:rsidRPr="009766AC">
              <w:rPr>
                <w:b/>
                <w:szCs w:val="28"/>
              </w:rPr>
              <w:t>31</w:t>
            </w:r>
          </w:p>
        </w:tc>
        <w:tc>
          <w:tcPr>
            <w:tcW w:w="1701" w:type="dxa"/>
            <w:tcBorders>
              <w:top w:val="single" w:sz="4" w:space="0" w:color="000000"/>
              <w:left w:val="single" w:sz="4" w:space="0" w:color="000000"/>
              <w:bottom w:val="single" w:sz="4" w:space="0" w:color="000000"/>
            </w:tcBorders>
            <w:shd w:val="clear" w:color="auto" w:fill="auto"/>
          </w:tcPr>
          <w:p w:rsidR="00575880" w:rsidRDefault="00575880" w:rsidP="005C56B3">
            <w:pPr>
              <w:jc w:val="both"/>
              <w:rPr>
                <w:b/>
                <w:szCs w:val="28"/>
              </w:rPr>
            </w:pPr>
            <w:r>
              <w:rPr>
                <w:b/>
                <w:szCs w:val="28"/>
              </w:rPr>
              <w:t xml:space="preserve">    </w:t>
            </w:r>
          </w:p>
          <w:p w:rsidR="00575880" w:rsidRDefault="00575880" w:rsidP="005C56B3">
            <w:pPr>
              <w:jc w:val="both"/>
              <w:rPr>
                <w:b/>
                <w:szCs w:val="28"/>
              </w:rPr>
            </w:pPr>
            <w:r>
              <w:rPr>
                <w:b/>
                <w:szCs w:val="28"/>
              </w:rPr>
              <w:t xml:space="preserve"> </w:t>
            </w:r>
            <w:r w:rsidR="00DE01AC">
              <w:rPr>
                <w:b/>
                <w:szCs w:val="28"/>
              </w:rPr>
              <w:t>348</w:t>
            </w:r>
          </w:p>
          <w:p w:rsidR="00575880" w:rsidRPr="00CA2C73" w:rsidRDefault="00575880" w:rsidP="005C56B3">
            <w:pPr>
              <w:jc w:val="both"/>
              <w:rPr>
                <w:szCs w:val="28"/>
              </w:rPr>
            </w:pPr>
            <w:r w:rsidRPr="00CA2C73">
              <w:rPr>
                <w:szCs w:val="28"/>
              </w:rPr>
              <w:t xml:space="preserve">в </w:t>
            </w:r>
            <w:proofErr w:type="spellStart"/>
            <w:r w:rsidRPr="00CA2C73">
              <w:rPr>
                <w:szCs w:val="28"/>
              </w:rPr>
              <w:t>т.ч</w:t>
            </w:r>
            <w:proofErr w:type="spellEnd"/>
            <w:r w:rsidRPr="00CA2C73">
              <w:rPr>
                <w:szCs w:val="28"/>
              </w:rPr>
              <w:t>.</w:t>
            </w:r>
            <w:r w:rsidR="00EB5F46">
              <w:rPr>
                <w:szCs w:val="28"/>
              </w:rPr>
              <w:t xml:space="preserve"> </w:t>
            </w:r>
            <w:r w:rsidR="00EB5F46" w:rsidRPr="00CB38CC">
              <w:rPr>
                <w:b/>
                <w:szCs w:val="28"/>
              </w:rPr>
              <w:t>156</w:t>
            </w:r>
            <w:r>
              <w:rPr>
                <w:szCs w:val="28"/>
              </w:rPr>
              <w:t xml:space="preserve"> проектів рішень </w:t>
            </w:r>
            <w:r w:rsidR="00EB5F46">
              <w:rPr>
                <w:szCs w:val="28"/>
              </w:rPr>
              <w:t>Київради</w:t>
            </w:r>
          </w:p>
          <w:p w:rsidR="00575880" w:rsidRDefault="00575880" w:rsidP="005C56B3">
            <w:pPr>
              <w:ind w:firstLine="340"/>
              <w:jc w:val="both"/>
              <w:rPr>
                <w:b/>
                <w:szCs w:val="28"/>
              </w:rPr>
            </w:pPr>
          </w:p>
        </w:tc>
        <w:tc>
          <w:tcPr>
            <w:tcW w:w="1560" w:type="dxa"/>
            <w:tcBorders>
              <w:top w:val="single" w:sz="4" w:space="0" w:color="000000"/>
              <w:left w:val="single" w:sz="4" w:space="0" w:color="000000"/>
              <w:bottom w:val="single" w:sz="4" w:space="0" w:color="000000"/>
            </w:tcBorders>
            <w:shd w:val="clear" w:color="auto" w:fill="auto"/>
          </w:tcPr>
          <w:p w:rsidR="00575880" w:rsidRDefault="00575880" w:rsidP="005C56B3">
            <w:pPr>
              <w:ind w:firstLine="340"/>
              <w:jc w:val="both"/>
              <w:rPr>
                <w:b/>
                <w:szCs w:val="28"/>
              </w:rPr>
            </w:pPr>
          </w:p>
          <w:p w:rsidR="00575880" w:rsidRDefault="00575880" w:rsidP="005C56B3">
            <w:pPr>
              <w:ind w:firstLine="340"/>
              <w:jc w:val="both"/>
              <w:rPr>
                <w:szCs w:val="28"/>
              </w:rPr>
            </w:pPr>
            <w:r>
              <w:rPr>
                <w:b/>
                <w:szCs w:val="28"/>
              </w:rPr>
              <w:t xml:space="preserve">47 </w:t>
            </w:r>
          </w:p>
          <w:p w:rsidR="00575880" w:rsidRDefault="00575880" w:rsidP="005C56B3">
            <w:pPr>
              <w:ind w:firstLine="340"/>
              <w:jc w:val="both"/>
              <w:rPr>
                <w:b/>
                <w:bCs/>
                <w:szCs w:val="28"/>
              </w:rPr>
            </w:pPr>
            <w:r>
              <w:rPr>
                <w:szCs w:val="28"/>
              </w:rPr>
              <w:t xml:space="preserve">в </w:t>
            </w:r>
            <w:proofErr w:type="spellStart"/>
            <w:r>
              <w:rPr>
                <w:szCs w:val="28"/>
              </w:rPr>
              <w:t>т.ч</w:t>
            </w:r>
            <w:proofErr w:type="spellEnd"/>
            <w:r>
              <w:rPr>
                <w:szCs w:val="28"/>
              </w:rPr>
              <w:t xml:space="preserve">. </w:t>
            </w:r>
          </w:p>
          <w:p w:rsidR="00575880" w:rsidRDefault="00DE01AC" w:rsidP="005C56B3">
            <w:pPr>
              <w:ind w:firstLine="340"/>
              <w:jc w:val="both"/>
              <w:rPr>
                <w:b/>
                <w:szCs w:val="28"/>
              </w:rPr>
            </w:pPr>
            <w:r>
              <w:rPr>
                <w:b/>
                <w:bCs/>
                <w:szCs w:val="28"/>
              </w:rPr>
              <w:t>36</w:t>
            </w:r>
            <w:r w:rsidR="00575880">
              <w:rPr>
                <w:szCs w:val="28"/>
              </w:rPr>
              <w:t xml:space="preserve"> спільно з іншими ПК</w:t>
            </w:r>
          </w:p>
        </w:tc>
        <w:tc>
          <w:tcPr>
            <w:tcW w:w="1559" w:type="dxa"/>
            <w:tcBorders>
              <w:top w:val="single" w:sz="4" w:space="0" w:color="000000"/>
              <w:left w:val="single" w:sz="4" w:space="0" w:color="000000"/>
              <w:bottom w:val="single" w:sz="4" w:space="0" w:color="000000"/>
            </w:tcBorders>
            <w:shd w:val="clear" w:color="auto" w:fill="auto"/>
          </w:tcPr>
          <w:p w:rsidR="00575880" w:rsidRDefault="00575880" w:rsidP="005C56B3">
            <w:pPr>
              <w:ind w:firstLine="340"/>
              <w:jc w:val="both"/>
              <w:rPr>
                <w:b/>
                <w:szCs w:val="28"/>
              </w:rPr>
            </w:pPr>
          </w:p>
          <w:p w:rsidR="00575880" w:rsidRDefault="00575880" w:rsidP="005C56B3">
            <w:pPr>
              <w:ind w:firstLine="340"/>
              <w:jc w:val="both"/>
              <w:rPr>
                <w:b/>
                <w:szCs w:val="28"/>
              </w:rPr>
            </w:pPr>
            <w:r w:rsidRPr="009766AC">
              <w:rPr>
                <w:b/>
                <w:szCs w:val="28"/>
              </w:rPr>
              <w:t>829</w:t>
            </w:r>
          </w:p>
        </w:tc>
        <w:tc>
          <w:tcPr>
            <w:tcW w:w="1843" w:type="dxa"/>
            <w:tcBorders>
              <w:top w:val="single" w:sz="4" w:space="0" w:color="000000"/>
              <w:left w:val="single" w:sz="4" w:space="0" w:color="000000"/>
              <w:bottom w:val="single" w:sz="4" w:space="0" w:color="000000"/>
            </w:tcBorders>
            <w:shd w:val="clear" w:color="auto" w:fill="auto"/>
          </w:tcPr>
          <w:p w:rsidR="00DE01AC" w:rsidRPr="007C260F" w:rsidRDefault="007C260F" w:rsidP="007C260F">
            <w:pPr>
              <w:jc w:val="center"/>
              <w:rPr>
                <w:b/>
                <w:szCs w:val="28"/>
              </w:rPr>
            </w:pPr>
            <w:r>
              <w:rPr>
                <w:b/>
                <w:szCs w:val="28"/>
              </w:rPr>
              <w:t>13</w:t>
            </w:r>
          </w:p>
          <w:p w:rsidR="00DE01AC" w:rsidRDefault="00DE01AC" w:rsidP="00DE01AC">
            <w:pPr>
              <w:pStyle w:val="a3"/>
              <w:numPr>
                <w:ilvl w:val="0"/>
                <w:numId w:val="3"/>
              </w:numPr>
              <w:spacing w:after="140"/>
              <w:ind w:left="-79" w:right="5" w:firstLine="14"/>
              <w:jc w:val="both"/>
              <w:rPr>
                <w:rFonts w:eastAsia="Times New Roman" w:cs="Times New Roman"/>
                <w:szCs w:val="28"/>
              </w:rPr>
            </w:pPr>
            <w:r>
              <w:rPr>
                <w:rFonts w:eastAsia="Times New Roman" w:cs="Times New Roman"/>
                <w:szCs w:val="28"/>
              </w:rPr>
              <w:t>щ</w:t>
            </w:r>
            <w:r w:rsidRPr="00DE01AC">
              <w:rPr>
                <w:rFonts w:eastAsia="Times New Roman" w:cs="Times New Roman"/>
                <w:szCs w:val="28"/>
              </w:rPr>
              <w:t>одо розгляду підтриманої електронної петиції про унеможливлення знищення історичних пам’яток в місті Києві</w:t>
            </w:r>
            <w:r>
              <w:rPr>
                <w:rFonts w:eastAsia="Times New Roman" w:cs="Times New Roman"/>
                <w:szCs w:val="28"/>
              </w:rPr>
              <w:t>;</w:t>
            </w:r>
          </w:p>
          <w:p w:rsidR="00DE01AC" w:rsidRDefault="00DE01AC" w:rsidP="00DE01AC">
            <w:pPr>
              <w:pStyle w:val="a3"/>
              <w:numPr>
                <w:ilvl w:val="0"/>
                <w:numId w:val="3"/>
              </w:numPr>
              <w:spacing w:after="140"/>
              <w:ind w:left="-79" w:right="5" w:firstLine="14"/>
              <w:jc w:val="both"/>
              <w:rPr>
                <w:rFonts w:eastAsia="Times New Roman" w:cs="Times New Roman"/>
                <w:szCs w:val="28"/>
              </w:rPr>
            </w:pPr>
            <w:r>
              <w:rPr>
                <w:rFonts w:eastAsia="Times New Roman" w:cs="Times New Roman"/>
                <w:szCs w:val="28"/>
              </w:rPr>
              <w:t>щодо розгляду ситуації, яка склалася навко</w:t>
            </w:r>
            <w:r w:rsidR="003A4E6C">
              <w:rPr>
                <w:rFonts w:eastAsia="Times New Roman" w:cs="Times New Roman"/>
                <w:szCs w:val="28"/>
              </w:rPr>
              <w:t>ло будинку на вул. Грушевського,</w:t>
            </w:r>
            <w:r>
              <w:rPr>
                <w:rFonts w:eastAsia="Times New Roman" w:cs="Times New Roman"/>
                <w:szCs w:val="28"/>
              </w:rPr>
              <w:t xml:space="preserve"> 4Б;</w:t>
            </w:r>
          </w:p>
          <w:p w:rsidR="00DE01AC" w:rsidRPr="00DE01AC" w:rsidRDefault="00DE01AC" w:rsidP="003A4E6C">
            <w:pPr>
              <w:pStyle w:val="a3"/>
              <w:spacing w:after="140"/>
              <w:ind w:left="-65" w:right="5"/>
              <w:jc w:val="both"/>
              <w:rPr>
                <w:rFonts w:eastAsia="Times New Roman" w:cs="Times New Roman"/>
                <w:szCs w:val="28"/>
              </w:rPr>
            </w:pPr>
            <w:r w:rsidRPr="00DE01AC">
              <w:rPr>
                <w:rFonts w:eastAsia="Times New Roman" w:cs="Times New Roman"/>
                <w:szCs w:val="28"/>
              </w:rPr>
              <w:t xml:space="preserve"> </w:t>
            </w:r>
          </w:p>
          <w:p w:rsidR="00575880" w:rsidRDefault="00575880" w:rsidP="005C56B3">
            <w:pPr>
              <w:jc w:val="both"/>
              <w:rPr>
                <w:b/>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7C260F" w:rsidRDefault="007C260F" w:rsidP="005C56B3">
            <w:pPr>
              <w:jc w:val="center"/>
              <w:rPr>
                <w:b/>
              </w:rPr>
            </w:pPr>
          </w:p>
          <w:p w:rsidR="00575880" w:rsidRPr="00ED7582" w:rsidRDefault="00ED7582" w:rsidP="005C56B3">
            <w:pPr>
              <w:jc w:val="center"/>
              <w:rPr>
                <w:b/>
              </w:rPr>
            </w:pPr>
            <w:r w:rsidRPr="00ED7582">
              <w:rPr>
                <w:b/>
              </w:rPr>
              <w:t>22</w:t>
            </w:r>
          </w:p>
          <w:p w:rsidR="00575880" w:rsidRDefault="00575880" w:rsidP="005C56B3">
            <w:pPr>
              <w:ind w:firstLine="340"/>
              <w:jc w:val="both"/>
            </w:pPr>
          </w:p>
        </w:tc>
      </w:tr>
    </w:tbl>
    <w:p w:rsidR="00575880" w:rsidRDefault="00575880" w:rsidP="00575880">
      <w:pPr>
        <w:jc w:val="both"/>
        <w:rPr>
          <w:szCs w:val="28"/>
        </w:rPr>
      </w:pPr>
    </w:p>
    <w:p w:rsidR="00575880" w:rsidRDefault="00575880" w:rsidP="00575880">
      <w:pPr>
        <w:jc w:val="both"/>
        <w:rPr>
          <w:i/>
          <w:szCs w:val="28"/>
        </w:rPr>
      </w:pPr>
      <w:r>
        <w:rPr>
          <w:i/>
          <w:szCs w:val="28"/>
        </w:rPr>
        <w:tab/>
        <w:t>Найбільш значущими для життєдіяльності столиці є наступні рішення Київської міської ради, підготовлені постійною комісією Київської міської ради з питань культури, туриз</w:t>
      </w:r>
      <w:r w:rsidR="009766AC">
        <w:rPr>
          <w:i/>
          <w:szCs w:val="28"/>
        </w:rPr>
        <w:t>му та інформаційної політики  і</w:t>
      </w:r>
      <w:r>
        <w:rPr>
          <w:i/>
          <w:szCs w:val="28"/>
        </w:rPr>
        <w:t xml:space="preserve"> підтримані сесією Київської міської ради:  </w:t>
      </w:r>
    </w:p>
    <w:p w:rsidR="00576A00" w:rsidRPr="00576A00" w:rsidRDefault="00576A00" w:rsidP="00576A00">
      <w:pPr>
        <w:widowControl/>
        <w:numPr>
          <w:ilvl w:val="0"/>
          <w:numId w:val="6"/>
        </w:numPr>
        <w:suppressAutoHyphens w:val="0"/>
        <w:spacing w:after="140" w:line="259" w:lineRule="auto"/>
        <w:contextualSpacing/>
        <w:jc w:val="both"/>
        <w:rPr>
          <w:szCs w:val="28"/>
        </w:rPr>
      </w:pPr>
      <w:r w:rsidRPr="00576A00">
        <w:rPr>
          <w:szCs w:val="28"/>
        </w:rPr>
        <w:t>Про затвердження міської цільової програми на 2016-2018 роки «Київ інформаційний;</w:t>
      </w:r>
    </w:p>
    <w:p w:rsidR="00576A00" w:rsidRPr="00576A00" w:rsidRDefault="00576A00" w:rsidP="00576A00">
      <w:pPr>
        <w:widowControl/>
        <w:numPr>
          <w:ilvl w:val="0"/>
          <w:numId w:val="6"/>
        </w:numPr>
        <w:suppressAutoHyphens w:val="0"/>
        <w:spacing w:after="140" w:line="259" w:lineRule="auto"/>
        <w:contextualSpacing/>
        <w:jc w:val="both"/>
        <w:rPr>
          <w:szCs w:val="28"/>
        </w:rPr>
      </w:pPr>
      <w:r w:rsidRPr="00576A00">
        <w:rPr>
          <w:szCs w:val="28"/>
        </w:rPr>
        <w:t>Про затвердження Міської цільової програми розвитку туризму в місті Києві на 2016-2018 роки;</w:t>
      </w:r>
    </w:p>
    <w:p w:rsidR="00576A00" w:rsidRPr="00576A00" w:rsidRDefault="00576A00" w:rsidP="00576A00">
      <w:pPr>
        <w:widowControl/>
        <w:numPr>
          <w:ilvl w:val="0"/>
          <w:numId w:val="6"/>
        </w:numPr>
        <w:suppressAutoHyphens w:val="0"/>
        <w:spacing w:after="140" w:line="259" w:lineRule="auto"/>
        <w:contextualSpacing/>
        <w:jc w:val="both"/>
        <w:rPr>
          <w:szCs w:val="28"/>
        </w:rPr>
      </w:pPr>
      <w:r w:rsidRPr="00576A00">
        <w:rPr>
          <w:szCs w:val="28"/>
        </w:rPr>
        <w:t>Про затвердження Комплексної міської цільової програми «Столична культура 2016-2018»</w:t>
      </w:r>
      <w:r>
        <w:rPr>
          <w:szCs w:val="28"/>
        </w:rPr>
        <w:t>;</w:t>
      </w:r>
    </w:p>
    <w:p w:rsidR="00576A00" w:rsidRPr="00576A00" w:rsidRDefault="00576A00" w:rsidP="00576A00">
      <w:pPr>
        <w:widowControl/>
        <w:numPr>
          <w:ilvl w:val="0"/>
          <w:numId w:val="6"/>
        </w:numPr>
        <w:suppressAutoHyphens w:val="0"/>
        <w:spacing w:after="140" w:line="259" w:lineRule="auto"/>
        <w:contextualSpacing/>
        <w:jc w:val="both"/>
        <w:rPr>
          <w:szCs w:val="28"/>
        </w:rPr>
      </w:pPr>
      <w:r w:rsidRPr="00576A00">
        <w:rPr>
          <w:szCs w:val="28"/>
        </w:rPr>
        <w:t>Про звернення Київської міської ради до Верховної ради України щодо впровадження державного свята – Дня української вишиванки"</w:t>
      </w:r>
      <w:r>
        <w:rPr>
          <w:szCs w:val="28"/>
        </w:rPr>
        <w:t>;</w:t>
      </w:r>
    </w:p>
    <w:p w:rsidR="00576A00" w:rsidRPr="00576A00" w:rsidRDefault="00576A00" w:rsidP="00576A00">
      <w:pPr>
        <w:widowControl/>
        <w:numPr>
          <w:ilvl w:val="0"/>
          <w:numId w:val="6"/>
        </w:numPr>
        <w:suppressAutoHyphens w:val="0"/>
        <w:spacing w:after="160" w:line="259" w:lineRule="auto"/>
        <w:contextualSpacing/>
        <w:rPr>
          <w:szCs w:val="28"/>
        </w:rPr>
      </w:pPr>
      <w:r w:rsidRPr="00576A00">
        <w:rPr>
          <w:szCs w:val="28"/>
        </w:rPr>
        <w:t>Про затвердження змін до міської цільової програми на 2016-2018 роки «Київ інформаційний;</w:t>
      </w:r>
    </w:p>
    <w:p w:rsidR="00576A00" w:rsidRPr="00B4307F" w:rsidRDefault="00576A00" w:rsidP="00576A00">
      <w:pPr>
        <w:widowControl/>
        <w:numPr>
          <w:ilvl w:val="0"/>
          <w:numId w:val="6"/>
        </w:numPr>
        <w:suppressAutoHyphens w:val="0"/>
        <w:spacing w:after="140" w:line="259" w:lineRule="auto"/>
        <w:contextualSpacing/>
        <w:jc w:val="both"/>
        <w:rPr>
          <w:szCs w:val="28"/>
        </w:rPr>
      </w:pPr>
      <w:r w:rsidRPr="00576A00">
        <w:rPr>
          <w:rFonts w:cs="Times New Roman"/>
          <w:kern w:val="2"/>
          <w:szCs w:val="28"/>
        </w:rPr>
        <w:t xml:space="preserve">Про  створення єдиної інформаційної бази пам’яток </w:t>
      </w:r>
      <w:r w:rsidR="00B4307F">
        <w:rPr>
          <w:rFonts w:cs="Times New Roman"/>
          <w:kern w:val="2"/>
          <w:szCs w:val="28"/>
        </w:rPr>
        <w:t>культурної спадщини міста Києва;</w:t>
      </w:r>
    </w:p>
    <w:p w:rsidR="00B4307F" w:rsidRPr="00051459" w:rsidRDefault="00ED7582" w:rsidP="00ED7582">
      <w:pPr>
        <w:widowControl/>
        <w:suppressAutoHyphens w:val="0"/>
        <w:spacing w:after="140" w:line="259" w:lineRule="auto"/>
        <w:ind w:left="1068"/>
        <w:contextualSpacing/>
        <w:jc w:val="both"/>
        <w:rPr>
          <w:szCs w:val="28"/>
        </w:rPr>
      </w:pPr>
      <w:r>
        <w:rPr>
          <w:rFonts w:cs="Times New Roman"/>
          <w:kern w:val="2"/>
          <w:szCs w:val="28"/>
        </w:rPr>
        <w:t xml:space="preserve"> </w:t>
      </w:r>
    </w:p>
    <w:p w:rsidR="00576A00" w:rsidRPr="00576A00" w:rsidRDefault="00576A00" w:rsidP="00051459">
      <w:pPr>
        <w:widowControl/>
        <w:tabs>
          <w:tab w:val="left" w:pos="0"/>
        </w:tabs>
        <w:jc w:val="both"/>
        <w:rPr>
          <w:color w:val="000000"/>
          <w:szCs w:val="28"/>
        </w:rPr>
      </w:pPr>
      <w:r w:rsidRPr="00576A00">
        <w:rPr>
          <w:szCs w:val="28"/>
        </w:rPr>
        <w:lastRenderedPageBreak/>
        <w:t xml:space="preserve"> </w:t>
      </w:r>
    </w:p>
    <w:p w:rsidR="00576A00" w:rsidRPr="00576A00" w:rsidRDefault="00576A00" w:rsidP="00576A00">
      <w:pPr>
        <w:suppressAutoHyphens w:val="0"/>
        <w:spacing w:after="160" w:line="322" w:lineRule="atLeast"/>
        <w:ind w:left="10" w:right="38" w:firstLine="698"/>
        <w:jc w:val="both"/>
        <w:rPr>
          <w:rFonts w:cs="Times New Roman"/>
          <w:kern w:val="0"/>
          <w:szCs w:val="28"/>
          <w:lang w:bidi="ar-SA"/>
        </w:rPr>
      </w:pPr>
      <w:r w:rsidRPr="00576A00">
        <w:t xml:space="preserve">За звітний період </w:t>
      </w:r>
      <w:r>
        <w:t xml:space="preserve">комісією </w:t>
      </w:r>
      <w:r w:rsidRPr="00576A00">
        <w:t xml:space="preserve">загалом  опрацьовано  156 проектів рішень Київської міської ради та справ, </w:t>
      </w:r>
      <w:r w:rsidRPr="00576A00">
        <w:rPr>
          <w:rFonts w:cs="Times New Roman"/>
          <w:kern w:val="0"/>
          <w:szCs w:val="28"/>
          <w:lang w:eastAsia="uk-UA" w:bidi="ar-SA"/>
        </w:rPr>
        <w:t xml:space="preserve">здійснена експертиза і </w:t>
      </w:r>
      <w:r w:rsidRPr="00576A00">
        <w:rPr>
          <w:rFonts w:cs="Times New Roman"/>
          <w:kern w:val="0"/>
          <w:szCs w:val="28"/>
          <w:lang w:bidi="ar-SA"/>
        </w:rPr>
        <w:t>розробка 6-ти документів  нормативно-правового  характеру в тому числі таких важливих для життєдіяльності столиці, як:</w:t>
      </w:r>
    </w:p>
    <w:p w:rsidR="00576A00" w:rsidRPr="00576A00" w:rsidRDefault="00576A00" w:rsidP="00576A00">
      <w:pPr>
        <w:widowControl/>
        <w:numPr>
          <w:ilvl w:val="0"/>
          <w:numId w:val="7"/>
        </w:numPr>
        <w:suppressAutoHyphens w:val="0"/>
        <w:spacing w:after="160" w:line="322" w:lineRule="atLeast"/>
        <w:ind w:right="38"/>
        <w:contextualSpacing/>
        <w:jc w:val="both"/>
        <w:rPr>
          <w:rFonts w:cs="Times New Roman"/>
          <w:kern w:val="0"/>
          <w:szCs w:val="28"/>
          <w:lang w:bidi="ar-SA"/>
        </w:rPr>
      </w:pPr>
      <w:r w:rsidRPr="00576A00">
        <w:rPr>
          <w:rFonts w:cs="Times New Roman"/>
          <w:kern w:val="0"/>
          <w:szCs w:val="28"/>
          <w:lang w:bidi="ar-SA"/>
        </w:rPr>
        <w:t>«Про забезпечення дотримання законодавства в сфері охорони культурної спадщини на території міста Києва та затвердження Порядку державного управління у сфері охорони культурної спадщини у місті Києві»;</w:t>
      </w:r>
    </w:p>
    <w:p w:rsidR="00576A00" w:rsidRDefault="00576A00" w:rsidP="00576A00">
      <w:pPr>
        <w:widowControl/>
        <w:numPr>
          <w:ilvl w:val="0"/>
          <w:numId w:val="7"/>
        </w:numPr>
        <w:suppressAutoHyphens w:val="0"/>
        <w:spacing w:after="160" w:line="322" w:lineRule="atLeast"/>
        <w:ind w:right="38"/>
        <w:contextualSpacing/>
        <w:jc w:val="both"/>
        <w:rPr>
          <w:rFonts w:cs="Times New Roman"/>
          <w:kern w:val="0"/>
          <w:szCs w:val="28"/>
          <w:lang w:bidi="ar-SA"/>
        </w:rPr>
      </w:pPr>
      <w:r w:rsidRPr="00576A00">
        <w:rPr>
          <w:rFonts w:cs="Times New Roman"/>
          <w:kern w:val="0"/>
          <w:szCs w:val="28"/>
          <w:lang w:bidi="ar-SA"/>
        </w:rPr>
        <w:t>Про внесення змін та доповнень до рішення Київської міської ради від 21.04.2015 №415/1280 «Про затвердження Положення про оренду майна територіальної громади міста Києва».</w:t>
      </w:r>
    </w:p>
    <w:p w:rsidR="00B4307F" w:rsidRDefault="00B4307F" w:rsidP="00B4307F">
      <w:pPr>
        <w:widowControl/>
        <w:suppressAutoHyphens w:val="0"/>
        <w:spacing w:after="160" w:line="322" w:lineRule="atLeast"/>
        <w:ind w:left="1068" w:right="38"/>
        <w:contextualSpacing/>
        <w:jc w:val="both"/>
        <w:rPr>
          <w:rFonts w:cs="Times New Roman"/>
          <w:kern w:val="0"/>
          <w:szCs w:val="28"/>
          <w:lang w:bidi="ar-SA"/>
        </w:rPr>
      </w:pPr>
    </w:p>
    <w:p w:rsidR="00D4478F" w:rsidRDefault="00526947" w:rsidP="00D4478F">
      <w:pPr>
        <w:widowControl/>
        <w:suppressAutoHyphens w:val="0"/>
        <w:spacing w:after="160" w:line="322" w:lineRule="atLeast"/>
        <w:ind w:right="38" w:firstLine="709"/>
        <w:contextualSpacing/>
        <w:jc w:val="both"/>
        <w:rPr>
          <w:rFonts w:cs="Times New Roman"/>
          <w:kern w:val="0"/>
          <w:szCs w:val="28"/>
          <w:lang w:bidi="ar-SA"/>
        </w:rPr>
      </w:pPr>
      <w:r>
        <w:rPr>
          <w:rFonts w:cs="Times New Roman"/>
          <w:kern w:val="0"/>
          <w:szCs w:val="28"/>
          <w:lang w:bidi="ar-SA"/>
        </w:rPr>
        <w:t>Одним із ключових</w:t>
      </w:r>
      <w:r w:rsidR="00ED7582">
        <w:rPr>
          <w:rFonts w:cs="Times New Roman"/>
          <w:kern w:val="0"/>
          <w:szCs w:val="28"/>
          <w:lang w:bidi="ar-SA"/>
        </w:rPr>
        <w:t xml:space="preserve"> було питання </w:t>
      </w:r>
      <w:r w:rsidR="00B4307F" w:rsidRPr="00B4307F">
        <w:rPr>
          <w:rFonts w:cs="Times New Roman"/>
          <w:kern w:val="0"/>
          <w:szCs w:val="28"/>
          <w:lang w:bidi="ar-SA"/>
        </w:rPr>
        <w:t xml:space="preserve"> щодо проведення у місті Києві у 2017 році Пісенного конкурсу Євробачення.</w:t>
      </w:r>
      <w:r w:rsidR="00ED7582">
        <w:rPr>
          <w:rFonts w:cs="Times New Roman"/>
          <w:kern w:val="0"/>
          <w:szCs w:val="28"/>
          <w:lang w:bidi="ar-SA"/>
        </w:rPr>
        <w:t xml:space="preserve"> За результатами його розгляду головою комісії В.В. </w:t>
      </w:r>
      <w:r w:rsidR="00914DFE">
        <w:rPr>
          <w:rFonts w:cs="Times New Roman"/>
          <w:kern w:val="0"/>
          <w:szCs w:val="28"/>
          <w:lang w:bidi="ar-SA"/>
        </w:rPr>
        <w:t>Мухою ініційований</w:t>
      </w:r>
      <w:r w:rsidR="00ED7582">
        <w:rPr>
          <w:rFonts w:cs="Times New Roman"/>
          <w:kern w:val="0"/>
          <w:szCs w:val="28"/>
          <w:lang w:bidi="ar-SA"/>
        </w:rPr>
        <w:t xml:space="preserve"> проект</w:t>
      </w:r>
      <w:r w:rsidR="00914DFE">
        <w:rPr>
          <w:rFonts w:cs="Times New Roman"/>
          <w:kern w:val="0"/>
          <w:szCs w:val="28"/>
          <w:lang w:bidi="ar-SA"/>
        </w:rPr>
        <w:t xml:space="preserve"> рішення Київради та прийняте</w:t>
      </w:r>
      <w:r w:rsidR="00ED7582">
        <w:rPr>
          <w:rFonts w:cs="Times New Roman"/>
          <w:kern w:val="0"/>
          <w:szCs w:val="28"/>
          <w:lang w:bidi="ar-SA"/>
        </w:rPr>
        <w:t xml:space="preserve"> рішення </w:t>
      </w:r>
      <w:r w:rsidR="00D4478F">
        <w:rPr>
          <w:rFonts w:cs="Times New Roman"/>
          <w:kern w:val="0"/>
          <w:szCs w:val="28"/>
          <w:lang w:bidi="ar-SA"/>
        </w:rPr>
        <w:t xml:space="preserve">  </w:t>
      </w:r>
    </w:p>
    <w:p w:rsidR="00D4478F" w:rsidRDefault="00ED7582" w:rsidP="00914DFE">
      <w:pPr>
        <w:widowControl/>
        <w:suppressAutoHyphens w:val="0"/>
        <w:spacing w:after="160" w:line="322" w:lineRule="atLeast"/>
        <w:ind w:right="38"/>
        <w:contextualSpacing/>
        <w:jc w:val="both"/>
        <w:rPr>
          <w:rFonts w:eastAsia="Times New Roman" w:cs="Times New Roman"/>
          <w:bCs/>
          <w:color w:val="000000" w:themeColor="text1"/>
          <w:kern w:val="36"/>
          <w:szCs w:val="28"/>
          <w:lang w:eastAsia="uk-UA" w:bidi="ar-SA"/>
        </w:rPr>
      </w:pPr>
      <w:r>
        <w:rPr>
          <w:rFonts w:cs="Times New Roman"/>
          <w:kern w:val="0"/>
          <w:szCs w:val="28"/>
          <w:lang w:bidi="ar-SA"/>
        </w:rPr>
        <w:t>«</w:t>
      </w:r>
      <w:r w:rsidR="00D4478F">
        <w:rPr>
          <w:rFonts w:cs="Times New Roman"/>
          <w:kern w:val="0"/>
          <w:szCs w:val="28"/>
          <w:lang w:bidi="ar-SA"/>
        </w:rPr>
        <w:t>Про</w:t>
      </w:r>
      <w:r w:rsidR="00D4478F" w:rsidRPr="00D4478F">
        <w:rPr>
          <w:rFonts w:eastAsia="Times New Roman" w:cs="Times New Roman"/>
          <w:bCs/>
          <w:color w:val="414141"/>
          <w:kern w:val="36"/>
          <w:szCs w:val="28"/>
          <w:lang w:eastAsia="uk-UA" w:bidi="ar-SA"/>
        </w:rPr>
        <w:t xml:space="preserve"> </w:t>
      </w:r>
      <w:r w:rsidR="00D4478F" w:rsidRPr="00D4478F">
        <w:rPr>
          <w:rFonts w:eastAsia="Times New Roman" w:cs="Times New Roman"/>
          <w:bCs/>
          <w:color w:val="000000" w:themeColor="text1"/>
          <w:kern w:val="36"/>
          <w:szCs w:val="28"/>
          <w:lang w:eastAsia="uk-UA" w:bidi="ar-SA"/>
        </w:rPr>
        <w:t>звернення Київської міської ради до Національної телекомпанії України та Організаційного комітету з підготовки та проведення в Україні у 2017 році пісенного конкурсу Євробачення-2017</w:t>
      </w:r>
      <w:r w:rsidR="00D4478F">
        <w:rPr>
          <w:rFonts w:eastAsia="Times New Roman" w:cs="Times New Roman"/>
          <w:bCs/>
          <w:color w:val="000000" w:themeColor="text1"/>
          <w:kern w:val="36"/>
          <w:szCs w:val="28"/>
          <w:lang w:eastAsia="uk-UA" w:bidi="ar-SA"/>
        </w:rPr>
        <w:t>»</w:t>
      </w:r>
      <w:r w:rsidR="00914DFE">
        <w:rPr>
          <w:rFonts w:eastAsia="Times New Roman" w:cs="Times New Roman"/>
          <w:bCs/>
          <w:color w:val="000000" w:themeColor="text1"/>
          <w:kern w:val="36"/>
          <w:szCs w:val="28"/>
          <w:lang w:eastAsia="uk-UA" w:bidi="ar-SA"/>
        </w:rPr>
        <w:t>.</w:t>
      </w:r>
      <w:r w:rsidR="00D4478F">
        <w:rPr>
          <w:rFonts w:eastAsia="Times New Roman" w:cs="Times New Roman"/>
          <w:bCs/>
          <w:color w:val="000000" w:themeColor="text1"/>
          <w:kern w:val="36"/>
          <w:szCs w:val="28"/>
          <w:lang w:eastAsia="uk-UA" w:bidi="ar-SA"/>
        </w:rPr>
        <w:t xml:space="preserve"> </w:t>
      </w:r>
    </w:p>
    <w:p w:rsidR="00B4307F" w:rsidRDefault="00B4307F" w:rsidP="00914DFE">
      <w:pPr>
        <w:widowControl/>
        <w:suppressAutoHyphens w:val="0"/>
        <w:spacing w:after="160" w:line="322" w:lineRule="atLeast"/>
        <w:ind w:right="38"/>
        <w:contextualSpacing/>
        <w:jc w:val="both"/>
        <w:rPr>
          <w:rFonts w:cs="Times New Roman"/>
          <w:kern w:val="0"/>
          <w:szCs w:val="28"/>
          <w:lang w:bidi="ar-SA"/>
        </w:rPr>
      </w:pPr>
    </w:p>
    <w:p w:rsidR="00C40A02" w:rsidRDefault="00C40A02" w:rsidP="00C40A02">
      <w:pPr>
        <w:ind w:firstLine="720"/>
        <w:jc w:val="both"/>
        <w:rPr>
          <w:szCs w:val="28"/>
        </w:rPr>
      </w:pPr>
      <w:r>
        <w:rPr>
          <w:szCs w:val="28"/>
        </w:rPr>
        <w:t xml:space="preserve">Продовжується розгляд профільною комісією з питань власності проекту рішення Київської міської ради, на якого чекають митці столиці, </w:t>
      </w:r>
      <w:r w:rsidRPr="00917983">
        <w:rPr>
          <w:szCs w:val="28"/>
        </w:rPr>
        <w:t>«Про внесення змін та доповнень до рішення Київської міської ради від 21.04.2015 №415/1280 «Про затвердження Положення про оренду майна територіальної громади міста Києва»</w:t>
      </w:r>
      <w:r>
        <w:rPr>
          <w:szCs w:val="28"/>
        </w:rPr>
        <w:t>, ініційований постійною комісією з питань культури, туризму та інформаційної політики та передбачає зменшення орендної ставки для національних творчих спілок та професійних творчих працівників.</w:t>
      </w:r>
    </w:p>
    <w:p w:rsidR="00576A00" w:rsidRDefault="00576A00" w:rsidP="00576A00">
      <w:pPr>
        <w:widowControl/>
        <w:suppressAutoHyphens w:val="0"/>
        <w:spacing w:after="160" w:line="322" w:lineRule="atLeast"/>
        <w:ind w:left="1068" w:right="38"/>
        <w:contextualSpacing/>
        <w:jc w:val="both"/>
        <w:rPr>
          <w:rFonts w:cs="Times New Roman"/>
          <w:kern w:val="0"/>
          <w:szCs w:val="28"/>
          <w:lang w:bidi="ar-SA"/>
        </w:rPr>
      </w:pPr>
    </w:p>
    <w:p w:rsidR="00576A00" w:rsidRDefault="00576A00" w:rsidP="00576A00">
      <w:pPr>
        <w:widowControl/>
        <w:suppressAutoHyphens w:val="0"/>
        <w:spacing w:after="160" w:line="322" w:lineRule="atLeast"/>
        <w:ind w:left="1068" w:right="38"/>
        <w:contextualSpacing/>
        <w:jc w:val="both"/>
        <w:rPr>
          <w:rFonts w:cs="Times New Roman"/>
          <w:kern w:val="0"/>
          <w:szCs w:val="28"/>
          <w:lang w:bidi="ar-SA"/>
        </w:rPr>
      </w:pPr>
      <w:r>
        <w:rPr>
          <w:rFonts w:cs="Times New Roman"/>
          <w:kern w:val="0"/>
          <w:szCs w:val="28"/>
          <w:lang w:bidi="ar-SA"/>
        </w:rPr>
        <w:t xml:space="preserve">За 2016 рік на адресу комісії надійшли 3 </w:t>
      </w:r>
      <w:r w:rsidR="00051459">
        <w:rPr>
          <w:rFonts w:cs="Times New Roman"/>
          <w:kern w:val="0"/>
          <w:szCs w:val="28"/>
          <w:lang w:bidi="ar-SA"/>
        </w:rPr>
        <w:t xml:space="preserve">підтримані електронні </w:t>
      </w:r>
      <w:r>
        <w:rPr>
          <w:rFonts w:cs="Times New Roman"/>
          <w:kern w:val="0"/>
          <w:szCs w:val="28"/>
          <w:lang w:bidi="ar-SA"/>
        </w:rPr>
        <w:t>петиції:</w:t>
      </w:r>
    </w:p>
    <w:p w:rsidR="00576A00" w:rsidRPr="00576A00" w:rsidRDefault="00576A00" w:rsidP="00576A00">
      <w:pPr>
        <w:pStyle w:val="a3"/>
        <w:widowControl/>
        <w:numPr>
          <w:ilvl w:val="0"/>
          <w:numId w:val="7"/>
        </w:numPr>
        <w:suppressAutoHyphens w:val="0"/>
        <w:spacing w:after="160" w:line="322" w:lineRule="atLeast"/>
        <w:ind w:right="38"/>
        <w:jc w:val="both"/>
        <w:rPr>
          <w:rFonts w:cs="Times New Roman"/>
          <w:kern w:val="0"/>
          <w:szCs w:val="28"/>
          <w:lang w:bidi="ar-SA"/>
        </w:rPr>
      </w:pPr>
      <w:r>
        <w:rPr>
          <w:rFonts w:eastAsia="Times New Roman" w:cs="Times New Roman"/>
          <w:szCs w:val="28"/>
        </w:rPr>
        <w:t>П</w:t>
      </w:r>
      <w:r w:rsidRPr="00576A00">
        <w:rPr>
          <w:rFonts w:eastAsia="Times New Roman" w:cs="Times New Roman"/>
          <w:szCs w:val="28"/>
        </w:rPr>
        <w:t>ро унеможливлення знищення історичних пам’яток в місті Києві</w:t>
      </w:r>
      <w:r>
        <w:rPr>
          <w:rFonts w:eastAsia="Times New Roman" w:cs="Times New Roman"/>
          <w:szCs w:val="28"/>
        </w:rPr>
        <w:t xml:space="preserve"> </w:t>
      </w:r>
      <w:r w:rsidRPr="00576A00">
        <w:rPr>
          <w:rFonts w:cs="Times New Roman"/>
          <w:kern w:val="0"/>
          <w:szCs w:val="28"/>
          <w:lang w:bidi="ar-SA"/>
        </w:rPr>
        <w:t>(автор петиції</w:t>
      </w:r>
      <w:r>
        <w:rPr>
          <w:rFonts w:cs="Times New Roman"/>
          <w:kern w:val="0"/>
          <w:szCs w:val="28"/>
          <w:lang w:bidi="ar-SA"/>
        </w:rPr>
        <w:t>:</w:t>
      </w:r>
      <w:r>
        <w:rPr>
          <w:rFonts w:eastAsia="Times New Roman" w:cs="Times New Roman"/>
          <w:szCs w:val="28"/>
        </w:rPr>
        <w:t xml:space="preserve"> </w:t>
      </w:r>
      <w:proofErr w:type="spellStart"/>
      <w:r>
        <w:rPr>
          <w:rFonts w:eastAsia="Times New Roman" w:cs="Times New Roman"/>
          <w:szCs w:val="28"/>
        </w:rPr>
        <w:t>Фінберг</w:t>
      </w:r>
      <w:proofErr w:type="spellEnd"/>
      <w:r>
        <w:rPr>
          <w:rFonts w:eastAsia="Times New Roman" w:cs="Times New Roman"/>
          <w:szCs w:val="28"/>
        </w:rPr>
        <w:t xml:space="preserve"> Арсеній Леонідович);</w:t>
      </w:r>
    </w:p>
    <w:p w:rsidR="00051459" w:rsidRPr="00051459" w:rsidRDefault="00576A00" w:rsidP="00576A00">
      <w:pPr>
        <w:pStyle w:val="a3"/>
        <w:widowControl/>
        <w:numPr>
          <w:ilvl w:val="0"/>
          <w:numId w:val="7"/>
        </w:numPr>
        <w:suppressAutoHyphens w:val="0"/>
        <w:spacing w:after="160" w:line="322" w:lineRule="atLeast"/>
        <w:ind w:right="38"/>
        <w:jc w:val="both"/>
        <w:rPr>
          <w:rStyle w:val="apple-converted-space"/>
          <w:rFonts w:cs="Times New Roman"/>
          <w:kern w:val="0"/>
          <w:szCs w:val="28"/>
          <w:lang w:bidi="ar-SA"/>
        </w:rPr>
      </w:pPr>
      <w:r>
        <w:rPr>
          <w:rFonts w:cs="Times New Roman"/>
          <w:kern w:val="0"/>
          <w:szCs w:val="28"/>
          <w:lang w:bidi="ar-SA"/>
        </w:rPr>
        <w:t>Заборонити проведення КиївПрайд2016 та гей-параду у Києві 12-го червня</w:t>
      </w:r>
      <w:r w:rsidR="00C40A02">
        <w:rPr>
          <w:rStyle w:val="apple-converted-space"/>
          <w:rFonts w:ascii="Arial" w:hAnsi="Arial" w:cs="Arial"/>
          <w:b/>
          <w:bCs/>
          <w:color w:val="232323"/>
          <w:sz w:val="21"/>
          <w:szCs w:val="21"/>
          <w:shd w:val="clear" w:color="auto" w:fill="FFFFFF"/>
        </w:rPr>
        <w:t>;</w:t>
      </w:r>
    </w:p>
    <w:p w:rsidR="00576A00" w:rsidRDefault="00051459" w:rsidP="00051459">
      <w:pPr>
        <w:pStyle w:val="a3"/>
        <w:widowControl/>
        <w:suppressAutoHyphens w:val="0"/>
        <w:spacing w:after="160" w:line="322" w:lineRule="atLeast"/>
        <w:ind w:left="1068" w:right="38"/>
        <w:jc w:val="both"/>
        <w:rPr>
          <w:rFonts w:cs="Times New Roman"/>
          <w:kern w:val="0"/>
          <w:szCs w:val="28"/>
          <w:lang w:bidi="ar-SA"/>
        </w:rPr>
      </w:pPr>
      <w:r>
        <w:rPr>
          <w:rFonts w:cs="Times New Roman"/>
          <w:kern w:val="0"/>
          <w:szCs w:val="28"/>
          <w:lang w:bidi="ar-SA"/>
        </w:rPr>
        <w:t xml:space="preserve">(автор </w:t>
      </w:r>
      <w:r w:rsidRPr="00051459">
        <w:rPr>
          <w:rFonts w:cs="Times New Roman"/>
          <w:kern w:val="0"/>
          <w:szCs w:val="28"/>
          <w:lang w:bidi="ar-SA"/>
        </w:rPr>
        <w:t xml:space="preserve">петиції: </w:t>
      </w:r>
      <w:r w:rsidRPr="00051459">
        <w:rPr>
          <w:rFonts w:cs="Times New Roman"/>
          <w:color w:val="232323"/>
          <w:szCs w:val="28"/>
          <w:shd w:val="clear" w:color="auto" w:fill="FFFFFF"/>
        </w:rPr>
        <w:t>Галушко Наталія Сергіївна</w:t>
      </w:r>
      <w:r>
        <w:rPr>
          <w:rFonts w:cs="Times New Roman"/>
          <w:color w:val="232323"/>
          <w:szCs w:val="28"/>
          <w:shd w:val="clear" w:color="auto" w:fill="FFFFFF"/>
        </w:rPr>
        <w:t>)</w:t>
      </w:r>
      <w:r w:rsidR="00576A00" w:rsidRPr="00051459">
        <w:rPr>
          <w:rFonts w:cs="Times New Roman"/>
          <w:kern w:val="0"/>
          <w:szCs w:val="28"/>
          <w:lang w:bidi="ar-SA"/>
        </w:rPr>
        <w:t>;</w:t>
      </w:r>
      <w:r w:rsidR="00576A00">
        <w:rPr>
          <w:rFonts w:cs="Times New Roman"/>
          <w:kern w:val="0"/>
          <w:szCs w:val="28"/>
          <w:lang w:bidi="ar-SA"/>
        </w:rPr>
        <w:t xml:space="preserve"> </w:t>
      </w:r>
    </w:p>
    <w:p w:rsidR="00051459" w:rsidRDefault="00576A00" w:rsidP="00576A00">
      <w:pPr>
        <w:pStyle w:val="a3"/>
        <w:numPr>
          <w:ilvl w:val="0"/>
          <w:numId w:val="7"/>
        </w:numPr>
        <w:rPr>
          <w:rFonts w:cs="Times New Roman"/>
          <w:kern w:val="0"/>
          <w:szCs w:val="28"/>
          <w:lang w:bidi="ar-SA"/>
        </w:rPr>
      </w:pPr>
      <w:r w:rsidRPr="00576A00">
        <w:rPr>
          <w:rFonts w:cs="Times New Roman"/>
          <w:kern w:val="0"/>
          <w:szCs w:val="28"/>
          <w:lang w:bidi="ar-SA"/>
        </w:rPr>
        <w:t>Повернути історичний вигляд Андріївському узвозу, який є загальним спадком всього Українського народу. Знести новий фасад театру та зобов’язати пов</w:t>
      </w:r>
      <w:r w:rsidR="0051720D">
        <w:rPr>
          <w:rFonts w:cs="Times New Roman"/>
          <w:kern w:val="0"/>
          <w:szCs w:val="28"/>
          <w:lang w:bidi="ar-SA"/>
        </w:rPr>
        <w:t>ернути історичний вигляд будинку.</w:t>
      </w:r>
      <w:r w:rsidRPr="00576A00">
        <w:rPr>
          <w:rFonts w:cs="Times New Roman"/>
          <w:kern w:val="0"/>
          <w:szCs w:val="28"/>
          <w:lang w:bidi="ar-SA"/>
        </w:rPr>
        <w:t xml:space="preserve"> </w:t>
      </w:r>
    </w:p>
    <w:p w:rsidR="00576A00" w:rsidRDefault="00576A00" w:rsidP="0051720D">
      <w:pPr>
        <w:pStyle w:val="a3"/>
        <w:ind w:left="1068"/>
        <w:rPr>
          <w:rFonts w:cs="Times New Roman"/>
          <w:kern w:val="0"/>
          <w:szCs w:val="28"/>
          <w:lang w:bidi="ar-SA"/>
        </w:rPr>
      </w:pPr>
      <w:r w:rsidRPr="00576A00">
        <w:rPr>
          <w:rFonts w:cs="Times New Roman"/>
          <w:kern w:val="0"/>
          <w:szCs w:val="28"/>
          <w:lang w:bidi="ar-SA"/>
        </w:rPr>
        <w:t>(автор петиції</w:t>
      </w:r>
      <w:r w:rsidR="00051459">
        <w:rPr>
          <w:rFonts w:cs="Times New Roman"/>
          <w:kern w:val="0"/>
          <w:szCs w:val="28"/>
          <w:lang w:bidi="ar-SA"/>
        </w:rPr>
        <w:t>:</w:t>
      </w:r>
      <w:r w:rsidRPr="00576A00">
        <w:rPr>
          <w:rFonts w:cs="Times New Roman"/>
          <w:kern w:val="0"/>
          <w:szCs w:val="28"/>
          <w:lang w:bidi="ar-SA"/>
        </w:rPr>
        <w:t xml:space="preserve"> Назаренко Віктор Григорович)</w:t>
      </w:r>
      <w:r w:rsidR="00051459">
        <w:rPr>
          <w:rFonts w:cs="Times New Roman"/>
          <w:kern w:val="0"/>
          <w:szCs w:val="28"/>
          <w:lang w:bidi="ar-SA"/>
        </w:rPr>
        <w:t>.</w:t>
      </w:r>
      <w:r w:rsidRPr="00576A00">
        <w:rPr>
          <w:rFonts w:cs="Times New Roman"/>
          <w:kern w:val="0"/>
          <w:szCs w:val="28"/>
          <w:lang w:bidi="ar-SA"/>
        </w:rPr>
        <w:t xml:space="preserve"> </w:t>
      </w:r>
    </w:p>
    <w:p w:rsidR="0051720D" w:rsidRPr="0051720D" w:rsidRDefault="0051720D" w:rsidP="0051720D">
      <w:pPr>
        <w:pStyle w:val="a3"/>
        <w:ind w:left="1068"/>
        <w:rPr>
          <w:rFonts w:cs="Times New Roman"/>
          <w:kern w:val="0"/>
          <w:szCs w:val="28"/>
          <w:lang w:bidi="ar-SA"/>
        </w:rPr>
      </w:pPr>
    </w:p>
    <w:p w:rsidR="00576A00" w:rsidRPr="00576A00" w:rsidRDefault="00576A00" w:rsidP="00051459">
      <w:pPr>
        <w:spacing w:line="240" w:lineRule="atLeast"/>
        <w:ind w:firstLine="708"/>
        <w:jc w:val="both"/>
        <w:rPr>
          <w:szCs w:val="28"/>
        </w:rPr>
      </w:pPr>
      <w:r w:rsidRPr="00576A00">
        <w:t xml:space="preserve"> </w:t>
      </w:r>
      <w:r w:rsidR="00051459">
        <w:t>Особливо ретельно опрацьовувалась</w:t>
      </w:r>
      <w:r w:rsidRPr="00576A00">
        <w:t xml:space="preserve"> </w:t>
      </w:r>
      <w:r w:rsidR="00051459">
        <w:rPr>
          <w:rFonts w:eastAsia="Times New Roman" w:cs="Times New Roman"/>
          <w:szCs w:val="28"/>
        </w:rPr>
        <w:t xml:space="preserve">підтримана </w:t>
      </w:r>
      <w:r w:rsidRPr="00576A00">
        <w:rPr>
          <w:rFonts w:eastAsia="Times New Roman" w:cs="Times New Roman"/>
          <w:szCs w:val="28"/>
        </w:rPr>
        <w:t xml:space="preserve"> електронної  петиції про унеможливлення знищення історичних пам’яток в місті Києві  (10382 підписи, автор </w:t>
      </w:r>
      <w:proofErr w:type="spellStart"/>
      <w:r w:rsidRPr="00576A00">
        <w:rPr>
          <w:rFonts w:eastAsia="Times New Roman" w:cs="Times New Roman"/>
          <w:szCs w:val="28"/>
        </w:rPr>
        <w:t>Фінберг</w:t>
      </w:r>
      <w:proofErr w:type="spellEnd"/>
      <w:r w:rsidRPr="00576A00">
        <w:rPr>
          <w:rFonts w:eastAsia="Times New Roman" w:cs="Times New Roman"/>
          <w:szCs w:val="28"/>
        </w:rPr>
        <w:t xml:space="preserve"> Арсеній Леонідович)</w:t>
      </w:r>
      <w:r w:rsidR="00051459">
        <w:rPr>
          <w:rFonts w:eastAsia="Times New Roman" w:cs="Times New Roman"/>
          <w:szCs w:val="28"/>
        </w:rPr>
        <w:t xml:space="preserve">. За результатами роботи робочої групи </w:t>
      </w:r>
      <w:r w:rsidR="009766AC">
        <w:rPr>
          <w:rFonts w:eastAsia="Times New Roman" w:cs="Times New Roman"/>
          <w:szCs w:val="28"/>
        </w:rPr>
        <w:t xml:space="preserve">та комісії </w:t>
      </w:r>
      <w:r w:rsidR="00051459">
        <w:rPr>
          <w:rFonts w:eastAsia="Times New Roman" w:cs="Times New Roman"/>
          <w:szCs w:val="28"/>
        </w:rPr>
        <w:t>напрацьовані  висновки</w:t>
      </w:r>
      <w:r w:rsidRPr="00576A00">
        <w:rPr>
          <w:rFonts w:eastAsia="Times New Roman" w:cs="Times New Roman"/>
          <w:szCs w:val="28"/>
        </w:rPr>
        <w:t xml:space="preserve"> і рекомендацій постійної комісії Київської міської ради з питань культури, туризму та інформаційної політики по зазначеній петиції, які зводять</w:t>
      </w:r>
      <w:r w:rsidR="00051459">
        <w:rPr>
          <w:rFonts w:eastAsia="Times New Roman" w:cs="Times New Roman"/>
          <w:szCs w:val="28"/>
        </w:rPr>
        <w:t>ся</w:t>
      </w:r>
      <w:r w:rsidRPr="00576A00">
        <w:rPr>
          <w:rFonts w:eastAsia="Times New Roman" w:cs="Times New Roman"/>
          <w:szCs w:val="28"/>
        </w:rPr>
        <w:t xml:space="preserve"> до наступного: </w:t>
      </w:r>
    </w:p>
    <w:p w:rsidR="00576A00" w:rsidRPr="00576A00" w:rsidRDefault="00051459" w:rsidP="00576A00">
      <w:pPr>
        <w:widowControl/>
        <w:numPr>
          <w:ilvl w:val="0"/>
          <w:numId w:val="5"/>
        </w:numPr>
        <w:suppressAutoHyphens w:val="0"/>
        <w:spacing w:after="160" w:line="240" w:lineRule="atLeast"/>
        <w:ind w:firstLine="851"/>
        <w:jc w:val="both"/>
        <w:rPr>
          <w:rFonts w:eastAsia="Times New Roman" w:cs="Times New Roman"/>
          <w:kern w:val="0"/>
          <w:szCs w:val="28"/>
          <w:lang w:eastAsia="en-US" w:bidi="ar-SA"/>
        </w:rPr>
      </w:pPr>
      <w:r>
        <w:rPr>
          <w:rFonts w:eastAsia="Times New Roman" w:cs="Times New Roman"/>
          <w:kern w:val="0"/>
          <w:szCs w:val="28"/>
          <w:lang w:eastAsia="en-US" w:bidi="ar-SA"/>
        </w:rPr>
        <w:lastRenderedPageBreak/>
        <w:t>Затвердити</w:t>
      </w:r>
      <w:r w:rsidR="00576A00" w:rsidRPr="00576A00">
        <w:rPr>
          <w:rFonts w:eastAsia="Times New Roman" w:cs="Times New Roman"/>
          <w:kern w:val="0"/>
          <w:szCs w:val="28"/>
          <w:lang w:eastAsia="en-US" w:bidi="ar-SA"/>
        </w:rPr>
        <w:t xml:space="preserve"> положення про громадських інспекторів з охорони культурної спадщини з можливістю залучення волонтерського руху в </w:t>
      </w:r>
      <w:proofErr w:type="spellStart"/>
      <w:r w:rsidR="00576A00" w:rsidRPr="00576A00">
        <w:rPr>
          <w:rFonts w:eastAsia="Times New Roman" w:cs="Times New Roman"/>
          <w:kern w:val="0"/>
          <w:szCs w:val="28"/>
          <w:lang w:eastAsia="en-US" w:bidi="ar-SA"/>
        </w:rPr>
        <w:t>пам’яткоохоронній</w:t>
      </w:r>
      <w:proofErr w:type="spellEnd"/>
      <w:r w:rsidR="00576A00" w:rsidRPr="00576A00">
        <w:rPr>
          <w:rFonts w:eastAsia="Times New Roman" w:cs="Times New Roman"/>
          <w:kern w:val="0"/>
          <w:szCs w:val="28"/>
          <w:lang w:eastAsia="en-US" w:bidi="ar-SA"/>
        </w:rPr>
        <w:t xml:space="preserve"> сфері та висвітлення їхньої роботи на муніципальному сайті.</w:t>
      </w:r>
    </w:p>
    <w:p w:rsidR="00576A00" w:rsidRPr="00576A00" w:rsidRDefault="00576A00" w:rsidP="00576A00">
      <w:pPr>
        <w:widowControl/>
        <w:numPr>
          <w:ilvl w:val="0"/>
          <w:numId w:val="5"/>
        </w:numPr>
        <w:suppressAutoHyphens w:val="0"/>
        <w:spacing w:after="160" w:line="240" w:lineRule="atLeast"/>
        <w:ind w:firstLine="851"/>
        <w:jc w:val="both"/>
        <w:rPr>
          <w:rFonts w:eastAsia="Times New Roman" w:cs="Times New Roman"/>
          <w:kern w:val="0"/>
          <w:szCs w:val="28"/>
          <w:lang w:eastAsia="en-US" w:bidi="ar-SA"/>
        </w:rPr>
      </w:pPr>
      <w:r w:rsidRPr="00576A00">
        <w:rPr>
          <w:rFonts w:eastAsia="Times New Roman" w:cs="Times New Roman"/>
          <w:kern w:val="0"/>
          <w:szCs w:val="28"/>
          <w:lang w:eastAsia="en-US" w:bidi="ar-SA"/>
        </w:rPr>
        <w:t>Створити цільовий фонд фінансування охорони культурної спадщини, який би, в тому числі, поповнювався за рахунок надходжень від штрафних санкцій за порушення правил використання об’єктів культурної спадщини, а також платежів за користування (володіння) об’єктами культурної спадщини, земельними ділянками історико-культурного призначення, розміщення реклами на/в таких об’єктах тощо.</w:t>
      </w:r>
    </w:p>
    <w:p w:rsidR="00576A00" w:rsidRPr="00576A00" w:rsidRDefault="00576A00" w:rsidP="00576A00">
      <w:pPr>
        <w:widowControl/>
        <w:numPr>
          <w:ilvl w:val="0"/>
          <w:numId w:val="5"/>
        </w:numPr>
        <w:suppressAutoHyphens w:val="0"/>
        <w:spacing w:after="160" w:line="240" w:lineRule="atLeast"/>
        <w:ind w:firstLine="851"/>
        <w:jc w:val="both"/>
        <w:rPr>
          <w:rFonts w:eastAsia="Times New Roman" w:cs="Times New Roman"/>
          <w:kern w:val="0"/>
          <w:szCs w:val="28"/>
          <w:lang w:eastAsia="en-US" w:bidi="ar-SA"/>
        </w:rPr>
      </w:pPr>
      <w:r w:rsidRPr="00576A00">
        <w:rPr>
          <w:rFonts w:eastAsia="Times New Roman" w:cs="Times New Roman"/>
          <w:kern w:val="0"/>
          <w:szCs w:val="28"/>
          <w:lang w:eastAsia="en-US" w:bidi="ar-SA"/>
        </w:rPr>
        <w:t>Створити службу ведення моніторингу Історико-архітектурного опорного плану та міського реєстру об’єктів культурної спадщини при Київському науково-методичному центрі по охороні, реставрації та використанню пам’яток історії, культури і заповідних територій, наділивши останній відповідними повноваженнями та передбачивши для цього відповідне фінансування.</w:t>
      </w:r>
    </w:p>
    <w:p w:rsidR="00576A00" w:rsidRPr="00576A00" w:rsidRDefault="00576A00" w:rsidP="00576A00">
      <w:pPr>
        <w:widowControl/>
        <w:numPr>
          <w:ilvl w:val="0"/>
          <w:numId w:val="5"/>
        </w:numPr>
        <w:suppressAutoHyphens w:val="0"/>
        <w:spacing w:after="160" w:line="240" w:lineRule="atLeast"/>
        <w:ind w:firstLine="851"/>
        <w:jc w:val="both"/>
        <w:rPr>
          <w:rFonts w:eastAsia="Times New Roman" w:cs="Times New Roman"/>
          <w:kern w:val="0"/>
          <w:szCs w:val="28"/>
          <w:lang w:eastAsia="en-US" w:bidi="ar-SA"/>
        </w:rPr>
      </w:pPr>
      <w:r w:rsidRPr="00576A00">
        <w:rPr>
          <w:rFonts w:eastAsia="Times New Roman" w:cs="Times New Roman"/>
          <w:kern w:val="0"/>
          <w:szCs w:val="28"/>
          <w:lang w:eastAsia="en-US" w:bidi="ar-SA"/>
        </w:rPr>
        <w:t>Створити офіційний муніципальний сайт з метою висвітлення на ньому актуальної інформації для громадської спільноти міста Києва стосовно нерухомих об’єктів культурної спадщини Києва та службу ведення такого сайту при Київському науково-методичному центрі по охороні, реставрації та використанню пам’яток історії, культури і заповідних територій, наділивши останній відповідними повноваженнями та передбачивши для цього відповідне фінансування.</w:t>
      </w:r>
    </w:p>
    <w:p w:rsidR="00576A00" w:rsidRDefault="00576A00" w:rsidP="00576A00">
      <w:pPr>
        <w:widowControl/>
        <w:numPr>
          <w:ilvl w:val="0"/>
          <w:numId w:val="5"/>
        </w:numPr>
        <w:suppressAutoHyphens w:val="0"/>
        <w:spacing w:after="160" w:line="240" w:lineRule="atLeast"/>
        <w:ind w:firstLine="928"/>
        <w:contextualSpacing/>
        <w:jc w:val="both"/>
        <w:rPr>
          <w:rFonts w:eastAsia="Times New Roman" w:cs="Times New Roman"/>
          <w:szCs w:val="28"/>
        </w:rPr>
      </w:pPr>
      <w:r w:rsidRPr="00576A00">
        <w:rPr>
          <w:rFonts w:eastAsia="Times New Roman" w:cs="Times New Roman"/>
          <w:szCs w:val="28"/>
        </w:rPr>
        <w:t xml:space="preserve"> З огляду на нагальну суспільну необхідність щодо упорядкування сфери управління та охорони об’єктів культурної спадщини створити Департамент охорони культурної спадщини  виконавчого органу Київської міської ради (Київської міської державної адміністрації).</w:t>
      </w:r>
    </w:p>
    <w:p w:rsidR="0051720D" w:rsidRDefault="0051720D" w:rsidP="0051720D">
      <w:pPr>
        <w:widowControl/>
        <w:suppressAutoHyphens w:val="0"/>
        <w:spacing w:after="160" w:line="240" w:lineRule="atLeast"/>
        <w:ind w:left="1648"/>
        <w:contextualSpacing/>
        <w:jc w:val="both"/>
        <w:rPr>
          <w:rFonts w:eastAsia="Times New Roman" w:cs="Times New Roman"/>
          <w:szCs w:val="28"/>
        </w:rPr>
      </w:pPr>
    </w:p>
    <w:p w:rsidR="0051720D" w:rsidRPr="00576A00" w:rsidRDefault="0051720D" w:rsidP="00914DFE">
      <w:pPr>
        <w:widowControl/>
        <w:suppressAutoHyphens w:val="0"/>
        <w:spacing w:after="160" w:line="240" w:lineRule="atLeast"/>
        <w:ind w:firstLine="720"/>
        <w:contextualSpacing/>
        <w:jc w:val="both"/>
        <w:rPr>
          <w:rFonts w:eastAsia="Times New Roman" w:cs="Times New Roman"/>
          <w:szCs w:val="28"/>
        </w:rPr>
      </w:pPr>
      <w:r>
        <w:rPr>
          <w:rFonts w:eastAsia="Times New Roman" w:cs="Times New Roman"/>
          <w:szCs w:val="28"/>
        </w:rPr>
        <w:t>Розгляд петиції «</w:t>
      </w:r>
      <w:r w:rsidRPr="0051720D">
        <w:rPr>
          <w:rFonts w:eastAsia="Times New Roman" w:cs="Times New Roman"/>
          <w:szCs w:val="28"/>
        </w:rPr>
        <w:t>Повернути історичний вигляд Андріївському узвозу, який є загальним спадком всього Українського народу. Знести новий фасад театру та зобов’язати повернути історичний вигляд будинку</w:t>
      </w:r>
      <w:r>
        <w:rPr>
          <w:rFonts w:eastAsia="Times New Roman" w:cs="Times New Roman"/>
          <w:szCs w:val="28"/>
        </w:rPr>
        <w:t xml:space="preserve">», яка надійшла в останні дні грудня 2016 року, заплановано на січень 2017 року. </w:t>
      </w:r>
    </w:p>
    <w:p w:rsidR="00ED7582" w:rsidRDefault="00ED7582" w:rsidP="0051720D">
      <w:pPr>
        <w:pStyle w:val="a3"/>
        <w:spacing w:after="140"/>
        <w:ind w:left="0" w:firstLine="851"/>
        <w:jc w:val="both"/>
        <w:rPr>
          <w:bCs/>
          <w:szCs w:val="28"/>
        </w:rPr>
      </w:pPr>
      <w:r>
        <w:rPr>
          <w:bCs/>
          <w:szCs w:val="28"/>
        </w:rPr>
        <w:t>Комісією опрацьовувались питання, які особливо турбують громадськість столиці, серед них:</w:t>
      </w:r>
    </w:p>
    <w:p w:rsidR="00575880" w:rsidRDefault="009766AC" w:rsidP="00ED7582">
      <w:pPr>
        <w:pStyle w:val="a3"/>
        <w:numPr>
          <w:ilvl w:val="0"/>
          <w:numId w:val="7"/>
        </w:numPr>
        <w:spacing w:after="140"/>
        <w:ind w:left="0" w:firstLine="708"/>
        <w:jc w:val="both"/>
        <w:rPr>
          <w:bCs/>
          <w:szCs w:val="28"/>
        </w:rPr>
      </w:pPr>
      <w:r>
        <w:rPr>
          <w:bCs/>
          <w:szCs w:val="28"/>
        </w:rPr>
        <w:t xml:space="preserve">щодо </w:t>
      </w:r>
      <w:r w:rsidR="00575880">
        <w:rPr>
          <w:bCs/>
          <w:szCs w:val="28"/>
        </w:rPr>
        <w:t>облаштування скверу «Пам’яті Героям Небесної Сотні» на вул. Інститутській, де бул</w:t>
      </w:r>
      <w:r w:rsidR="0051720D">
        <w:rPr>
          <w:bCs/>
          <w:szCs w:val="28"/>
        </w:rPr>
        <w:t xml:space="preserve">о встановлено та </w:t>
      </w:r>
      <w:proofErr w:type="spellStart"/>
      <w:r w:rsidR="0051720D">
        <w:rPr>
          <w:bCs/>
          <w:szCs w:val="28"/>
        </w:rPr>
        <w:t>освячено</w:t>
      </w:r>
      <w:proofErr w:type="spellEnd"/>
      <w:r w:rsidR="0051720D">
        <w:rPr>
          <w:bCs/>
          <w:szCs w:val="28"/>
        </w:rPr>
        <w:t xml:space="preserve"> Хрест;</w:t>
      </w:r>
    </w:p>
    <w:p w:rsidR="005C2D84" w:rsidRDefault="005C2D84" w:rsidP="00ED7582">
      <w:pPr>
        <w:pStyle w:val="a3"/>
        <w:numPr>
          <w:ilvl w:val="0"/>
          <w:numId w:val="7"/>
        </w:numPr>
        <w:spacing w:after="140"/>
        <w:ind w:left="0" w:firstLine="708"/>
        <w:jc w:val="both"/>
        <w:rPr>
          <w:bCs/>
          <w:szCs w:val="28"/>
        </w:rPr>
      </w:pPr>
      <w:r>
        <w:rPr>
          <w:rFonts w:eastAsia="Times New Roman" w:cs="Times New Roman"/>
          <w:szCs w:val="28"/>
        </w:rPr>
        <w:t>п</w:t>
      </w:r>
      <w:r w:rsidRPr="001D6741">
        <w:rPr>
          <w:rFonts w:eastAsia="Times New Roman" w:cs="Times New Roman"/>
          <w:szCs w:val="28"/>
        </w:rPr>
        <w:t>ро надання Національному музею «Меморіал жертв Голодомору» земельної ділянки для експлуатації та обслуговування Національного музею «Меморіал жертв Голодомору» на вул. Лаврській, 3 у Печерському районі міста Києва»</w:t>
      </w:r>
    </w:p>
    <w:p w:rsidR="00575880" w:rsidRPr="00ED7582" w:rsidRDefault="0051720D" w:rsidP="00914DFE">
      <w:pPr>
        <w:pStyle w:val="a3"/>
        <w:numPr>
          <w:ilvl w:val="0"/>
          <w:numId w:val="7"/>
        </w:numPr>
        <w:tabs>
          <w:tab w:val="left" w:pos="426"/>
        </w:tabs>
        <w:spacing w:line="240" w:lineRule="atLeast"/>
        <w:ind w:left="0" w:firstLine="708"/>
        <w:jc w:val="both"/>
        <w:rPr>
          <w:bCs/>
          <w:szCs w:val="28"/>
        </w:rPr>
      </w:pPr>
      <w:r w:rsidRPr="00ED7582">
        <w:rPr>
          <w:bCs/>
          <w:szCs w:val="28"/>
        </w:rPr>
        <w:t xml:space="preserve"> </w:t>
      </w:r>
      <w:r w:rsidR="00575880" w:rsidRPr="00ED7582">
        <w:rPr>
          <w:bCs/>
          <w:szCs w:val="28"/>
        </w:rPr>
        <w:t>щодо виділення земельної ділянки для облашту</w:t>
      </w:r>
      <w:r w:rsidR="00914DFE">
        <w:rPr>
          <w:bCs/>
          <w:szCs w:val="28"/>
        </w:rPr>
        <w:t>вання парку радянської окупації;</w:t>
      </w:r>
    </w:p>
    <w:p w:rsidR="00575880" w:rsidRPr="00914DFE" w:rsidRDefault="00914DFE" w:rsidP="00914DFE">
      <w:pPr>
        <w:pStyle w:val="a3"/>
        <w:numPr>
          <w:ilvl w:val="0"/>
          <w:numId w:val="7"/>
        </w:numPr>
        <w:tabs>
          <w:tab w:val="left" w:pos="426"/>
        </w:tabs>
        <w:spacing w:line="240" w:lineRule="atLeast"/>
        <w:ind w:left="0" w:firstLine="708"/>
        <w:jc w:val="both"/>
        <w:rPr>
          <w:b/>
          <w:szCs w:val="28"/>
        </w:rPr>
      </w:pPr>
      <w:r w:rsidRPr="00914DFE">
        <w:rPr>
          <w:bCs/>
          <w:szCs w:val="28"/>
        </w:rPr>
        <w:t xml:space="preserve">щодо створення Комунального підприємства «Культурний центр «Краків» за </w:t>
      </w:r>
      <w:proofErr w:type="spellStart"/>
      <w:r w:rsidRPr="00914DFE">
        <w:rPr>
          <w:bCs/>
          <w:szCs w:val="28"/>
        </w:rPr>
        <w:t>адресою</w:t>
      </w:r>
      <w:proofErr w:type="spellEnd"/>
      <w:r w:rsidRPr="00914DFE">
        <w:rPr>
          <w:bCs/>
          <w:szCs w:val="28"/>
        </w:rPr>
        <w:t>: м. Київ, вул. Набережна, 12</w:t>
      </w:r>
      <w:r>
        <w:rPr>
          <w:bCs/>
          <w:szCs w:val="28"/>
        </w:rPr>
        <w:t>;</w:t>
      </w:r>
    </w:p>
    <w:p w:rsidR="00914DFE" w:rsidRPr="00914DFE" w:rsidRDefault="00914DFE" w:rsidP="00914DFE">
      <w:pPr>
        <w:pStyle w:val="a3"/>
        <w:numPr>
          <w:ilvl w:val="0"/>
          <w:numId w:val="7"/>
        </w:numPr>
        <w:ind w:left="0" w:firstLine="709"/>
        <w:rPr>
          <w:szCs w:val="28"/>
        </w:rPr>
      </w:pPr>
      <w:r w:rsidRPr="00914DFE">
        <w:rPr>
          <w:szCs w:val="28"/>
        </w:rPr>
        <w:lastRenderedPageBreak/>
        <w:t>щодо  ситуації, яка склалася навколо будинку на вул. Грушевського, 9-б.</w:t>
      </w:r>
    </w:p>
    <w:p w:rsidR="005C2D84" w:rsidRPr="005C2D84" w:rsidRDefault="005C2D84" w:rsidP="009766AC">
      <w:pPr>
        <w:pStyle w:val="a3"/>
        <w:numPr>
          <w:ilvl w:val="0"/>
          <w:numId w:val="7"/>
        </w:numPr>
        <w:ind w:left="0" w:firstLine="708"/>
        <w:jc w:val="both"/>
        <w:rPr>
          <w:szCs w:val="28"/>
        </w:rPr>
      </w:pPr>
      <w:r w:rsidRPr="005C2D84">
        <w:rPr>
          <w:szCs w:val="28"/>
        </w:rPr>
        <w:t>щодо встановлення</w:t>
      </w:r>
      <w:r w:rsidR="009766AC">
        <w:rPr>
          <w:szCs w:val="28"/>
        </w:rPr>
        <w:t xml:space="preserve"> меморіальної дошки бійцю полку </w:t>
      </w:r>
      <w:r w:rsidRPr="005C2D84">
        <w:rPr>
          <w:szCs w:val="28"/>
        </w:rPr>
        <w:t xml:space="preserve">спецпризначення «Азов» </w:t>
      </w:r>
      <w:proofErr w:type="spellStart"/>
      <w:r w:rsidRPr="005C2D84">
        <w:rPr>
          <w:szCs w:val="28"/>
        </w:rPr>
        <w:t>Бєлошицькому</w:t>
      </w:r>
      <w:proofErr w:type="spellEnd"/>
      <w:r w:rsidRPr="005C2D84">
        <w:rPr>
          <w:szCs w:val="28"/>
        </w:rPr>
        <w:t xml:space="preserve"> Ігорю на будівлі гімназії №32 «У</w:t>
      </w:r>
      <w:r>
        <w:rPr>
          <w:szCs w:val="28"/>
        </w:rPr>
        <w:t>спіх» м. Києва;</w:t>
      </w:r>
    </w:p>
    <w:p w:rsidR="00914DFE" w:rsidRPr="005C2D84" w:rsidRDefault="005C2D84" w:rsidP="009766AC">
      <w:pPr>
        <w:pStyle w:val="a3"/>
        <w:numPr>
          <w:ilvl w:val="0"/>
          <w:numId w:val="7"/>
        </w:numPr>
        <w:tabs>
          <w:tab w:val="left" w:pos="426"/>
        </w:tabs>
        <w:spacing w:line="240" w:lineRule="atLeast"/>
        <w:ind w:left="0" w:firstLine="709"/>
        <w:jc w:val="both"/>
        <w:rPr>
          <w:b/>
          <w:szCs w:val="28"/>
        </w:rPr>
      </w:pPr>
      <w:r w:rsidRPr="003F72C6">
        <w:rPr>
          <w:rFonts w:eastAsia="Times New Roman" w:cs="Times New Roman"/>
          <w:szCs w:val="28"/>
        </w:rPr>
        <w:t xml:space="preserve">щодо збереження комплексу пам’яток містобудування та архітектури у Пуща </w:t>
      </w:r>
      <w:r>
        <w:rPr>
          <w:rFonts w:eastAsia="Times New Roman" w:cs="Times New Roman"/>
          <w:szCs w:val="28"/>
        </w:rPr>
        <w:t>–</w:t>
      </w:r>
      <w:r w:rsidRPr="003F72C6">
        <w:rPr>
          <w:rFonts w:eastAsia="Times New Roman" w:cs="Times New Roman"/>
          <w:szCs w:val="28"/>
        </w:rPr>
        <w:t xml:space="preserve"> Водиці</w:t>
      </w:r>
      <w:r>
        <w:rPr>
          <w:rFonts w:eastAsia="Times New Roman" w:cs="Times New Roman"/>
          <w:szCs w:val="28"/>
        </w:rPr>
        <w:t>;</w:t>
      </w:r>
    </w:p>
    <w:p w:rsidR="005C2D84" w:rsidRPr="005C2D84" w:rsidRDefault="005C2D84" w:rsidP="005C2D84">
      <w:pPr>
        <w:pStyle w:val="a3"/>
        <w:numPr>
          <w:ilvl w:val="0"/>
          <w:numId w:val="7"/>
        </w:numPr>
        <w:tabs>
          <w:tab w:val="left" w:pos="426"/>
        </w:tabs>
        <w:spacing w:line="240" w:lineRule="atLeast"/>
        <w:ind w:left="0" w:firstLine="709"/>
        <w:jc w:val="both"/>
        <w:rPr>
          <w:b/>
          <w:szCs w:val="28"/>
        </w:rPr>
      </w:pPr>
      <w:r>
        <w:rPr>
          <w:rFonts w:cs="Times New Roman"/>
        </w:rPr>
        <w:t xml:space="preserve">щодо проведення </w:t>
      </w:r>
      <w:r w:rsidRPr="001D6741">
        <w:rPr>
          <w:rFonts w:cs="Times New Roman"/>
        </w:rPr>
        <w:t>Міжнародного Фестивалю Сучасного Мистецтва «ГОГОЛЬFEST»</w:t>
      </w:r>
      <w:r>
        <w:rPr>
          <w:rFonts w:cs="Times New Roman"/>
        </w:rPr>
        <w:t>;</w:t>
      </w:r>
    </w:p>
    <w:p w:rsidR="005C2D84" w:rsidRPr="005C2D84" w:rsidRDefault="005C2D84" w:rsidP="005C2D84">
      <w:pPr>
        <w:pStyle w:val="a3"/>
        <w:numPr>
          <w:ilvl w:val="0"/>
          <w:numId w:val="7"/>
        </w:numPr>
        <w:tabs>
          <w:tab w:val="left" w:pos="426"/>
        </w:tabs>
        <w:spacing w:line="240" w:lineRule="atLeast"/>
        <w:ind w:left="0" w:firstLine="709"/>
        <w:jc w:val="both"/>
        <w:rPr>
          <w:b/>
          <w:szCs w:val="28"/>
        </w:rPr>
      </w:pPr>
      <w:r w:rsidRPr="00F50B01">
        <w:rPr>
          <w:kern w:val="2"/>
          <w:szCs w:val="28"/>
        </w:rPr>
        <w:t xml:space="preserve">щодо введення в експлуатацію будівель </w:t>
      </w:r>
      <w:r w:rsidR="00E36E22" w:rsidRPr="00F50B01">
        <w:rPr>
          <w:kern w:val="2"/>
          <w:szCs w:val="28"/>
        </w:rPr>
        <w:t xml:space="preserve">Національного музею Тараса Шевченка </w:t>
      </w:r>
      <w:r w:rsidRPr="00F50B01">
        <w:rPr>
          <w:kern w:val="2"/>
          <w:szCs w:val="28"/>
        </w:rPr>
        <w:t>після проведення реконструкції, реставрації та к</w:t>
      </w:r>
      <w:r>
        <w:rPr>
          <w:kern w:val="2"/>
          <w:szCs w:val="28"/>
        </w:rPr>
        <w:t>апітального ремонту у 2013 році;</w:t>
      </w:r>
    </w:p>
    <w:p w:rsidR="009766AC" w:rsidRPr="009766AC" w:rsidRDefault="009766AC" w:rsidP="009766AC">
      <w:pPr>
        <w:pStyle w:val="a3"/>
        <w:numPr>
          <w:ilvl w:val="0"/>
          <w:numId w:val="7"/>
        </w:numPr>
        <w:ind w:left="0" w:firstLine="709"/>
        <w:jc w:val="both"/>
        <w:rPr>
          <w:szCs w:val="28"/>
        </w:rPr>
      </w:pPr>
      <w:r w:rsidRPr="009766AC">
        <w:rPr>
          <w:szCs w:val="28"/>
        </w:rPr>
        <w:t xml:space="preserve">щодо встановлення повноформатного пам’ятника І.Я. Франку у місті Києві на перетині бульвару Тараса Шевченка та вул. Володимирської фасадом до вул. Хрещатик. </w:t>
      </w:r>
    </w:p>
    <w:p w:rsidR="005C2D84" w:rsidRPr="009766AC" w:rsidRDefault="005C2D84" w:rsidP="009766AC">
      <w:pPr>
        <w:tabs>
          <w:tab w:val="left" w:pos="426"/>
        </w:tabs>
        <w:spacing w:line="240" w:lineRule="atLeast"/>
        <w:jc w:val="both"/>
        <w:rPr>
          <w:szCs w:val="28"/>
        </w:rPr>
      </w:pPr>
    </w:p>
    <w:p w:rsidR="00051459" w:rsidRPr="00576A00" w:rsidRDefault="009766AC" w:rsidP="00051459">
      <w:pPr>
        <w:widowControl/>
        <w:tabs>
          <w:tab w:val="left" w:pos="0"/>
        </w:tabs>
        <w:jc w:val="both"/>
        <w:rPr>
          <w:szCs w:val="28"/>
        </w:rPr>
      </w:pPr>
      <w:r>
        <w:rPr>
          <w:szCs w:val="28"/>
        </w:rPr>
        <w:tab/>
      </w:r>
      <w:r w:rsidR="00ED7582">
        <w:rPr>
          <w:szCs w:val="28"/>
        </w:rPr>
        <w:t xml:space="preserve">За 2016 рік комісія </w:t>
      </w:r>
      <w:r w:rsidR="00051459">
        <w:rPr>
          <w:szCs w:val="28"/>
        </w:rPr>
        <w:t>заслухала звіти</w:t>
      </w:r>
      <w:r w:rsidR="00051459" w:rsidRPr="00576A00">
        <w:rPr>
          <w:szCs w:val="28"/>
        </w:rPr>
        <w:t>:</w:t>
      </w:r>
    </w:p>
    <w:p w:rsidR="00051459" w:rsidRPr="00576A00" w:rsidRDefault="00051459" w:rsidP="00051459">
      <w:pPr>
        <w:ind w:firstLine="708"/>
        <w:jc w:val="both"/>
        <w:rPr>
          <w:rFonts w:cs="Times New Roman"/>
          <w:szCs w:val="28"/>
        </w:rPr>
      </w:pPr>
      <w:r w:rsidRPr="00576A00">
        <w:rPr>
          <w:rFonts w:cs="Times New Roman"/>
          <w:szCs w:val="28"/>
        </w:rPr>
        <w:t xml:space="preserve">- Департаменту культури виконавчого органу Київської міської ради (Київської міської державної адміністрації) про роботу органу охорони культурної спадщини м. Києва за 2015-2016 </w:t>
      </w:r>
      <w:proofErr w:type="spellStart"/>
      <w:r w:rsidRPr="00576A00">
        <w:rPr>
          <w:rFonts w:cs="Times New Roman"/>
          <w:szCs w:val="28"/>
        </w:rPr>
        <w:t>рр</w:t>
      </w:r>
      <w:proofErr w:type="spellEnd"/>
      <w:r w:rsidRPr="00576A00">
        <w:rPr>
          <w:rFonts w:cs="Times New Roman"/>
          <w:szCs w:val="28"/>
        </w:rPr>
        <w:t>;</w:t>
      </w:r>
    </w:p>
    <w:p w:rsidR="00051459" w:rsidRPr="00576A00" w:rsidRDefault="00051459" w:rsidP="00051459">
      <w:pPr>
        <w:spacing w:line="240" w:lineRule="atLeast"/>
        <w:ind w:firstLine="709"/>
        <w:jc w:val="both"/>
        <w:rPr>
          <w:rFonts w:cs="Times New Roman"/>
          <w:color w:val="000000"/>
          <w:kern w:val="2"/>
          <w:szCs w:val="28"/>
          <w:lang w:bidi="ar-SA"/>
        </w:rPr>
      </w:pPr>
      <w:r w:rsidRPr="00576A00">
        <w:rPr>
          <w:rFonts w:cs="Times New Roman"/>
          <w:szCs w:val="28"/>
        </w:rPr>
        <w:t xml:space="preserve">- </w:t>
      </w:r>
      <w:r w:rsidRPr="00576A00">
        <w:rPr>
          <w:rFonts w:cs="Times New Roman"/>
          <w:color w:val="000000"/>
          <w:kern w:val="2"/>
          <w:szCs w:val="28"/>
          <w:lang w:bidi="ar-SA"/>
        </w:rPr>
        <w:t>Департаменту суспільних комунікацій виконавчого органу Київської міської ради (Київської міської державної адміністрації) про виконання завдань і заходів Міської цільової програми на 2016-2018 роки «Київ інфо</w:t>
      </w:r>
      <w:r w:rsidR="00ED7582">
        <w:rPr>
          <w:rFonts w:cs="Times New Roman"/>
          <w:color w:val="000000"/>
          <w:kern w:val="2"/>
          <w:szCs w:val="28"/>
          <w:lang w:bidi="ar-SA"/>
        </w:rPr>
        <w:t>рмаційний» станом на 01.10 2016;</w:t>
      </w:r>
    </w:p>
    <w:p w:rsidR="00051459" w:rsidRPr="00576A00" w:rsidRDefault="00051459" w:rsidP="00051459">
      <w:pPr>
        <w:ind w:firstLine="708"/>
        <w:jc w:val="both"/>
        <w:rPr>
          <w:rFonts w:cs="Times New Roman"/>
          <w:szCs w:val="28"/>
        </w:rPr>
      </w:pPr>
      <w:r w:rsidRPr="00576A00">
        <w:rPr>
          <w:rFonts w:cs="Times New Roman"/>
          <w:szCs w:val="28"/>
        </w:rPr>
        <w:t xml:space="preserve">- </w:t>
      </w:r>
      <w:r w:rsidRPr="00576A00">
        <w:rPr>
          <w:color w:val="000000"/>
          <w:kern w:val="2"/>
          <w:szCs w:val="28"/>
        </w:rPr>
        <w:t>Управління туризму Департаменту економіки та інвестицій виконавчого органу Київської міської ради (Київської міської державної адміністрації) про виконання у ІІ кварталі 2016 року завдань і заходів Міської цільової програми розвитку туризму в місті Києві на 2016-2018 роки</w:t>
      </w:r>
      <w:r w:rsidR="00ED7582">
        <w:rPr>
          <w:color w:val="000000"/>
          <w:kern w:val="2"/>
          <w:szCs w:val="28"/>
        </w:rPr>
        <w:t>;</w:t>
      </w:r>
    </w:p>
    <w:p w:rsidR="00051459" w:rsidRPr="00576A00" w:rsidRDefault="00051459" w:rsidP="00051459">
      <w:pPr>
        <w:widowControl/>
        <w:tabs>
          <w:tab w:val="left" w:pos="0"/>
        </w:tabs>
        <w:jc w:val="both"/>
        <w:rPr>
          <w:szCs w:val="28"/>
        </w:rPr>
      </w:pPr>
      <w:r w:rsidRPr="00576A00">
        <w:rPr>
          <w:rFonts w:cs="Times New Roman"/>
          <w:szCs w:val="28"/>
        </w:rPr>
        <w:tab/>
        <w:t>- КП «</w:t>
      </w:r>
      <w:proofErr w:type="spellStart"/>
      <w:r w:rsidRPr="00576A00">
        <w:rPr>
          <w:rFonts w:cs="Times New Roman"/>
          <w:szCs w:val="28"/>
        </w:rPr>
        <w:t>Київжитлоспецексплуатація</w:t>
      </w:r>
      <w:proofErr w:type="spellEnd"/>
      <w:r w:rsidRPr="00576A00">
        <w:rPr>
          <w:rFonts w:cs="Times New Roman"/>
          <w:szCs w:val="28"/>
        </w:rPr>
        <w:t>» та Управління охорони культурної спадщини Департаменту культури виконавчого органу КМР (КМДА) щодо наявності (відсутності) охоронних договорів по 68 (</w:t>
      </w:r>
      <w:proofErr w:type="spellStart"/>
      <w:r w:rsidRPr="00576A00">
        <w:rPr>
          <w:rFonts w:cs="Times New Roman"/>
          <w:szCs w:val="28"/>
        </w:rPr>
        <w:t>шестидесяти</w:t>
      </w:r>
      <w:proofErr w:type="spellEnd"/>
      <w:r w:rsidRPr="00576A00">
        <w:rPr>
          <w:rFonts w:cs="Times New Roman"/>
          <w:szCs w:val="28"/>
        </w:rPr>
        <w:t xml:space="preserve"> восьми) об’єктах культурної спадщини, що знаходяться на балансі КП «</w:t>
      </w:r>
      <w:proofErr w:type="spellStart"/>
      <w:r w:rsidRPr="00576A00">
        <w:rPr>
          <w:rFonts w:cs="Times New Roman"/>
          <w:szCs w:val="28"/>
        </w:rPr>
        <w:t>Київжитлоспецексплуатація</w:t>
      </w:r>
      <w:proofErr w:type="spellEnd"/>
      <w:r w:rsidRPr="00576A00">
        <w:rPr>
          <w:rFonts w:cs="Times New Roman"/>
          <w:szCs w:val="28"/>
        </w:rPr>
        <w:t>» та стану з</w:t>
      </w:r>
      <w:r w:rsidR="00ED7582">
        <w:rPr>
          <w:rFonts w:cs="Times New Roman"/>
          <w:szCs w:val="28"/>
        </w:rPr>
        <w:t>береження вищеназваних об’єктів;</w:t>
      </w:r>
      <w:r w:rsidRPr="00576A00">
        <w:rPr>
          <w:rFonts w:cs="Times New Roman"/>
          <w:szCs w:val="28"/>
        </w:rPr>
        <w:t xml:space="preserve"> </w:t>
      </w:r>
      <w:r w:rsidRPr="00576A00">
        <w:rPr>
          <w:szCs w:val="28"/>
        </w:rPr>
        <w:t xml:space="preserve"> </w:t>
      </w:r>
    </w:p>
    <w:p w:rsidR="001D4209" w:rsidRPr="00E36E22" w:rsidRDefault="00051459" w:rsidP="00E36E22">
      <w:pPr>
        <w:widowControl/>
        <w:tabs>
          <w:tab w:val="left" w:pos="0"/>
        </w:tabs>
        <w:jc w:val="both"/>
        <w:rPr>
          <w:color w:val="000000"/>
          <w:szCs w:val="28"/>
        </w:rPr>
      </w:pPr>
      <w:r w:rsidRPr="00576A00">
        <w:rPr>
          <w:szCs w:val="28"/>
        </w:rPr>
        <w:tab/>
        <w:t xml:space="preserve">- </w:t>
      </w:r>
      <w:r w:rsidR="00ED7582">
        <w:rPr>
          <w:szCs w:val="28"/>
        </w:rPr>
        <w:t>керівництва</w:t>
      </w:r>
      <w:r w:rsidRPr="00576A00">
        <w:rPr>
          <w:szCs w:val="28"/>
        </w:rPr>
        <w:t xml:space="preserve"> Київського науково-методичного центру по охороні, реставрації, використанню пам'яток  історії, культури та заповідних територій </w:t>
      </w:r>
      <w:r>
        <w:rPr>
          <w:color w:val="000000"/>
          <w:szCs w:val="28"/>
        </w:rPr>
        <w:t>об'єктів культурної спадщини.</w:t>
      </w:r>
      <w:r w:rsidRPr="00576A00">
        <w:rPr>
          <w:color w:val="000000"/>
          <w:szCs w:val="28"/>
        </w:rPr>
        <w:t xml:space="preserve"> </w:t>
      </w:r>
      <w:r w:rsidRPr="00576A00">
        <w:rPr>
          <w:szCs w:val="28"/>
        </w:rPr>
        <w:t xml:space="preserve"> </w:t>
      </w:r>
    </w:p>
    <w:p w:rsidR="00E959B0" w:rsidRDefault="0051720D" w:rsidP="00E959B0">
      <w:pPr>
        <w:ind w:firstLine="708"/>
        <w:jc w:val="both"/>
        <w:rPr>
          <w:bCs/>
          <w:szCs w:val="28"/>
        </w:rPr>
      </w:pPr>
      <w:r>
        <w:t>За звітний період д</w:t>
      </w:r>
      <w:r w:rsidR="00E959B0">
        <w:t xml:space="preserve">епутати комісії були членами близько 30 </w:t>
      </w:r>
      <w:r w:rsidR="00E959B0">
        <w:rPr>
          <w:bCs/>
          <w:szCs w:val="28"/>
        </w:rPr>
        <w:t>конкурсних комісій</w:t>
      </w:r>
      <w:r w:rsidR="00E959B0" w:rsidRPr="00E959B0">
        <w:rPr>
          <w:bCs/>
          <w:szCs w:val="28"/>
        </w:rPr>
        <w:t xml:space="preserve"> на замі</w:t>
      </w:r>
      <w:r w:rsidR="00E959B0">
        <w:rPr>
          <w:bCs/>
          <w:szCs w:val="28"/>
        </w:rPr>
        <w:t>щення вакантних посад керівників комунальних закладів культури (театрів, музеїв, парків культури та відпочинку, Київського міського центру народної творчості та культурологічних досліджень</w:t>
      </w:r>
      <w:r>
        <w:rPr>
          <w:bCs/>
          <w:szCs w:val="28"/>
        </w:rPr>
        <w:t>, Київського духового оркестру)</w:t>
      </w:r>
      <w:r w:rsidR="00E959B0">
        <w:rPr>
          <w:bCs/>
          <w:szCs w:val="28"/>
        </w:rPr>
        <w:t>.</w:t>
      </w:r>
    </w:p>
    <w:p w:rsidR="00E36E22" w:rsidRPr="00E36E22" w:rsidRDefault="00E36E22" w:rsidP="00E36E22">
      <w:pPr>
        <w:ind w:firstLine="540"/>
        <w:jc w:val="both"/>
      </w:pPr>
      <w:r>
        <w:rPr>
          <w:bCs/>
          <w:szCs w:val="28"/>
        </w:rPr>
        <w:t xml:space="preserve"> </w:t>
      </w:r>
      <w:r w:rsidRPr="00E36E22">
        <w:t>За сприяння  депутатів постійної комісії Київської міської ради з питань культури, туризму та інформаційно</w:t>
      </w:r>
      <w:r>
        <w:t xml:space="preserve">ї політики організовані </w:t>
      </w:r>
      <w:r w:rsidRPr="00E36E22">
        <w:t xml:space="preserve"> культурно-мистецькі заходи:</w:t>
      </w:r>
    </w:p>
    <w:p w:rsidR="00E36E22" w:rsidRPr="00E36E22" w:rsidRDefault="00E36E22" w:rsidP="00E36E22">
      <w:pPr>
        <w:numPr>
          <w:ilvl w:val="0"/>
          <w:numId w:val="8"/>
        </w:numPr>
        <w:jc w:val="both"/>
        <w:rPr>
          <w:szCs w:val="28"/>
        </w:rPr>
      </w:pPr>
      <w:r w:rsidRPr="00E36E22">
        <w:t>Вручення мистецької премії «Київ»;</w:t>
      </w:r>
    </w:p>
    <w:p w:rsidR="00E36E22" w:rsidRPr="00E36E22" w:rsidRDefault="00E36E22" w:rsidP="00E36E22">
      <w:pPr>
        <w:numPr>
          <w:ilvl w:val="0"/>
          <w:numId w:val="8"/>
        </w:numPr>
        <w:jc w:val="both"/>
        <w:rPr>
          <w:szCs w:val="28"/>
        </w:rPr>
      </w:pPr>
      <w:r w:rsidRPr="00E36E22">
        <w:rPr>
          <w:szCs w:val="28"/>
        </w:rPr>
        <w:t>Святкування Дня Незалежності України;</w:t>
      </w:r>
    </w:p>
    <w:p w:rsidR="00E36E22" w:rsidRPr="00E36E22" w:rsidRDefault="00E36E22" w:rsidP="00E36E22">
      <w:pPr>
        <w:numPr>
          <w:ilvl w:val="0"/>
          <w:numId w:val="8"/>
        </w:numPr>
        <w:jc w:val="both"/>
        <w:rPr>
          <w:szCs w:val="28"/>
        </w:rPr>
      </w:pPr>
      <w:r w:rsidRPr="00E36E22">
        <w:rPr>
          <w:szCs w:val="28"/>
        </w:rPr>
        <w:t>Святкування Дня Києва;</w:t>
      </w:r>
    </w:p>
    <w:p w:rsidR="00E36E22" w:rsidRPr="00E36E22" w:rsidRDefault="00E36E22" w:rsidP="00E36E22">
      <w:pPr>
        <w:numPr>
          <w:ilvl w:val="0"/>
          <w:numId w:val="8"/>
        </w:numPr>
        <w:jc w:val="both"/>
        <w:rPr>
          <w:szCs w:val="28"/>
        </w:rPr>
      </w:pPr>
      <w:r w:rsidRPr="00E36E22">
        <w:rPr>
          <w:szCs w:val="28"/>
        </w:rPr>
        <w:lastRenderedPageBreak/>
        <w:t>Дня Державного Прапора України.</w:t>
      </w:r>
    </w:p>
    <w:p w:rsidR="00E36E22" w:rsidRPr="0045004C" w:rsidRDefault="0045004C" w:rsidP="0045004C">
      <w:pPr>
        <w:pStyle w:val="a3"/>
        <w:numPr>
          <w:ilvl w:val="0"/>
          <w:numId w:val="8"/>
        </w:numPr>
        <w:tabs>
          <w:tab w:val="clear" w:pos="720"/>
          <w:tab w:val="num" w:pos="360"/>
        </w:tabs>
        <w:ind w:left="0" w:firstLine="360"/>
        <w:jc w:val="both"/>
        <w:rPr>
          <w:bCs/>
          <w:szCs w:val="28"/>
        </w:rPr>
      </w:pPr>
      <w:r>
        <w:rPr>
          <w:bCs/>
          <w:szCs w:val="28"/>
        </w:rPr>
        <w:t>Новорічні свята у приміщенні Київської міської ради для родин військових частин.</w:t>
      </w:r>
    </w:p>
    <w:p w:rsidR="00E36E22" w:rsidRPr="00E36E22" w:rsidRDefault="00E36E22" w:rsidP="00E36E22">
      <w:pPr>
        <w:ind w:firstLine="360"/>
        <w:jc w:val="both"/>
        <w:rPr>
          <w:i/>
        </w:rPr>
      </w:pPr>
      <w:r w:rsidRPr="00E36E22">
        <w:t xml:space="preserve">Депутати постійної комісії Київської міської ради з питань культури, туризму та інформаційної політики:       </w:t>
      </w:r>
    </w:p>
    <w:p w:rsidR="00E36E22" w:rsidRPr="0045004C" w:rsidRDefault="00E36E22" w:rsidP="0045004C">
      <w:pPr>
        <w:pStyle w:val="2"/>
        <w:jc w:val="both"/>
        <w:rPr>
          <w:rFonts w:ascii="Times New Roman" w:eastAsia="Times New Roman" w:hAnsi="Times New Roman" w:cs="Times New Roman"/>
          <w:bCs/>
          <w:color w:val="auto"/>
          <w:kern w:val="0"/>
          <w:sz w:val="28"/>
          <w:szCs w:val="28"/>
          <w:lang w:eastAsia="uk-UA" w:bidi="ar-SA"/>
        </w:rPr>
      </w:pPr>
      <w:r w:rsidRPr="00E36E22">
        <w:rPr>
          <w:rFonts w:ascii="Times New Roman" w:hAnsi="Times New Roman" w:cs="Times New Roman"/>
          <w:i/>
          <w:color w:val="auto"/>
          <w:sz w:val="28"/>
          <w:szCs w:val="28"/>
        </w:rPr>
        <w:t xml:space="preserve">- брали участь у роботі Тимчасових контрольних комісій Київської міської ради:  </w:t>
      </w:r>
      <w:r>
        <w:rPr>
          <w:rFonts w:ascii="Times New Roman" w:hAnsi="Times New Roman" w:cs="Times New Roman"/>
          <w:i/>
          <w:color w:val="auto"/>
          <w:sz w:val="28"/>
          <w:szCs w:val="28"/>
        </w:rPr>
        <w:t>«</w:t>
      </w:r>
      <w:r w:rsidRPr="00E36E22">
        <w:rPr>
          <w:rFonts w:ascii="Times New Roman" w:eastAsia="Times New Roman" w:hAnsi="Times New Roman" w:cs="Times New Roman"/>
          <w:bCs/>
          <w:color w:val="auto"/>
          <w:kern w:val="0"/>
          <w:sz w:val="28"/>
          <w:szCs w:val="28"/>
          <w:lang w:eastAsia="uk-UA" w:bidi="ar-SA"/>
        </w:rPr>
        <w:t xml:space="preserve">Про створення тимчасової контрольної комісії Київської міської ради з питань перевірки правомірності здійснення надбудови на щойно виявленому об'єкті культурної спадщини за </w:t>
      </w:r>
      <w:proofErr w:type="spellStart"/>
      <w:r w:rsidRPr="00E36E22">
        <w:rPr>
          <w:rFonts w:ascii="Times New Roman" w:eastAsia="Times New Roman" w:hAnsi="Times New Roman" w:cs="Times New Roman"/>
          <w:bCs/>
          <w:color w:val="auto"/>
          <w:kern w:val="0"/>
          <w:sz w:val="28"/>
          <w:szCs w:val="28"/>
          <w:lang w:eastAsia="uk-UA" w:bidi="ar-SA"/>
        </w:rPr>
        <w:t>адресою</w:t>
      </w:r>
      <w:proofErr w:type="spellEnd"/>
      <w:r w:rsidRPr="00E36E22">
        <w:rPr>
          <w:rFonts w:ascii="Times New Roman" w:eastAsia="Times New Roman" w:hAnsi="Times New Roman" w:cs="Times New Roman"/>
          <w:bCs/>
          <w:color w:val="auto"/>
          <w:kern w:val="0"/>
          <w:sz w:val="28"/>
          <w:szCs w:val="28"/>
          <w:lang w:eastAsia="uk-UA" w:bidi="ar-SA"/>
        </w:rPr>
        <w:t xml:space="preserve">: м. Київ, вул. </w:t>
      </w:r>
      <w:proofErr w:type="spellStart"/>
      <w:r w:rsidRPr="00E36E22">
        <w:rPr>
          <w:rFonts w:ascii="Times New Roman" w:eastAsia="Times New Roman" w:hAnsi="Times New Roman" w:cs="Times New Roman"/>
          <w:bCs/>
          <w:color w:val="auto"/>
          <w:kern w:val="0"/>
          <w:sz w:val="28"/>
          <w:szCs w:val="28"/>
          <w:lang w:eastAsia="uk-UA" w:bidi="ar-SA"/>
        </w:rPr>
        <w:t>Тургенєвська</w:t>
      </w:r>
      <w:proofErr w:type="spellEnd"/>
      <w:r w:rsidRPr="00E36E22">
        <w:rPr>
          <w:rFonts w:ascii="Times New Roman" w:eastAsia="Times New Roman" w:hAnsi="Times New Roman" w:cs="Times New Roman"/>
          <w:bCs/>
          <w:color w:val="auto"/>
          <w:kern w:val="0"/>
          <w:sz w:val="28"/>
          <w:szCs w:val="28"/>
          <w:lang w:eastAsia="uk-UA" w:bidi="ar-SA"/>
        </w:rPr>
        <w:t xml:space="preserve">, 55 та правомірності виконання будівельних робіт власниками квартир NN 1, 3, 39, 40, 45, 47 на об'єкті культурної спадщини за </w:t>
      </w:r>
      <w:proofErr w:type="spellStart"/>
      <w:r w:rsidRPr="00E36E22">
        <w:rPr>
          <w:rFonts w:ascii="Times New Roman" w:eastAsia="Times New Roman" w:hAnsi="Times New Roman" w:cs="Times New Roman"/>
          <w:bCs/>
          <w:color w:val="auto"/>
          <w:kern w:val="0"/>
          <w:sz w:val="28"/>
          <w:szCs w:val="28"/>
          <w:lang w:eastAsia="uk-UA" w:bidi="ar-SA"/>
        </w:rPr>
        <w:t>адресою</w:t>
      </w:r>
      <w:proofErr w:type="spellEnd"/>
      <w:r w:rsidRPr="00E36E22">
        <w:rPr>
          <w:rFonts w:ascii="Times New Roman" w:eastAsia="Times New Roman" w:hAnsi="Times New Roman" w:cs="Times New Roman"/>
          <w:bCs/>
          <w:color w:val="auto"/>
          <w:kern w:val="0"/>
          <w:sz w:val="28"/>
          <w:szCs w:val="28"/>
          <w:lang w:eastAsia="uk-UA" w:bidi="ar-SA"/>
        </w:rPr>
        <w:t>: м. Київ, вул. Хрещатик, 23</w:t>
      </w:r>
      <w:r>
        <w:rPr>
          <w:rFonts w:ascii="Times New Roman" w:eastAsia="Times New Roman" w:hAnsi="Times New Roman" w:cs="Times New Roman"/>
          <w:bCs/>
          <w:color w:val="auto"/>
          <w:kern w:val="0"/>
          <w:sz w:val="28"/>
          <w:szCs w:val="28"/>
          <w:lang w:eastAsia="uk-UA" w:bidi="ar-SA"/>
        </w:rPr>
        <w:t>»;</w:t>
      </w:r>
    </w:p>
    <w:p w:rsidR="00E36E22" w:rsidRPr="00E36E22" w:rsidRDefault="00E36E22" w:rsidP="0045004C">
      <w:pPr>
        <w:widowControl/>
        <w:suppressAutoHyphens w:val="0"/>
        <w:spacing w:before="100" w:beforeAutospacing="1" w:after="100" w:afterAutospacing="1"/>
        <w:jc w:val="both"/>
        <w:outlineLvl w:val="1"/>
        <w:rPr>
          <w:rFonts w:eastAsia="Times New Roman" w:cs="Times New Roman"/>
          <w:bCs/>
          <w:color w:val="000000" w:themeColor="text1"/>
          <w:kern w:val="0"/>
          <w:szCs w:val="28"/>
          <w:lang w:eastAsia="uk-UA" w:bidi="ar-SA"/>
        </w:rPr>
      </w:pPr>
      <w:r>
        <w:rPr>
          <w:rFonts w:eastAsia="Times New Roman" w:cs="Times New Roman"/>
          <w:bCs/>
          <w:color w:val="000000" w:themeColor="text1"/>
          <w:kern w:val="0"/>
          <w:szCs w:val="28"/>
          <w:lang w:eastAsia="uk-UA" w:bidi="ar-SA"/>
        </w:rPr>
        <w:t>«</w:t>
      </w:r>
      <w:r w:rsidRPr="00E36E22">
        <w:rPr>
          <w:rFonts w:eastAsia="Times New Roman" w:cs="Times New Roman"/>
          <w:bCs/>
          <w:color w:val="000000" w:themeColor="text1"/>
          <w:kern w:val="0"/>
          <w:szCs w:val="28"/>
          <w:lang w:eastAsia="uk-UA" w:bidi="ar-SA"/>
        </w:rPr>
        <w:t>Про створення тимчасової контрольної комісії щодо перевірки дотримання законності при проведенні робіт на об'єктах, що мають статус пам'яток архітектури містобудування та історії місцевого значення та об'єктів культурної спадщини</w:t>
      </w:r>
      <w:r w:rsidR="0045004C">
        <w:rPr>
          <w:rFonts w:eastAsia="Times New Roman" w:cs="Times New Roman"/>
          <w:bCs/>
          <w:color w:val="000000" w:themeColor="text1"/>
          <w:kern w:val="0"/>
          <w:szCs w:val="28"/>
          <w:lang w:eastAsia="uk-UA" w:bidi="ar-SA"/>
        </w:rPr>
        <w:t>».</w:t>
      </w:r>
    </w:p>
    <w:p w:rsidR="00E36E22" w:rsidRPr="00E36E22" w:rsidRDefault="00E36E22" w:rsidP="0045004C">
      <w:pPr>
        <w:jc w:val="both"/>
        <w:rPr>
          <w:szCs w:val="28"/>
        </w:rPr>
      </w:pPr>
      <w:r w:rsidRPr="00E36E22">
        <w:rPr>
          <w:i/>
          <w:iCs/>
        </w:rPr>
        <w:t>- входили до складу:</w:t>
      </w:r>
    </w:p>
    <w:p w:rsidR="00E36E22" w:rsidRPr="00E36E22" w:rsidRDefault="00E36E22" w:rsidP="00E36E22">
      <w:pPr>
        <w:ind w:left="360"/>
        <w:jc w:val="both"/>
        <w:rPr>
          <w:szCs w:val="28"/>
        </w:rPr>
      </w:pPr>
      <w:r w:rsidRPr="00E36E22">
        <w:rPr>
          <w:szCs w:val="28"/>
        </w:rPr>
        <w:t xml:space="preserve">- комісії по призначенню щорічних міських стипендій видатним діячам культури і мистецтва;   </w:t>
      </w:r>
    </w:p>
    <w:p w:rsidR="00E36E22" w:rsidRPr="00E36E22" w:rsidRDefault="00E36E22" w:rsidP="00E36E22">
      <w:pPr>
        <w:jc w:val="both"/>
        <w:rPr>
          <w:szCs w:val="28"/>
        </w:rPr>
      </w:pPr>
      <w:r w:rsidRPr="00E36E22">
        <w:rPr>
          <w:szCs w:val="28"/>
        </w:rPr>
        <w:t xml:space="preserve">     - Організаційних комітетів:</w:t>
      </w:r>
    </w:p>
    <w:p w:rsidR="00E36E22" w:rsidRPr="00E36E22" w:rsidRDefault="00E36E22" w:rsidP="00E36E22">
      <w:pPr>
        <w:ind w:left="372" w:hanging="12"/>
        <w:jc w:val="both"/>
        <w:rPr>
          <w:szCs w:val="28"/>
        </w:rPr>
      </w:pPr>
      <w:r w:rsidRPr="00E36E22">
        <w:rPr>
          <w:szCs w:val="28"/>
        </w:rPr>
        <w:t xml:space="preserve">   Мистецької премії «Київ» ;</w:t>
      </w:r>
    </w:p>
    <w:p w:rsidR="00E36E22" w:rsidRDefault="00E36E22" w:rsidP="00E36E22">
      <w:pPr>
        <w:ind w:left="372" w:hanging="12"/>
        <w:jc w:val="both"/>
        <w:rPr>
          <w:szCs w:val="28"/>
        </w:rPr>
      </w:pPr>
      <w:r>
        <w:rPr>
          <w:szCs w:val="28"/>
        </w:rPr>
        <w:t xml:space="preserve">  </w:t>
      </w:r>
      <w:r w:rsidRPr="00E36E22">
        <w:rPr>
          <w:szCs w:val="28"/>
        </w:rPr>
        <w:t>Театраль</w:t>
      </w:r>
      <w:r>
        <w:rPr>
          <w:szCs w:val="28"/>
        </w:rPr>
        <w:t>ної премії «Київська пектораль».</w:t>
      </w:r>
    </w:p>
    <w:p w:rsidR="0045004C" w:rsidRDefault="0045004C" w:rsidP="00E36E22">
      <w:pPr>
        <w:ind w:left="372" w:hanging="12"/>
        <w:jc w:val="both"/>
        <w:rPr>
          <w:szCs w:val="28"/>
        </w:rPr>
      </w:pPr>
    </w:p>
    <w:p w:rsidR="0045004C" w:rsidRDefault="0045004C" w:rsidP="00E36E22">
      <w:pPr>
        <w:ind w:left="372" w:hanging="12"/>
        <w:jc w:val="both"/>
        <w:rPr>
          <w:szCs w:val="28"/>
        </w:rPr>
      </w:pPr>
    </w:p>
    <w:p w:rsidR="0045004C" w:rsidRDefault="0045004C" w:rsidP="00E36E22">
      <w:pPr>
        <w:ind w:left="372" w:hanging="12"/>
        <w:jc w:val="both"/>
        <w:rPr>
          <w:szCs w:val="28"/>
        </w:rPr>
      </w:pPr>
    </w:p>
    <w:p w:rsidR="0045004C" w:rsidRPr="00E36E22" w:rsidRDefault="0045004C" w:rsidP="00E36E22">
      <w:pPr>
        <w:ind w:left="372" w:hanging="12"/>
        <w:jc w:val="both"/>
        <w:rPr>
          <w:szCs w:val="28"/>
        </w:rPr>
      </w:pPr>
      <w:r>
        <w:rPr>
          <w:szCs w:val="28"/>
        </w:rPr>
        <w:t>Заступник начальника управління                                                     Т. Ігнатенко</w:t>
      </w:r>
    </w:p>
    <w:p w:rsidR="00E36E22" w:rsidRPr="00E36E22" w:rsidRDefault="00E36E22" w:rsidP="00E36E22">
      <w:pPr>
        <w:ind w:firstLine="340"/>
        <w:jc w:val="both"/>
        <w:rPr>
          <w:i/>
        </w:rPr>
      </w:pPr>
    </w:p>
    <w:p w:rsidR="00E36E22" w:rsidRPr="00E959B0" w:rsidRDefault="00E36E22" w:rsidP="00E959B0">
      <w:pPr>
        <w:ind w:firstLine="708"/>
        <w:jc w:val="both"/>
      </w:pPr>
    </w:p>
    <w:sectPr w:rsidR="00E36E22" w:rsidRPr="00E959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D593A29"/>
    <w:multiLevelType w:val="hybridMultilevel"/>
    <w:tmpl w:val="8DBE399A"/>
    <w:lvl w:ilvl="0" w:tplc="26668610">
      <w:start w:val="13"/>
      <w:numFmt w:val="bullet"/>
      <w:lvlText w:val="-"/>
      <w:lvlJc w:val="left"/>
      <w:pPr>
        <w:ind w:left="295" w:hanging="360"/>
      </w:pPr>
      <w:rPr>
        <w:rFonts w:ascii="Times New Roman" w:eastAsia="Times New Roman" w:hAnsi="Times New Roman" w:cs="Times New Roman" w:hint="default"/>
      </w:rPr>
    </w:lvl>
    <w:lvl w:ilvl="1" w:tplc="04220003" w:tentative="1">
      <w:start w:val="1"/>
      <w:numFmt w:val="bullet"/>
      <w:lvlText w:val="o"/>
      <w:lvlJc w:val="left"/>
      <w:pPr>
        <w:ind w:left="1015" w:hanging="360"/>
      </w:pPr>
      <w:rPr>
        <w:rFonts w:ascii="Courier New" w:hAnsi="Courier New" w:cs="Courier New" w:hint="default"/>
      </w:rPr>
    </w:lvl>
    <w:lvl w:ilvl="2" w:tplc="04220005" w:tentative="1">
      <w:start w:val="1"/>
      <w:numFmt w:val="bullet"/>
      <w:lvlText w:val=""/>
      <w:lvlJc w:val="left"/>
      <w:pPr>
        <w:ind w:left="1735" w:hanging="360"/>
      </w:pPr>
      <w:rPr>
        <w:rFonts w:ascii="Wingdings" w:hAnsi="Wingdings" w:hint="default"/>
      </w:rPr>
    </w:lvl>
    <w:lvl w:ilvl="3" w:tplc="04220001" w:tentative="1">
      <w:start w:val="1"/>
      <w:numFmt w:val="bullet"/>
      <w:lvlText w:val=""/>
      <w:lvlJc w:val="left"/>
      <w:pPr>
        <w:ind w:left="2455" w:hanging="360"/>
      </w:pPr>
      <w:rPr>
        <w:rFonts w:ascii="Symbol" w:hAnsi="Symbol" w:hint="default"/>
      </w:rPr>
    </w:lvl>
    <w:lvl w:ilvl="4" w:tplc="04220003" w:tentative="1">
      <w:start w:val="1"/>
      <w:numFmt w:val="bullet"/>
      <w:lvlText w:val="o"/>
      <w:lvlJc w:val="left"/>
      <w:pPr>
        <w:ind w:left="3175" w:hanging="360"/>
      </w:pPr>
      <w:rPr>
        <w:rFonts w:ascii="Courier New" w:hAnsi="Courier New" w:cs="Courier New" w:hint="default"/>
      </w:rPr>
    </w:lvl>
    <w:lvl w:ilvl="5" w:tplc="04220005" w:tentative="1">
      <w:start w:val="1"/>
      <w:numFmt w:val="bullet"/>
      <w:lvlText w:val=""/>
      <w:lvlJc w:val="left"/>
      <w:pPr>
        <w:ind w:left="3895" w:hanging="360"/>
      </w:pPr>
      <w:rPr>
        <w:rFonts w:ascii="Wingdings" w:hAnsi="Wingdings" w:hint="default"/>
      </w:rPr>
    </w:lvl>
    <w:lvl w:ilvl="6" w:tplc="04220001" w:tentative="1">
      <w:start w:val="1"/>
      <w:numFmt w:val="bullet"/>
      <w:lvlText w:val=""/>
      <w:lvlJc w:val="left"/>
      <w:pPr>
        <w:ind w:left="4615" w:hanging="360"/>
      </w:pPr>
      <w:rPr>
        <w:rFonts w:ascii="Symbol" w:hAnsi="Symbol" w:hint="default"/>
      </w:rPr>
    </w:lvl>
    <w:lvl w:ilvl="7" w:tplc="04220003" w:tentative="1">
      <w:start w:val="1"/>
      <w:numFmt w:val="bullet"/>
      <w:lvlText w:val="o"/>
      <w:lvlJc w:val="left"/>
      <w:pPr>
        <w:ind w:left="5335" w:hanging="360"/>
      </w:pPr>
      <w:rPr>
        <w:rFonts w:ascii="Courier New" w:hAnsi="Courier New" w:cs="Courier New" w:hint="default"/>
      </w:rPr>
    </w:lvl>
    <w:lvl w:ilvl="8" w:tplc="04220005" w:tentative="1">
      <w:start w:val="1"/>
      <w:numFmt w:val="bullet"/>
      <w:lvlText w:val=""/>
      <w:lvlJc w:val="left"/>
      <w:pPr>
        <w:ind w:left="6055" w:hanging="360"/>
      </w:pPr>
      <w:rPr>
        <w:rFonts w:ascii="Wingdings" w:hAnsi="Wingdings" w:hint="default"/>
      </w:rPr>
    </w:lvl>
  </w:abstractNum>
  <w:abstractNum w:abstractNumId="3" w15:restartNumberingAfterBreak="0">
    <w:nsid w:val="108F7EC5"/>
    <w:multiLevelType w:val="hybridMultilevel"/>
    <w:tmpl w:val="CC78BACE"/>
    <w:lvl w:ilvl="0" w:tplc="FFCA6DB8">
      <w:start w:val="1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871ED9"/>
    <w:multiLevelType w:val="hybridMultilevel"/>
    <w:tmpl w:val="A54E312A"/>
    <w:lvl w:ilvl="0" w:tplc="BF92CB2A">
      <w:start w:val="13"/>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5" w15:restartNumberingAfterBreak="0">
    <w:nsid w:val="2FCF4F87"/>
    <w:multiLevelType w:val="hybridMultilevel"/>
    <w:tmpl w:val="A8123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F176FA"/>
    <w:multiLevelType w:val="hybridMultilevel"/>
    <w:tmpl w:val="08786008"/>
    <w:lvl w:ilvl="0" w:tplc="F7EA5FF8">
      <w:start w:val="60"/>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BAB275C"/>
    <w:multiLevelType w:val="hybridMultilevel"/>
    <w:tmpl w:val="F6024EF0"/>
    <w:lvl w:ilvl="0" w:tplc="AD3C43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80"/>
    <w:rsid w:val="00051459"/>
    <w:rsid w:val="00096BAE"/>
    <w:rsid w:val="001609BD"/>
    <w:rsid w:val="001D4209"/>
    <w:rsid w:val="002729EC"/>
    <w:rsid w:val="00372593"/>
    <w:rsid w:val="003A4E6C"/>
    <w:rsid w:val="003F1ABC"/>
    <w:rsid w:val="0045004C"/>
    <w:rsid w:val="004F09FF"/>
    <w:rsid w:val="0051720D"/>
    <w:rsid w:val="00526947"/>
    <w:rsid w:val="00575880"/>
    <w:rsid w:val="00576A00"/>
    <w:rsid w:val="005C2D84"/>
    <w:rsid w:val="007B3260"/>
    <w:rsid w:val="007C260F"/>
    <w:rsid w:val="00914DFE"/>
    <w:rsid w:val="009766AC"/>
    <w:rsid w:val="00AB2D8E"/>
    <w:rsid w:val="00B4307F"/>
    <w:rsid w:val="00C40A02"/>
    <w:rsid w:val="00CB38CC"/>
    <w:rsid w:val="00D4478F"/>
    <w:rsid w:val="00DE01AC"/>
    <w:rsid w:val="00E36E22"/>
    <w:rsid w:val="00E50B38"/>
    <w:rsid w:val="00E959B0"/>
    <w:rsid w:val="00EB5F46"/>
    <w:rsid w:val="00ED7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95619-F01C-4555-A9BC-AB9B01F1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880"/>
    <w:pPr>
      <w:widowControl w:val="0"/>
      <w:suppressAutoHyphens/>
      <w:spacing w:after="0" w:line="240" w:lineRule="auto"/>
    </w:pPr>
    <w:rPr>
      <w:rFonts w:ascii="Times New Roman" w:eastAsia="SimSun" w:hAnsi="Times New Roman" w:cs="Mangal"/>
      <w:kern w:val="1"/>
      <w:sz w:val="28"/>
      <w:szCs w:val="24"/>
      <w:lang w:eastAsia="zh-CN" w:bidi="hi-IN"/>
    </w:rPr>
  </w:style>
  <w:style w:type="paragraph" w:styleId="1">
    <w:name w:val="heading 1"/>
    <w:basedOn w:val="a"/>
    <w:next w:val="a"/>
    <w:link w:val="10"/>
    <w:uiPriority w:val="9"/>
    <w:qFormat/>
    <w:rsid w:val="00D4478F"/>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unhideWhenUsed/>
    <w:qFormat/>
    <w:rsid w:val="00576A00"/>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880"/>
    <w:pPr>
      <w:ind w:left="720"/>
      <w:contextualSpacing/>
    </w:pPr>
  </w:style>
  <w:style w:type="character" w:customStyle="1" w:styleId="20">
    <w:name w:val="Заголовок 2 Знак"/>
    <w:basedOn w:val="a0"/>
    <w:link w:val="2"/>
    <w:uiPriority w:val="9"/>
    <w:rsid w:val="00576A00"/>
    <w:rPr>
      <w:rFonts w:asciiTheme="majorHAnsi" w:eastAsiaTheme="majorEastAsia" w:hAnsiTheme="majorHAnsi" w:cs="Mangal"/>
      <w:color w:val="2E74B5" w:themeColor="accent1" w:themeShade="BF"/>
      <w:kern w:val="1"/>
      <w:sz w:val="26"/>
      <w:szCs w:val="23"/>
      <w:lang w:eastAsia="zh-CN" w:bidi="hi-IN"/>
    </w:rPr>
  </w:style>
  <w:style w:type="character" w:customStyle="1" w:styleId="apple-converted-space">
    <w:name w:val="apple-converted-space"/>
    <w:basedOn w:val="a0"/>
    <w:rsid w:val="00051459"/>
  </w:style>
  <w:style w:type="paragraph" w:styleId="a4">
    <w:name w:val="Balloon Text"/>
    <w:basedOn w:val="a"/>
    <w:link w:val="a5"/>
    <w:uiPriority w:val="99"/>
    <w:semiHidden/>
    <w:unhideWhenUsed/>
    <w:rsid w:val="00372593"/>
    <w:rPr>
      <w:rFonts w:ascii="Segoe UI" w:hAnsi="Segoe UI"/>
      <w:sz w:val="18"/>
      <w:szCs w:val="16"/>
    </w:rPr>
  </w:style>
  <w:style w:type="character" w:customStyle="1" w:styleId="a5">
    <w:name w:val="Текст у виносці Знак"/>
    <w:basedOn w:val="a0"/>
    <w:link w:val="a4"/>
    <w:uiPriority w:val="99"/>
    <w:semiHidden/>
    <w:rsid w:val="00372593"/>
    <w:rPr>
      <w:rFonts w:ascii="Segoe UI" w:eastAsia="SimSun" w:hAnsi="Segoe UI" w:cs="Mangal"/>
      <w:kern w:val="1"/>
      <w:sz w:val="18"/>
      <w:szCs w:val="16"/>
      <w:lang w:eastAsia="zh-CN" w:bidi="hi-IN"/>
    </w:rPr>
  </w:style>
  <w:style w:type="character" w:customStyle="1" w:styleId="10">
    <w:name w:val="Заголовок 1 Знак"/>
    <w:basedOn w:val="a0"/>
    <w:link w:val="1"/>
    <w:uiPriority w:val="9"/>
    <w:rsid w:val="00D4478F"/>
    <w:rPr>
      <w:rFonts w:asciiTheme="majorHAnsi" w:eastAsiaTheme="majorEastAsia" w:hAnsiTheme="majorHAnsi" w:cs="Mangal"/>
      <w:color w:val="2E74B5" w:themeColor="accent1" w:themeShade="BF"/>
      <w:kern w:val="1"/>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7302">
      <w:bodyDiv w:val="1"/>
      <w:marLeft w:val="0"/>
      <w:marRight w:val="0"/>
      <w:marTop w:val="0"/>
      <w:marBottom w:val="0"/>
      <w:divBdr>
        <w:top w:val="none" w:sz="0" w:space="0" w:color="auto"/>
        <w:left w:val="none" w:sz="0" w:space="0" w:color="auto"/>
        <w:bottom w:val="none" w:sz="0" w:space="0" w:color="auto"/>
        <w:right w:val="none" w:sz="0" w:space="0" w:color="auto"/>
      </w:divBdr>
    </w:div>
    <w:div w:id="398215089">
      <w:bodyDiv w:val="1"/>
      <w:marLeft w:val="0"/>
      <w:marRight w:val="0"/>
      <w:marTop w:val="0"/>
      <w:marBottom w:val="0"/>
      <w:divBdr>
        <w:top w:val="none" w:sz="0" w:space="0" w:color="auto"/>
        <w:left w:val="none" w:sz="0" w:space="0" w:color="auto"/>
        <w:bottom w:val="none" w:sz="0" w:space="0" w:color="auto"/>
        <w:right w:val="none" w:sz="0" w:space="0" w:color="auto"/>
      </w:divBdr>
    </w:div>
    <w:div w:id="850604098">
      <w:bodyDiv w:val="1"/>
      <w:marLeft w:val="0"/>
      <w:marRight w:val="0"/>
      <w:marTop w:val="0"/>
      <w:marBottom w:val="0"/>
      <w:divBdr>
        <w:top w:val="none" w:sz="0" w:space="0" w:color="auto"/>
        <w:left w:val="none" w:sz="0" w:space="0" w:color="auto"/>
        <w:bottom w:val="none" w:sz="0" w:space="0" w:color="auto"/>
        <w:right w:val="none" w:sz="0" w:space="0" w:color="auto"/>
      </w:divBdr>
    </w:div>
    <w:div w:id="1224367660">
      <w:bodyDiv w:val="1"/>
      <w:marLeft w:val="0"/>
      <w:marRight w:val="0"/>
      <w:marTop w:val="0"/>
      <w:marBottom w:val="0"/>
      <w:divBdr>
        <w:top w:val="none" w:sz="0" w:space="0" w:color="auto"/>
        <w:left w:val="none" w:sz="0" w:space="0" w:color="auto"/>
        <w:bottom w:val="none" w:sz="0" w:space="0" w:color="auto"/>
        <w:right w:val="none" w:sz="0" w:space="0" w:color="auto"/>
      </w:divBdr>
    </w:div>
    <w:div w:id="1354841232">
      <w:bodyDiv w:val="1"/>
      <w:marLeft w:val="0"/>
      <w:marRight w:val="0"/>
      <w:marTop w:val="0"/>
      <w:marBottom w:val="0"/>
      <w:divBdr>
        <w:top w:val="none" w:sz="0" w:space="0" w:color="auto"/>
        <w:left w:val="none" w:sz="0" w:space="0" w:color="auto"/>
        <w:bottom w:val="none" w:sz="0" w:space="0" w:color="auto"/>
        <w:right w:val="none" w:sz="0" w:space="0" w:color="auto"/>
      </w:divBdr>
    </w:div>
    <w:div w:id="2085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10017</Words>
  <Characters>5711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Ignatenko Tetyana</dc:creator>
  <cp:keywords/>
  <dc:description/>
  <cp:lastModifiedBy>Ignatenko Tetyana</cp:lastModifiedBy>
  <cp:revision>5</cp:revision>
  <cp:lastPrinted>2017-03-20T14:26:00Z</cp:lastPrinted>
  <dcterms:created xsi:type="dcterms:W3CDTF">2017-01-17T18:00:00Z</dcterms:created>
  <dcterms:modified xsi:type="dcterms:W3CDTF">2017-03-20T15:32:00Z</dcterms:modified>
</cp:coreProperties>
</file>