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CE" w:rsidRDefault="00EB56CE" w:rsidP="00EB56CE">
      <w:pPr>
        <w:jc w:val="center"/>
        <w:rPr>
          <w:b/>
          <w:sz w:val="32"/>
          <w:szCs w:val="32"/>
        </w:rPr>
      </w:pPr>
      <w:bookmarkStart w:id="0" w:name="_GoBack"/>
      <w:bookmarkEnd w:id="0"/>
      <w:r>
        <w:rPr>
          <w:b/>
          <w:sz w:val="32"/>
          <w:szCs w:val="32"/>
        </w:rPr>
        <w:t>Звіт</w:t>
      </w:r>
    </w:p>
    <w:p w:rsidR="00EB56CE" w:rsidRDefault="00EB56CE" w:rsidP="00EB56CE">
      <w:pPr>
        <w:jc w:val="center"/>
        <w:rPr>
          <w:b/>
          <w:sz w:val="32"/>
          <w:szCs w:val="32"/>
        </w:rPr>
      </w:pPr>
      <w:r>
        <w:rPr>
          <w:b/>
          <w:sz w:val="32"/>
          <w:szCs w:val="32"/>
        </w:rPr>
        <w:t xml:space="preserve">про роботу постійної комісії Київської міської ради з питань містобудування, архітектури та землекористування </w:t>
      </w:r>
    </w:p>
    <w:p w:rsidR="00EB56CE" w:rsidRDefault="00EB56CE" w:rsidP="00EB56CE">
      <w:pPr>
        <w:jc w:val="center"/>
        <w:rPr>
          <w:b/>
          <w:sz w:val="32"/>
          <w:szCs w:val="32"/>
        </w:rPr>
      </w:pPr>
      <w:r>
        <w:rPr>
          <w:b/>
          <w:sz w:val="32"/>
          <w:szCs w:val="32"/>
        </w:rPr>
        <w:t>за 2016 рік</w:t>
      </w:r>
    </w:p>
    <w:p w:rsidR="00EB56CE" w:rsidRDefault="00EB56CE" w:rsidP="00EB56CE">
      <w:pPr>
        <w:rPr>
          <w:b/>
          <w:sz w:val="32"/>
          <w:szCs w:val="32"/>
        </w:rPr>
      </w:pPr>
    </w:p>
    <w:p w:rsidR="00EB56CE" w:rsidRDefault="00EB56CE" w:rsidP="00EB56CE">
      <w:pPr>
        <w:ind w:firstLine="708"/>
        <w:jc w:val="both"/>
        <w:rPr>
          <w:szCs w:val="28"/>
        </w:rPr>
      </w:pPr>
      <w:r>
        <w:rPr>
          <w:szCs w:val="28"/>
        </w:rPr>
        <w:t>Постійна комісія Київської міської ради з питань містобудування, архітектури та землекористування (далі – постійна комісія) у своїй роботі керується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Міністрів України, рішеннями Київської міської ради, Регламентом Київської міської ради, затвердженим рішенням Київської міської ради від 07.07.2016 № 579/579 та Положенням про постійні комісії Київської міської ради, затвердженим рішенням Київської міської ради від 19.06.2014 № 9/9.</w:t>
      </w:r>
    </w:p>
    <w:p w:rsidR="00EB56CE" w:rsidRDefault="00EB56CE" w:rsidP="00EB56CE">
      <w:pPr>
        <w:ind w:firstLine="708"/>
        <w:jc w:val="both"/>
        <w:rPr>
          <w:szCs w:val="28"/>
        </w:rPr>
      </w:pPr>
      <w:r>
        <w:rPr>
          <w:szCs w:val="28"/>
        </w:rPr>
        <w:t>Відповідно до функціональної спрямованості постійна комісія вивчає, попередньо розглядає, бере участь у підготовці та готує проекти рішень Київської міської ради, надає висновки та рекомендації, здійснює контроль за виконанням рішень ради, її виконавчого органу з питань:</w:t>
      </w:r>
    </w:p>
    <w:p w:rsidR="00EB56CE" w:rsidRDefault="00EB56CE" w:rsidP="00EB56CE">
      <w:pPr>
        <w:ind w:firstLine="708"/>
        <w:jc w:val="both"/>
        <w:rPr>
          <w:szCs w:val="28"/>
        </w:rPr>
      </w:pPr>
      <w:r>
        <w:rPr>
          <w:szCs w:val="28"/>
        </w:rPr>
        <w:t>1) володіння, користування та розпорядження землями територіальної громади міста (включаючи питання передачі земельних ділянок у власність чи користування, приватизації земельних ділянок, припинення права користування та вилучення земельних ділянок із земель комунальної власності);</w:t>
      </w:r>
    </w:p>
    <w:p w:rsidR="00EB56CE" w:rsidRDefault="00EB56CE" w:rsidP="00EB56CE">
      <w:pPr>
        <w:ind w:firstLine="708"/>
        <w:jc w:val="both"/>
        <w:rPr>
          <w:szCs w:val="28"/>
        </w:rPr>
      </w:pPr>
      <w:r>
        <w:rPr>
          <w:szCs w:val="28"/>
        </w:rPr>
        <w:t>2) викупу земельних ділянок для суспільних потреб міста;</w:t>
      </w:r>
    </w:p>
    <w:p w:rsidR="00EB56CE" w:rsidRDefault="00EB56CE" w:rsidP="00EB56CE">
      <w:pPr>
        <w:ind w:firstLine="708"/>
        <w:jc w:val="both"/>
        <w:rPr>
          <w:szCs w:val="28"/>
        </w:rPr>
      </w:pPr>
      <w:r>
        <w:rPr>
          <w:szCs w:val="28"/>
        </w:rPr>
        <w:t>3) організації землеустрою;</w:t>
      </w:r>
    </w:p>
    <w:p w:rsidR="00EB56CE" w:rsidRDefault="00EB56CE" w:rsidP="00EB56CE">
      <w:pPr>
        <w:ind w:firstLine="708"/>
        <w:jc w:val="both"/>
        <w:rPr>
          <w:szCs w:val="28"/>
        </w:rPr>
      </w:pPr>
      <w:r>
        <w:rPr>
          <w:szCs w:val="28"/>
        </w:rPr>
        <w:t>4) здійснення контролю за використанням і охороною земель комунальної власності;</w:t>
      </w:r>
    </w:p>
    <w:p w:rsidR="00EB56CE" w:rsidRDefault="00EB56CE" w:rsidP="00EB56CE">
      <w:pPr>
        <w:ind w:firstLine="708"/>
        <w:jc w:val="both"/>
        <w:rPr>
          <w:szCs w:val="28"/>
        </w:rPr>
      </w:pPr>
      <w:r>
        <w:rPr>
          <w:szCs w:val="28"/>
        </w:rPr>
        <w:t>5) вирішення земельних спорів;</w:t>
      </w:r>
    </w:p>
    <w:p w:rsidR="00EB56CE" w:rsidRDefault="00EB56CE" w:rsidP="00EB56CE">
      <w:pPr>
        <w:ind w:firstLine="708"/>
        <w:jc w:val="both"/>
        <w:rPr>
          <w:szCs w:val="28"/>
        </w:rPr>
      </w:pPr>
      <w:r>
        <w:rPr>
          <w:szCs w:val="28"/>
        </w:rPr>
        <w:t>6) архітектурно-будівельної діяльності;</w:t>
      </w:r>
    </w:p>
    <w:p w:rsidR="00EB56CE" w:rsidRDefault="00EB56CE" w:rsidP="00EB56CE">
      <w:pPr>
        <w:ind w:firstLine="708"/>
        <w:jc w:val="both"/>
        <w:rPr>
          <w:szCs w:val="28"/>
        </w:rPr>
      </w:pPr>
      <w:r>
        <w:rPr>
          <w:szCs w:val="28"/>
        </w:rPr>
        <w:t>7) планування та забудови територій (включаючи питання підготовки та затвердження Генерального плану забудови міста Києва та його приміської зони, проектів детального планування територій, схем планування територій);</w:t>
      </w:r>
    </w:p>
    <w:p w:rsidR="00EB56CE" w:rsidRDefault="00EB56CE" w:rsidP="00EB56CE">
      <w:pPr>
        <w:ind w:firstLine="708"/>
        <w:jc w:val="both"/>
        <w:rPr>
          <w:szCs w:val="28"/>
        </w:rPr>
      </w:pPr>
      <w:r>
        <w:rPr>
          <w:szCs w:val="28"/>
        </w:rPr>
        <w:t>8) розміщення рекламно-інформаційного обладнання (засобів реклами) та елементів дизайну міського середовища.</w:t>
      </w:r>
    </w:p>
    <w:p w:rsidR="00EB56CE" w:rsidRDefault="00EB56CE" w:rsidP="00EB56CE">
      <w:pPr>
        <w:ind w:firstLine="708"/>
        <w:jc w:val="both"/>
        <w:rPr>
          <w:szCs w:val="28"/>
        </w:rPr>
      </w:pPr>
      <w:r>
        <w:rPr>
          <w:szCs w:val="28"/>
        </w:rPr>
        <w:t>Гласність у роботі постійної комісії забезпечується шляхом відкритості її засідань, на яких можуть бути присутні представники громадськості, експерти, фахівці та висловлювати свої пропозиції й зауваження до питань порядку денного.</w:t>
      </w:r>
    </w:p>
    <w:p w:rsidR="00EB56CE" w:rsidRDefault="00EB56CE" w:rsidP="00EB56CE">
      <w:pPr>
        <w:ind w:firstLine="708"/>
        <w:jc w:val="both"/>
        <w:rPr>
          <w:szCs w:val="28"/>
        </w:rPr>
      </w:pPr>
      <w:r>
        <w:rPr>
          <w:szCs w:val="28"/>
        </w:rPr>
        <w:t xml:space="preserve">За 2016 рік було проведено </w:t>
      </w:r>
      <w:r>
        <w:rPr>
          <w:b/>
          <w:sz w:val="32"/>
          <w:szCs w:val="32"/>
        </w:rPr>
        <w:t>32</w:t>
      </w:r>
      <w:r>
        <w:rPr>
          <w:sz w:val="32"/>
          <w:szCs w:val="32"/>
        </w:rPr>
        <w:t xml:space="preserve"> </w:t>
      </w:r>
      <w:r>
        <w:rPr>
          <w:szCs w:val="28"/>
        </w:rPr>
        <w:t xml:space="preserve">засідання постійної комісії, на яких розглядалися доручення Київського міського голови, заступника міського голови – секретаря Київської міської ради, проекти рішень Київської міської ради, міські програми, звернення та запити депутатів, електронні петиції (підтримані територіальною громадою міста Києва), місцеві ініціативи, </w:t>
      </w:r>
      <w:r>
        <w:rPr>
          <w:szCs w:val="28"/>
        </w:rPr>
        <w:lastRenderedPageBreak/>
        <w:t>звернення ініціативних груп, листи від юридичних та фізичних осіб з питань землекористування та містобудування тощо.</w:t>
      </w:r>
    </w:p>
    <w:p w:rsidR="00EB56CE" w:rsidRDefault="00EB56CE" w:rsidP="00EB56CE">
      <w:pPr>
        <w:ind w:firstLine="708"/>
        <w:jc w:val="both"/>
        <w:rPr>
          <w:szCs w:val="28"/>
        </w:rPr>
      </w:pPr>
      <w:r>
        <w:rPr>
          <w:szCs w:val="28"/>
        </w:rPr>
        <w:t xml:space="preserve">Оформлено належним чином </w:t>
      </w:r>
      <w:r>
        <w:rPr>
          <w:b/>
          <w:sz w:val="32"/>
          <w:szCs w:val="32"/>
        </w:rPr>
        <w:t>31</w:t>
      </w:r>
      <w:r>
        <w:rPr>
          <w:szCs w:val="28"/>
        </w:rPr>
        <w:t xml:space="preserve"> протокол засідань постійної комісії та підготовлено </w:t>
      </w:r>
      <w:r>
        <w:rPr>
          <w:b/>
          <w:sz w:val="32"/>
          <w:szCs w:val="32"/>
        </w:rPr>
        <w:t>1711</w:t>
      </w:r>
      <w:r>
        <w:rPr>
          <w:b/>
          <w:sz w:val="36"/>
          <w:szCs w:val="36"/>
        </w:rPr>
        <w:t xml:space="preserve"> </w:t>
      </w:r>
      <w:r>
        <w:rPr>
          <w:szCs w:val="28"/>
        </w:rPr>
        <w:t xml:space="preserve">витягів із протоколів. </w:t>
      </w:r>
    </w:p>
    <w:p w:rsidR="00EB56CE" w:rsidRDefault="00EB56CE" w:rsidP="00EB56CE">
      <w:pPr>
        <w:ind w:firstLine="708"/>
        <w:jc w:val="both"/>
        <w:rPr>
          <w:szCs w:val="28"/>
        </w:rPr>
      </w:pPr>
      <w:r>
        <w:rPr>
          <w:szCs w:val="28"/>
        </w:rPr>
        <w:t>Всього постійна комісія розглянула та вивчила</w:t>
      </w:r>
      <w:r>
        <w:rPr>
          <w:b/>
          <w:sz w:val="36"/>
          <w:szCs w:val="36"/>
        </w:rPr>
        <w:t xml:space="preserve"> </w:t>
      </w:r>
      <w:r>
        <w:rPr>
          <w:b/>
          <w:sz w:val="32"/>
          <w:szCs w:val="32"/>
        </w:rPr>
        <w:t>4789</w:t>
      </w:r>
      <w:r>
        <w:rPr>
          <w:szCs w:val="28"/>
        </w:rPr>
        <w:t xml:space="preserve"> питань, з них </w:t>
      </w:r>
      <w:r>
        <w:rPr>
          <w:b/>
          <w:sz w:val="32"/>
          <w:szCs w:val="32"/>
        </w:rPr>
        <w:t>1880</w:t>
      </w:r>
      <w:r>
        <w:rPr>
          <w:i/>
          <w:szCs w:val="28"/>
        </w:rPr>
        <w:t xml:space="preserve"> </w:t>
      </w:r>
      <w:r>
        <w:rPr>
          <w:szCs w:val="28"/>
        </w:rPr>
        <w:t xml:space="preserve">справ-клопотань та </w:t>
      </w:r>
      <w:r>
        <w:rPr>
          <w:b/>
          <w:sz w:val="32"/>
          <w:szCs w:val="32"/>
        </w:rPr>
        <w:t xml:space="preserve">2494 </w:t>
      </w:r>
      <w:r>
        <w:rPr>
          <w:szCs w:val="28"/>
        </w:rPr>
        <w:t>кадастрові справи з відповідними проектами рішень Київської міської ради</w:t>
      </w:r>
      <w:r>
        <w:rPr>
          <w:sz w:val="24"/>
          <w:szCs w:val="24"/>
        </w:rPr>
        <w:t xml:space="preserve"> </w:t>
      </w:r>
      <w:r>
        <w:rPr>
          <w:szCs w:val="28"/>
        </w:rPr>
        <w:t xml:space="preserve">чи висновками постійної комісії  щодо поновлення договорів оренди земельних ділянок, а також </w:t>
      </w:r>
      <w:r>
        <w:rPr>
          <w:b/>
          <w:sz w:val="32"/>
          <w:szCs w:val="32"/>
        </w:rPr>
        <w:t>415</w:t>
      </w:r>
      <w:r>
        <w:rPr>
          <w:szCs w:val="28"/>
        </w:rPr>
        <w:t xml:space="preserve"> загальних питань (із них 5 електронних петицій, які були підтримані територіальною громадою міста Києва та 6 місцевих ініціатив).</w:t>
      </w:r>
    </w:p>
    <w:p w:rsidR="00EB56CE" w:rsidRDefault="00EB56CE" w:rsidP="00EB56CE">
      <w:pPr>
        <w:ind w:right="-6" w:firstLine="708"/>
        <w:jc w:val="both"/>
        <w:rPr>
          <w:szCs w:val="28"/>
        </w:rPr>
      </w:pPr>
      <w:r>
        <w:rPr>
          <w:szCs w:val="28"/>
        </w:rPr>
        <w:t>За цей період</w:t>
      </w:r>
      <w:r>
        <w:rPr>
          <w:b/>
          <w:szCs w:val="28"/>
        </w:rPr>
        <w:t xml:space="preserve"> </w:t>
      </w:r>
      <w:r>
        <w:rPr>
          <w:szCs w:val="28"/>
        </w:rPr>
        <w:t xml:space="preserve">до постійної комісії надійшло та опрацьовано </w:t>
      </w:r>
      <w:r>
        <w:rPr>
          <w:b/>
          <w:sz w:val="32"/>
          <w:szCs w:val="32"/>
        </w:rPr>
        <w:t xml:space="preserve">5964 </w:t>
      </w:r>
      <w:r>
        <w:rPr>
          <w:szCs w:val="28"/>
        </w:rPr>
        <w:t>листів, звернень юридичних та фізичних осіб, урядової кореспонденції, інформаційних запитів, доручень та інших документів.</w:t>
      </w:r>
    </w:p>
    <w:p w:rsidR="00EB56CE" w:rsidRDefault="00EB56CE" w:rsidP="00EB56CE">
      <w:pPr>
        <w:ind w:firstLine="708"/>
        <w:jc w:val="both"/>
        <w:rPr>
          <w:szCs w:val="28"/>
        </w:rPr>
      </w:pPr>
      <w:r>
        <w:rPr>
          <w:szCs w:val="28"/>
        </w:rPr>
        <w:t xml:space="preserve">Відповідно до статті 14 Положення про постійні комісії Київської міської ради, затвердженого рішенням Київської міської ради від 19.06.2014 № 9/9, для забезпечення вивчення питання, що розглядається на засіданні комісії, постійна комісія може створювати зі свого складу робочу групу, яка за результатами своєї роботи вносить на розгляд постійної комісії пропозиції, висновки та рекомендації. </w:t>
      </w:r>
    </w:p>
    <w:p w:rsidR="00EB56CE" w:rsidRDefault="00EB56CE" w:rsidP="00EB56CE">
      <w:pPr>
        <w:ind w:firstLine="708"/>
        <w:jc w:val="both"/>
        <w:rPr>
          <w:szCs w:val="28"/>
        </w:rPr>
      </w:pPr>
      <w:r>
        <w:rPr>
          <w:szCs w:val="28"/>
        </w:rPr>
        <w:t xml:space="preserve">За 2016 рік було проведено </w:t>
      </w:r>
      <w:r>
        <w:rPr>
          <w:b/>
          <w:sz w:val="32"/>
          <w:szCs w:val="32"/>
        </w:rPr>
        <w:t xml:space="preserve">388 </w:t>
      </w:r>
      <w:r>
        <w:rPr>
          <w:szCs w:val="28"/>
        </w:rPr>
        <w:t xml:space="preserve">засідань робочих груп, на яких розглядалися електронні петиції, звернення ініціативних груп, матеріали кадастрових справ та справ-клопотань з відповідними проектами рішень Київської міської ради, листи юридичних та фізичних осіб з питань землекористування та містобудування тощо, які викликали суспільний резонанс та за результатами розгляду було підготовлено </w:t>
      </w:r>
      <w:r>
        <w:rPr>
          <w:b/>
          <w:szCs w:val="28"/>
        </w:rPr>
        <w:t>221</w:t>
      </w:r>
      <w:r>
        <w:rPr>
          <w:szCs w:val="28"/>
        </w:rPr>
        <w:t xml:space="preserve"> протокол засідань робочих груп.</w:t>
      </w:r>
    </w:p>
    <w:p w:rsidR="00465974" w:rsidRDefault="00465974" w:rsidP="00465974">
      <w:pPr>
        <w:ind w:firstLine="540"/>
        <w:jc w:val="both"/>
      </w:pPr>
      <w:r>
        <w:rPr>
          <w:szCs w:val="28"/>
        </w:rPr>
        <w:t>З</w:t>
      </w:r>
      <w:r w:rsidRPr="002D4A9B">
        <w:rPr>
          <w:szCs w:val="28"/>
        </w:rPr>
        <w:t xml:space="preserve"> метою спрощення та удосконалення процедури вирішення питань надання земельних ділянок у власність або користування </w:t>
      </w:r>
      <w:r>
        <w:rPr>
          <w:szCs w:val="28"/>
        </w:rPr>
        <w:t xml:space="preserve">постійною комісією </w:t>
      </w:r>
      <w:r w:rsidRPr="002D4A9B">
        <w:rPr>
          <w:szCs w:val="28"/>
        </w:rPr>
        <w:t>розроблено</w:t>
      </w:r>
      <w:r>
        <w:rPr>
          <w:szCs w:val="28"/>
        </w:rPr>
        <w:t xml:space="preserve"> та прийнято</w:t>
      </w:r>
      <w:r w:rsidRPr="002D4A9B">
        <w:rPr>
          <w:szCs w:val="28"/>
        </w:rPr>
        <w:t xml:space="preserve"> проект рішення Київської міської ради «Про затвердження Порядку набуття прав на землю із земель комунальної власності міста Києва».</w:t>
      </w:r>
      <w:r w:rsidRPr="00044239">
        <w:t xml:space="preserve"> </w:t>
      </w:r>
    </w:p>
    <w:p w:rsidR="00465974" w:rsidRPr="002D4A9B" w:rsidRDefault="00465974" w:rsidP="00465974">
      <w:pPr>
        <w:ind w:firstLine="540"/>
        <w:jc w:val="both"/>
        <w:rPr>
          <w:b/>
          <w:sz w:val="27"/>
          <w:szCs w:val="27"/>
        </w:rPr>
      </w:pPr>
      <w:r>
        <w:t xml:space="preserve">Прийняття цього рішення </w:t>
      </w:r>
      <w:r w:rsidRPr="001A680B">
        <w:rPr>
          <w:sz w:val="27"/>
          <w:szCs w:val="27"/>
        </w:rPr>
        <w:t xml:space="preserve">забезпечить приведення у відповідність до чинного законодавства порядку передачі (надання) земельних ділянок в користування або у власність із земель комунальної власності в місті Києві з урахуванням статті 22 Закону України «Про столицю України – місто-герой Київ», зокрема удосконалить особливості та процедуру розгляду питань про надання дозволу Київської міської ради на розроблення документації із землеустрою; передачі (надання) земельної ділянки на підставі проекту землеустрою щодо відведення земельної ділянки та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поділу та об'єднання земельних ділянок; передачі громадянам безоплатно у власність або в оренду земельних ділянок для будівництва та обслуговування житлових будинків, господарських будівель і споруд (присадибні ділянки), ведення </w:t>
      </w:r>
      <w:r w:rsidRPr="001A680B">
        <w:rPr>
          <w:sz w:val="27"/>
          <w:szCs w:val="27"/>
        </w:rPr>
        <w:lastRenderedPageBreak/>
        <w:t>садівництва, індивідуального дачного та гаражного будівництва; передачі земельних ділянок в оренду та надання в постійне користування в межах червоних ліній; передачі орендарем земельної ділянки або її частини в суборенду; поновлення договору оренди земельної ділянки; передачі земельної ділянки у власність чи користування за рахунок частини сформованої земельної ділянки із земель комунальної власності територіальної громади міста Києва тощо.</w:t>
      </w:r>
    </w:p>
    <w:p w:rsidR="00465974" w:rsidRDefault="00465974" w:rsidP="004659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szCs w:val="28"/>
        </w:rPr>
      </w:pPr>
      <w:r w:rsidRPr="002D4A9B">
        <w:rPr>
          <w:szCs w:val="28"/>
        </w:rPr>
        <w:t>Також, у зв’язку з необхідністю виконання вимог законів України «Про місцеве самоврядування в Україні», «Про регулювання містобудівної діяльності», вимог державних будівельних норм та правил та врахування при розробленні містобудівної документації державних та громадських інтересів постійною комісією розроблено</w:t>
      </w:r>
      <w:r>
        <w:rPr>
          <w:szCs w:val="28"/>
        </w:rPr>
        <w:t xml:space="preserve"> та прийнято</w:t>
      </w:r>
      <w:r w:rsidRPr="002D4A9B">
        <w:rPr>
          <w:szCs w:val="28"/>
        </w:rPr>
        <w:t xml:space="preserve"> проект рішення Київської міської ради «Про затвердження</w:t>
      </w:r>
      <w:r w:rsidRPr="002D4A9B">
        <w:rPr>
          <w:b/>
          <w:szCs w:val="28"/>
        </w:rPr>
        <w:t xml:space="preserve"> </w:t>
      </w:r>
      <w:r w:rsidRPr="002D4A9B">
        <w:rPr>
          <w:bCs/>
          <w:szCs w:val="28"/>
          <w:bdr w:val="none" w:sz="0" w:space="0" w:color="auto" w:frame="1"/>
        </w:rPr>
        <w:t>Тимчасового порядку розроблення, підготовки до розгляду та затвердження містобудівної документації в м. Києві</w:t>
      </w:r>
      <w:r w:rsidRPr="002D4A9B">
        <w:rPr>
          <w:szCs w:val="28"/>
        </w:rPr>
        <w:t xml:space="preserve">». </w:t>
      </w:r>
    </w:p>
    <w:p w:rsidR="00465974" w:rsidRPr="00044239" w:rsidRDefault="00465974" w:rsidP="00465974">
      <w:pPr>
        <w:widowControl w:val="0"/>
        <w:shd w:val="clear" w:color="auto" w:fill="FFFFFF"/>
        <w:autoSpaceDE w:val="0"/>
        <w:autoSpaceDN w:val="0"/>
        <w:adjustRightInd w:val="0"/>
        <w:ind w:firstLine="540"/>
        <w:contextualSpacing/>
        <w:jc w:val="both"/>
        <w:rPr>
          <w:szCs w:val="28"/>
        </w:rPr>
      </w:pPr>
      <w:r w:rsidRPr="00044239">
        <w:rPr>
          <w:szCs w:val="28"/>
        </w:rPr>
        <w:t>Проектом рішення передбачено привести у відповідність до чинного законодавства та удосконалити, зокрема:</w:t>
      </w:r>
    </w:p>
    <w:p w:rsidR="00465974" w:rsidRPr="00044239" w:rsidRDefault="00465974" w:rsidP="00465974">
      <w:pPr>
        <w:widowControl w:val="0"/>
        <w:snapToGrid w:val="0"/>
        <w:ind w:firstLine="540"/>
        <w:jc w:val="both"/>
        <w:rPr>
          <w:szCs w:val="28"/>
        </w:rPr>
      </w:pPr>
      <w:r w:rsidRPr="00044239">
        <w:rPr>
          <w:szCs w:val="28"/>
        </w:rPr>
        <w:t>процедуру підготовки до розроблення проектів містобудівної документації;</w:t>
      </w:r>
    </w:p>
    <w:p w:rsidR="00465974" w:rsidRPr="00044239" w:rsidRDefault="00465974" w:rsidP="00465974">
      <w:pPr>
        <w:widowControl w:val="0"/>
        <w:snapToGrid w:val="0"/>
        <w:ind w:firstLine="540"/>
        <w:jc w:val="both"/>
        <w:rPr>
          <w:szCs w:val="28"/>
        </w:rPr>
      </w:pPr>
      <w:r w:rsidRPr="00044239">
        <w:rPr>
          <w:szCs w:val="28"/>
        </w:rPr>
        <w:t xml:space="preserve">процедуру розгляду проектів детальних планів та </w:t>
      </w:r>
      <w:r w:rsidR="003F1588">
        <w:rPr>
          <w:szCs w:val="28"/>
        </w:rPr>
        <w:t>зонінгу</w:t>
      </w:r>
      <w:r w:rsidRPr="00044239">
        <w:rPr>
          <w:szCs w:val="28"/>
        </w:rPr>
        <w:t>, порядок їх доопрацювання за результатами громадських слухань, розгляду архітектурно-містобудівною радою при Департаменті містобудування та архітектури та комісіями Київської міської ради;</w:t>
      </w:r>
    </w:p>
    <w:p w:rsidR="00465974" w:rsidRPr="00044239" w:rsidRDefault="00465974" w:rsidP="00465974">
      <w:pPr>
        <w:widowControl w:val="0"/>
        <w:snapToGrid w:val="0"/>
        <w:ind w:firstLine="540"/>
        <w:jc w:val="both"/>
        <w:rPr>
          <w:szCs w:val="28"/>
        </w:rPr>
      </w:pPr>
      <w:r w:rsidRPr="00044239">
        <w:rPr>
          <w:szCs w:val="28"/>
        </w:rPr>
        <w:t>процедуру розгляду постійними комісіями Київської міської ради містобудівної документації;</w:t>
      </w:r>
    </w:p>
    <w:p w:rsidR="00465974" w:rsidRDefault="00465974" w:rsidP="00465974">
      <w:pPr>
        <w:widowControl w:val="0"/>
        <w:snapToGrid w:val="0"/>
        <w:ind w:firstLine="540"/>
        <w:jc w:val="both"/>
        <w:rPr>
          <w:szCs w:val="28"/>
        </w:rPr>
      </w:pPr>
      <w:r w:rsidRPr="00044239">
        <w:rPr>
          <w:szCs w:val="28"/>
        </w:rPr>
        <w:t xml:space="preserve"> вимоги до складу проектів містобудівної документації, що подається для розгляду та затвердження Київській міській раді. </w:t>
      </w:r>
    </w:p>
    <w:p w:rsidR="00465974" w:rsidRDefault="00465974" w:rsidP="00465974">
      <w:pPr>
        <w:ind w:firstLine="708"/>
        <w:jc w:val="both"/>
        <w:rPr>
          <w:szCs w:val="28"/>
        </w:rPr>
      </w:pPr>
      <w:r>
        <w:rPr>
          <w:szCs w:val="28"/>
        </w:rPr>
        <w:t>Вказані проекти рішень проходять процедуру розгляду регуляторних актів, передбачених Законом України «Про засади державної регуляторної політики у сфері господарської діяльності» та статтею 46 Регламенту Київської міської ради, затвердженого рішенням Київської міської ради від 07.07.2016 № 579/579, та у разі їх прийняття Київською міською радою забезпечать належний рівень врегулювання вищевказаних сфер.</w:t>
      </w:r>
    </w:p>
    <w:p w:rsidR="00EB56CE" w:rsidRDefault="00EB56CE" w:rsidP="00465974">
      <w:pPr>
        <w:ind w:firstLine="708"/>
        <w:jc w:val="both"/>
        <w:rPr>
          <w:szCs w:val="28"/>
        </w:rPr>
      </w:pPr>
      <w:r>
        <w:rPr>
          <w:szCs w:val="28"/>
        </w:rPr>
        <w:t>Крім того, хочемо відзначити, що питання стосовно незаконних забудов у місті Києві першочергово розглядаються на засіданнях постійної комісії та виносяться на розгляд пленарних засідан</w:t>
      </w:r>
      <w:r w:rsidR="00465974">
        <w:rPr>
          <w:szCs w:val="28"/>
        </w:rPr>
        <w:t>ь сесій Київської міської ради.</w:t>
      </w:r>
    </w:p>
    <w:p w:rsidR="00EB56CE" w:rsidRDefault="00EB56CE" w:rsidP="00EB56CE">
      <w:pPr>
        <w:ind w:firstLine="708"/>
        <w:jc w:val="both"/>
        <w:rPr>
          <w:b/>
          <w:szCs w:val="28"/>
        </w:rPr>
      </w:pPr>
      <w:r>
        <w:rPr>
          <w:b/>
          <w:szCs w:val="28"/>
        </w:rPr>
        <w:t xml:space="preserve">На засіданнях постійної комісії були розглянуті такі питання, важливі для територіальної громади міста Києва та </w:t>
      </w:r>
      <w:r w:rsidR="00465974">
        <w:rPr>
          <w:b/>
          <w:szCs w:val="28"/>
        </w:rPr>
        <w:t>прийняті на пленарних засіданнях</w:t>
      </w:r>
      <w:r>
        <w:rPr>
          <w:b/>
          <w:szCs w:val="28"/>
        </w:rPr>
        <w:t xml:space="preserve"> І, ІІ та ІІІ сесій Київської міської ради </w:t>
      </w:r>
      <w:r>
        <w:rPr>
          <w:b/>
          <w:szCs w:val="28"/>
          <w:lang w:val="en-US"/>
        </w:rPr>
        <w:t>VI</w:t>
      </w:r>
      <w:r>
        <w:rPr>
          <w:b/>
          <w:szCs w:val="28"/>
        </w:rPr>
        <w:t>ІІ скликання:</w:t>
      </w:r>
    </w:p>
    <w:p w:rsidR="00EB56CE" w:rsidRDefault="00EB56CE" w:rsidP="00EB56CE">
      <w:pPr>
        <w:tabs>
          <w:tab w:val="left" w:pos="900"/>
          <w:tab w:val="left" w:pos="1080"/>
          <w:tab w:val="left" w:pos="1260"/>
          <w:tab w:val="left" w:pos="1440"/>
          <w:tab w:val="num" w:pos="1980"/>
        </w:tabs>
        <w:jc w:val="both"/>
        <w:rPr>
          <w:szCs w:val="28"/>
        </w:rPr>
      </w:pPr>
    </w:p>
    <w:p w:rsidR="00EB56CE" w:rsidRDefault="00EB56CE" w:rsidP="00EB56CE">
      <w:pPr>
        <w:tabs>
          <w:tab w:val="left" w:pos="900"/>
          <w:tab w:val="left" w:pos="1080"/>
          <w:tab w:val="left" w:pos="1260"/>
        </w:tabs>
        <w:jc w:val="both"/>
        <w:rPr>
          <w:b/>
          <w:szCs w:val="28"/>
          <w:u w:val="single"/>
        </w:rPr>
      </w:pPr>
      <w:r>
        <w:rPr>
          <w:b/>
          <w:szCs w:val="28"/>
          <w:u w:val="single"/>
        </w:rPr>
        <w:t>Сесія 17.03.2016</w:t>
      </w:r>
    </w:p>
    <w:p w:rsidR="00EB56CE" w:rsidRDefault="00EB56CE" w:rsidP="00EB56CE">
      <w:pPr>
        <w:pStyle w:val="a3"/>
        <w:numPr>
          <w:ilvl w:val="0"/>
          <w:numId w:val="1"/>
        </w:numPr>
        <w:tabs>
          <w:tab w:val="left" w:pos="900"/>
          <w:tab w:val="left" w:pos="1080"/>
        </w:tabs>
        <w:jc w:val="both"/>
        <w:rPr>
          <w:szCs w:val="28"/>
        </w:rPr>
      </w:pPr>
      <w:r>
        <w:rPr>
          <w:szCs w:val="28"/>
        </w:rPr>
        <w:t xml:space="preserve">Про розірвання договору оренди земельної ділянки площею 0,1954 га на вул. Ризькій, 19-а у Шевченківському районі м. Києва, укладеного </w:t>
      </w:r>
      <w:r>
        <w:rPr>
          <w:szCs w:val="28"/>
        </w:rPr>
        <w:lastRenderedPageBreak/>
        <w:t>між Київською міською радою та товариством з обмеженою відповідальністю «ЕСКО-ТРАНС-КІ» від 28.11.2008 № 91-6-00828.</w:t>
      </w:r>
    </w:p>
    <w:p w:rsidR="00EB56CE" w:rsidRDefault="00EB56CE" w:rsidP="00EB56CE">
      <w:pPr>
        <w:tabs>
          <w:tab w:val="left" w:pos="900"/>
          <w:tab w:val="left" w:pos="1080"/>
        </w:tabs>
        <w:jc w:val="both"/>
        <w:rPr>
          <w:szCs w:val="28"/>
        </w:rPr>
      </w:pPr>
    </w:p>
    <w:p w:rsidR="00EB56CE" w:rsidRDefault="00EB56CE" w:rsidP="00EB56CE">
      <w:pPr>
        <w:tabs>
          <w:tab w:val="left" w:pos="900"/>
          <w:tab w:val="left" w:pos="1080"/>
        </w:tabs>
        <w:jc w:val="both"/>
        <w:rPr>
          <w:b/>
          <w:szCs w:val="28"/>
          <w:u w:val="single"/>
        </w:rPr>
      </w:pPr>
      <w:r>
        <w:rPr>
          <w:b/>
          <w:szCs w:val="28"/>
          <w:u w:val="single"/>
        </w:rPr>
        <w:t>Сесія 31.03.2016</w:t>
      </w:r>
    </w:p>
    <w:p w:rsidR="00EB56CE" w:rsidRDefault="00EB56CE" w:rsidP="00EB56CE">
      <w:pPr>
        <w:pStyle w:val="a3"/>
        <w:numPr>
          <w:ilvl w:val="0"/>
          <w:numId w:val="1"/>
        </w:numPr>
        <w:tabs>
          <w:tab w:val="left" w:pos="900"/>
          <w:tab w:val="left" w:pos="1080"/>
        </w:tabs>
        <w:jc w:val="both"/>
        <w:rPr>
          <w:szCs w:val="28"/>
        </w:rPr>
      </w:pPr>
      <w:r>
        <w:rPr>
          <w:szCs w:val="28"/>
        </w:rPr>
        <w:t>Про внесення змін до рішення Київської міської ради від 14.05.2015              № 455/1319 «Про оформлення земельних ділянок громадянам - членам сімей загиблих (померлих) киян - учасників антитерористичної операції»;</w:t>
      </w:r>
    </w:p>
    <w:p w:rsidR="00EB56CE" w:rsidRDefault="00EB56CE" w:rsidP="00EB56CE">
      <w:pPr>
        <w:pStyle w:val="a3"/>
        <w:numPr>
          <w:ilvl w:val="0"/>
          <w:numId w:val="1"/>
        </w:numPr>
        <w:tabs>
          <w:tab w:val="left" w:pos="900"/>
          <w:tab w:val="left" w:pos="1080"/>
        </w:tabs>
        <w:jc w:val="both"/>
        <w:rPr>
          <w:szCs w:val="28"/>
        </w:rPr>
      </w:pPr>
      <w:r>
        <w:rPr>
          <w:szCs w:val="28"/>
        </w:rPr>
        <w:t>Про розірвання договору оренди земельної ділянки від 01.08.2006                 № 79-6-00436, укладеного між Київською міською радою та товариством з обмеженою відповідальністю «Концерн «Київпідземшляхбуд» на підставі рішення Київської міської ради від 14.07.2005 № 784/3359;</w:t>
      </w:r>
    </w:p>
    <w:p w:rsidR="00EB56CE" w:rsidRDefault="00EB56CE" w:rsidP="00EB56CE">
      <w:pPr>
        <w:tabs>
          <w:tab w:val="left" w:pos="900"/>
        </w:tabs>
        <w:jc w:val="both"/>
        <w:rPr>
          <w:szCs w:val="28"/>
        </w:rPr>
      </w:pPr>
    </w:p>
    <w:p w:rsidR="00EB56CE" w:rsidRDefault="00EB56CE" w:rsidP="00EB56CE">
      <w:pPr>
        <w:tabs>
          <w:tab w:val="left" w:pos="900"/>
        </w:tabs>
        <w:jc w:val="both"/>
        <w:rPr>
          <w:b/>
          <w:szCs w:val="28"/>
          <w:u w:val="single"/>
        </w:rPr>
      </w:pPr>
      <w:r>
        <w:rPr>
          <w:b/>
          <w:szCs w:val="28"/>
          <w:u w:val="single"/>
        </w:rPr>
        <w:t>Сесія 14.04.2016</w:t>
      </w:r>
    </w:p>
    <w:p w:rsidR="00EB56CE" w:rsidRDefault="00EB56CE" w:rsidP="00EB56CE">
      <w:pPr>
        <w:pStyle w:val="a3"/>
        <w:numPr>
          <w:ilvl w:val="0"/>
          <w:numId w:val="1"/>
        </w:numPr>
        <w:tabs>
          <w:tab w:val="left" w:pos="900"/>
        </w:tabs>
        <w:jc w:val="both"/>
        <w:rPr>
          <w:szCs w:val="28"/>
        </w:rPr>
      </w:pPr>
      <w:r>
        <w:rPr>
          <w:szCs w:val="28"/>
        </w:rPr>
        <w:t xml:space="preserve">Про затвердження детального плану території селища Биківня у Деснянському районі м. Києва. </w:t>
      </w:r>
      <w:r>
        <w:rPr>
          <w:i/>
          <w:szCs w:val="28"/>
        </w:rPr>
        <w:t>Це рішення дозволить виділити земельні ділянки родинам загиблих киян-учасників АТО, сім’ям Героїв Небесної сотні, воїнам-афганцям, чемпіонам та призерам Олімпійських та Параолімпійських ігор та іншим пільговикам.</w:t>
      </w:r>
    </w:p>
    <w:p w:rsidR="00EB56CE" w:rsidRDefault="00EB56CE" w:rsidP="00EB56CE">
      <w:pPr>
        <w:pStyle w:val="a3"/>
        <w:numPr>
          <w:ilvl w:val="0"/>
          <w:numId w:val="1"/>
        </w:numPr>
        <w:tabs>
          <w:tab w:val="left" w:pos="900"/>
        </w:tabs>
        <w:jc w:val="both"/>
        <w:rPr>
          <w:szCs w:val="28"/>
        </w:rPr>
      </w:pPr>
      <w:r>
        <w:rPr>
          <w:szCs w:val="28"/>
        </w:rPr>
        <w:t>Про внесення змін до рішення Київської міської ради від 28.05.2015            № 570/1434 «Про поділ та зміну виду використання земельних ділянок комунального підприємства з утримання та експлуатації житлового фонду спеціального призначення «Спецжитлофонд» у с. Биківня у Деснянському районі м. Києва», передачу у власність громадянам - членам сімей загиблих (померлих) киян - учасників антитерористичної операції земельних ділянок для будівництва та обслуговування жилих будинків, господарських будівель і споруд у с. Биківня у Деснянському районі м. Києва та припинення комунальному підприємству з утримання та експлуатації житлового фонду спеціального призначення «Спецжитлофонд» права постійного користування земельними ділянками.</w:t>
      </w:r>
    </w:p>
    <w:p w:rsidR="00EB56CE" w:rsidRDefault="00EB56CE" w:rsidP="00EB56CE">
      <w:pPr>
        <w:tabs>
          <w:tab w:val="left" w:pos="900"/>
          <w:tab w:val="left" w:pos="1080"/>
          <w:tab w:val="left" w:pos="1260"/>
        </w:tabs>
        <w:jc w:val="both"/>
        <w:rPr>
          <w:b/>
          <w:szCs w:val="28"/>
          <w:u w:val="single"/>
        </w:rPr>
      </w:pPr>
    </w:p>
    <w:p w:rsidR="00EB56CE" w:rsidRDefault="00EB56CE" w:rsidP="00EB56CE">
      <w:pPr>
        <w:tabs>
          <w:tab w:val="left" w:pos="900"/>
          <w:tab w:val="left" w:pos="1080"/>
          <w:tab w:val="left" w:pos="1260"/>
        </w:tabs>
        <w:jc w:val="both"/>
        <w:rPr>
          <w:b/>
          <w:szCs w:val="28"/>
          <w:u w:val="single"/>
        </w:rPr>
      </w:pPr>
    </w:p>
    <w:p w:rsidR="00EB56CE" w:rsidRDefault="00EB56CE" w:rsidP="00EB56CE">
      <w:pPr>
        <w:tabs>
          <w:tab w:val="left" w:pos="900"/>
          <w:tab w:val="left" w:pos="1080"/>
          <w:tab w:val="left" w:pos="1260"/>
        </w:tabs>
        <w:jc w:val="both"/>
        <w:rPr>
          <w:b/>
          <w:szCs w:val="28"/>
          <w:u w:val="single"/>
        </w:rPr>
      </w:pPr>
      <w:r>
        <w:rPr>
          <w:b/>
          <w:szCs w:val="28"/>
          <w:u w:val="single"/>
        </w:rPr>
        <w:t>Сесія 28.07.2016</w:t>
      </w:r>
    </w:p>
    <w:p w:rsidR="00EB56CE" w:rsidRDefault="00EB56CE" w:rsidP="00EB56CE">
      <w:pPr>
        <w:pStyle w:val="a3"/>
        <w:numPr>
          <w:ilvl w:val="0"/>
          <w:numId w:val="2"/>
        </w:numPr>
        <w:tabs>
          <w:tab w:val="left" w:pos="900"/>
          <w:tab w:val="left" w:pos="1080"/>
          <w:tab w:val="left" w:pos="1260"/>
        </w:tabs>
        <w:jc w:val="both"/>
        <w:rPr>
          <w:szCs w:val="28"/>
        </w:rPr>
      </w:pPr>
      <w:r>
        <w:rPr>
          <w:szCs w:val="28"/>
        </w:rPr>
        <w:t>Про затвердження детального плану території в межах вулиць Мілютенка, Шолом-Алейхема, Братиславської та Лісового проспекту у Деснянському районі м. Києва;</w:t>
      </w:r>
    </w:p>
    <w:p w:rsidR="00EB56CE" w:rsidRDefault="00EB56CE" w:rsidP="00EB56CE">
      <w:pPr>
        <w:pStyle w:val="a3"/>
        <w:numPr>
          <w:ilvl w:val="0"/>
          <w:numId w:val="2"/>
        </w:numPr>
        <w:tabs>
          <w:tab w:val="left" w:pos="900"/>
          <w:tab w:val="left" w:pos="1080"/>
          <w:tab w:val="left" w:pos="1260"/>
        </w:tabs>
        <w:jc w:val="both"/>
        <w:rPr>
          <w:szCs w:val="28"/>
        </w:rPr>
      </w:pPr>
      <w:r>
        <w:rPr>
          <w:szCs w:val="28"/>
        </w:rPr>
        <w:t>Про розірвання договору оренди земельної ділянки від 20.07.2007                № 79-6-00521, укладеного між Київською міською радою та товариством з обмеженою відповідальністю «Конкорд-К» на підставі рішення Київської міської ради від 15.03.2007 року № 304-965;</w:t>
      </w:r>
    </w:p>
    <w:p w:rsidR="00EB56CE" w:rsidRDefault="00EB56CE" w:rsidP="00EB56CE">
      <w:pPr>
        <w:pStyle w:val="a3"/>
        <w:numPr>
          <w:ilvl w:val="0"/>
          <w:numId w:val="2"/>
        </w:numPr>
        <w:tabs>
          <w:tab w:val="left" w:pos="900"/>
          <w:tab w:val="left" w:pos="1080"/>
          <w:tab w:val="left" w:pos="1260"/>
        </w:tabs>
        <w:jc w:val="both"/>
        <w:rPr>
          <w:szCs w:val="28"/>
        </w:rPr>
      </w:pPr>
      <w:r>
        <w:rPr>
          <w:szCs w:val="28"/>
        </w:rPr>
        <w:t xml:space="preserve">Про розірвання договору оренди земельної ділянки від 20.07.2007                  № 79-6-00522, укладеного між Київською міською радою та товариством з обмеженою відповідальністю «КОМПАНІЯ «НОВИЙ </w:t>
      </w:r>
      <w:r>
        <w:rPr>
          <w:szCs w:val="28"/>
        </w:rPr>
        <w:lastRenderedPageBreak/>
        <w:t>ДІМ» на підставі рішення Київської міської ради від 15.03.2007              № 307/968;</w:t>
      </w:r>
    </w:p>
    <w:p w:rsidR="00EB56CE" w:rsidRPr="00A446C2" w:rsidRDefault="00EB56CE" w:rsidP="00EB56CE">
      <w:pPr>
        <w:pStyle w:val="a3"/>
        <w:numPr>
          <w:ilvl w:val="0"/>
          <w:numId w:val="2"/>
        </w:numPr>
        <w:tabs>
          <w:tab w:val="left" w:pos="900"/>
          <w:tab w:val="left" w:pos="1080"/>
          <w:tab w:val="left" w:pos="1260"/>
        </w:tabs>
        <w:jc w:val="both"/>
        <w:rPr>
          <w:i/>
          <w:szCs w:val="28"/>
        </w:rPr>
      </w:pPr>
      <w:r>
        <w:rPr>
          <w:szCs w:val="28"/>
        </w:rPr>
        <w:t>Про передачу земельних ділянок чемпіонам та призерам Олімпійських та Параолімпійських ігор, родичам загиблих Героїв Небесної Сотні та учасникам бойових дій в Афганістані та родичам загиблих воїнів «Афганської війни», які потрапили в межі затвердженого Детального плану території селища Биківня</w:t>
      </w:r>
      <w:r w:rsidR="00465974">
        <w:rPr>
          <w:i/>
          <w:szCs w:val="28"/>
        </w:rPr>
        <w:t xml:space="preserve"> (всього 47 рішень, з яких</w:t>
      </w:r>
      <w:r w:rsidR="00465974" w:rsidRPr="00465974">
        <w:rPr>
          <w:i/>
          <w:szCs w:val="28"/>
        </w:rPr>
        <w:t>:</w:t>
      </w:r>
      <w:r w:rsidR="00465974">
        <w:rPr>
          <w:i/>
          <w:szCs w:val="28"/>
        </w:rPr>
        <w:t xml:space="preserve"> 11 рішень щодо передачі земельних ділянок </w:t>
      </w:r>
      <w:r w:rsidR="00465974" w:rsidRPr="00465974">
        <w:rPr>
          <w:i/>
          <w:szCs w:val="28"/>
        </w:rPr>
        <w:t xml:space="preserve">чемпіонам та призерам Олімпійських та Параолімпійських ігор; 16 </w:t>
      </w:r>
      <w:r w:rsidR="00465974">
        <w:rPr>
          <w:i/>
          <w:szCs w:val="28"/>
        </w:rPr>
        <w:t>рішень</w:t>
      </w:r>
      <w:r w:rsidR="00465974" w:rsidRPr="00465974">
        <w:rPr>
          <w:szCs w:val="28"/>
        </w:rPr>
        <w:t xml:space="preserve"> </w:t>
      </w:r>
      <w:r w:rsidR="00A446C2" w:rsidRPr="00A446C2">
        <w:rPr>
          <w:i/>
          <w:szCs w:val="28"/>
        </w:rPr>
        <w:t xml:space="preserve">- </w:t>
      </w:r>
      <w:r w:rsidR="00465974" w:rsidRPr="00A446C2">
        <w:rPr>
          <w:i/>
          <w:szCs w:val="28"/>
        </w:rPr>
        <w:t>родичам загиблих Героїв Небесної Сотні</w:t>
      </w:r>
      <w:r w:rsidR="00A446C2" w:rsidRPr="00A446C2">
        <w:rPr>
          <w:i/>
          <w:szCs w:val="28"/>
        </w:rPr>
        <w:t>,</w:t>
      </w:r>
      <w:r w:rsidR="00A446C2">
        <w:rPr>
          <w:szCs w:val="28"/>
        </w:rPr>
        <w:t xml:space="preserve"> </w:t>
      </w:r>
      <w:r w:rsidR="00A446C2" w:rsidRPr="00A446C2">
        <w:rPr>
          <w:i/>
          <w:szCs w:val="28"/>
        </w:rPr>
        <w:t xml:space="preserve">20 рішень - </w:t>
      </w:r>
      <w:r w:rsidR="00465974" w:rsidRPr="00A446C2">
        <w:rPr>
          <w:i/>
          <w:szCs w:val="28"/>
        </w:rPr>
        <w:t xml:space="preserve"> </w:t>
      </w:r>
      <w:r w:rsidR="00A446C2" w:rsidRPr="00A446C2">
        <w:rPr>
          <w:i/>
          <w:szCs w:val="28"/>
        </w:rPr>
        <w:t>учасникам бойових дій в Афганістані та родичам загиблих воїнів «Афганської війни»</w:t>
      </w:r>
      <w:r w:rsidR="00465974" w:rsidRPr="00A446C2">
        <w:rPr>
          <w:i/>
          <w:szCs w:val="28"/>
        </w:rPr>
        <w:t>)</w:t>
      </w:r>
      <w:r w:rsidRPr="00A446C2">
        <w:rPr>
          <w:i/>
          <w:szCs w:val="28"/>
        </w:rPr>
        <w:t>.</w:t>
      </w:r>
      <w:r w:rsidR="00465974" w:rsidRPr="00A446C2">
        <w:rPr>
          <w:i/>
          <w:szCs w:val="28"/>
        </w:rPr>
        <w:t xml:space="preserve"> </w:t>
      </w:r>
    </w:p>
    <w:p w:rsidR="00EB56CE" w:rsidRDefault="00EB56CE" w:rsidP="00EB56CE">
      <w:pPr>
        <w:pStyle w:val="a3"/>
        <w:tabs>
          <w:tab w:val="left" w:pos="900"/>
          <w:tab w:val="left" w:pos="1080"/>
          <w:tab w:val="left" w:pos="1260"/>
        </w:tabs>
        <w:jc w:val="both"/>
        <w:rPr>
          <w:szCs w:val="28"/>
        </w:rPr>
      </w:pPr>
    </w:p>
    <w:p w:rsidR="00EB56CE" w:rsidRDefault="00EB56CE" w:rsidP="00EB56CE">
      <w:pPr>
        <w:tabs>
          <w:tab w:val="left" w:pos="900"/>
          <w:tab w:val="left" w:pos="1080"/>
          <w:tab w:val="left" w:pos="1260"/>
        </w:tabs>
        <w:jc w:val="both"/>
        <w:rPr>
          <w:b/>
          <w:szCs w:val="28"/>
          <w:u w:val="single"/>
        </w:rPr>
      </w:pPr>
      <w:r>
        <w:rPr>
          <w:b/>
          <w:szCs w:val="28"/>
          <w:u w:val="single"/>
        </w:rPr>
        <w:t>Сесія 15.09.2016</w:t>
      </w:r>
    </w:p>
    <w:p w:rsidR="00EB56CE" w:rsidRDefault="00EB56CE" w:rsidP="00EB56CE">
      <w:pPr>
        <w:pStyle w:val="a3"/>
        <w:numPr>
          <w:ilvl w:val="0"/>
          <w:numId w:val="2"/>
        </w:numPr>
        <w:tabs>
          <w:tab w:val="num" w:pos="180"/>
        </w:tabs>
        <w:jc w:val="both"/>
        <w:rPr>
          <w:szCs w:val="28"/>
        </w:rPr>
      </w:pPr>
      <w:r>
        <w:rPr>
          <w:szCs w:val="28"/>
        </w:rPr>
        <w:t>Про розірвання договору оренди земельної ділянки від 25.11.2005                 № 75-6-00251, укладеного між Київською міською радою та товариством з обмеженою відповідальністю «БК «Травертин» на підставі рішення Київської міської ради від 19.07.2005 № 831/3406.</w:t>
      </w:r>
    </w:p>
    <w:p w:rsidR="00EB56CE" w:rsidRDefault="00EB56CE" w:rsidP="00EB56CE">
      <w:pPr>
        <w:tabs>
          <w:tab w:val="num" w:pos="180"/>
        </w:tabs>
        <w:jc w:val="both"/>
        <w:rPr>
          <w:szCs w:val="28"/>
        </w:rPr>
      </w:pPr>
    </w:p>
    <w:p w:rsidR="00EB56CE" w:rsidRDefault="00EB56CE" w:rsidP="00EB56CE">
      <w:pPr>
        <w:tabs>
          <w:tab w:val="num" w:pos="180"/>
        </w:tabs>
        <w:jc w:val="both"/>
        <w:rPr>
          <w:b/>
          <w:szCs w:val="28"/>
          <w:u w:val="single"/>
        </w:rPr>
      </w:pPr>
      <w:r>
        <w:rPr>
          <w:b/>
          <w:szCs w:val="28"/>
          <w:u w:val="single"/>
        </w:rPr>
        <w:t>Сесія 06.10.2016</w:t>
      </w:r>
    </w:p>
    <w:p w:rsidR="00EB56CE" w:rsidRDefault="00EB56CE" w:rsidP="00EB56CE">
      <w:pPr>
        <w:pStyle w:val="a3"/>
        <w:numPr>
          <w:ilvl w:val="0"/>
          <w:numId w:val="2"/>
        </w:numPr>
        <w:tabs>
          <w:tab w:val="num" w:pos="180"/>
        </w:tabs>
        <w:jc w:val="both"/>
        <w:rPr>
          <w:szCs w:val="28"/>
        </w:rPr>
      </w:pPr>
      <w:r>
        <w:rPr>
          <w:szCs w:val="28"/>
        </w:rPr>
        <w:t>Про надання комунальному підприємству з утримання та експлуатації житлового фонду спеціального призначення «Спецжитлофонд» земельних ділянок для будівництва, обслуговування та експлуатації житлового будинку з вбудовано-прибудованими приміщеннями на перетині вул. Мілютенка та вул. Шолом-Алейхема у Деснянському районі м. Києва.</w:t>
      </w:r>
    </w:p>
    <w:p w:rsidR="00EB56CE" w:rsidRDefault="00EB56CE" w:rsidP="00EB56CE">
      <w:pPr>
        <w:tabs>
          <w:tab w:val="num" w:pos="180"/>
        </w:tabs>
        <w:jc w:val="both"/>
        <w:rPr>
          <w:b/>
          <w:szCs w:val="28"/>
          <w:u w:val="single"/>
        </w:rPr>
      </w:pPr>
    </w:p>
    <w:p w:rsidR="00EB56CE" w:rsidRDefault="00EB56CE" w:rsidP="00EB56CE">
      <w:pPr>
        <w:tabs>
          <w:tab w:val="num" w:pos="180"/>
        </w:tabs>
        <w:jc w:val="both"/>
        <w:rPr>
          <w:b/>
          <w:szCs w:val="28"/>
          <w:u w:val="single"/>
        </w:rPr>
      </w:pPr>
      <w:r>
        <w:rPr>
          <w:b/>
          <w:szCs w:val="28"/>
          <w:u w:val="single"/>
        </w:rPr>
        <w:t>Сесія 10.11.2016</w:t>
      </w:r>
    </w:p>
    <w:p w:rsidR="00EB56CE" w:rsidRPr="00465974" w:rsidRDefault="00EB56CE" w:rsidP="00EB56CE">
      <w:pPr>
        <w:pStyle w:val="a3"/>
        <w:numPr>
          <w:ilvl w:val="0"/>
          <w:numId w:val="2"/>
        </w:numPr>
        <w:tabs>
          <w:tab w:val="num" w:pos="180"/>
        </w:tabs>
        <w:jc w:val="both"/>
        <w:rPr>
          <w:szCs w:val="28"/>
        </w:rPr>
      </w:pPr>
      <w:r>
        <w:rPr>
          <w:szCs w:val="28"/>
        </w:rPr>
        <w:t xml:space="preserve">Про врегулювання питання використання земельної ділянки площею 1,004 га на вул. Володимира Покотила (Картвелішвілі), 6 у Святошинському районі м. Києва згідно з договором, укладеним між Київською міською радою та товариством з обмеженою відповідальністю «Кімет-плюс» від 04.08.2004 № 75-6-00130. </w:t>
      </w:r>
      <w:r>
        <w:rPr>
          <w:i/>
          <w:szCs w:val="28"/>
        </w:rPr>
        <w:t>Цей проект рішення було підготовлено за результатами розгляду електронної петиції № 2251 «Зупинити будівництво в парку «Юність».</w:t>
      </w:r>
    </w:p>
    <w:p w:rsidR="00465974" w:rsidRDefault="00465974" w:rsidP="00465974">
      <w:pPr>
        <w:pStyle w:val="a3"/>
        <w:jc w:val="both"/>
        <w:rPr>
          <w:szCs w:val="28"/>
        </w:rPr>
      </w:pPr>
    </w:p>
    <w:p w:rsidR="00EB56CE" w:rsidRDefault="00EB56CE" w:rsidP="00EB56CE">
      <w:pPr>
        <w:tabs>
          <w:tab w:val="num" w:pos="180"/>
        </w:tabs>
        <w:jc w:val="both"/>
        <w:rPr>
          <w:b/>
          <w:szCs w:val="28"/>
          <w:u w:val="single"/>
        </w:rPr>
      </w:pPr>
      <w:r>
        <w:rPr>
          <w:b/>
          <w:szCs w:val="28"/>
          <w:u w:val="single"/>
        </w:rPr>
        <w:t>Сесія 20.12.2016</w:t>
      </w:r>
    </w:p>
    <w:p w:rsidR="00EB56CE" w:rsidRDefault="00EB56CE" w:rsidP="00465974">
      <w:pPr>
        <w:pStyle w:val="a3"/>
        <w:numPr>
          <w:ilvl w:val="0"/>
          <w:numId w:val="2"/>
        </w:numPr>
        <w:jc w:val="both"/>
        <w:rPr>
          <w:szCs w:val="28"/>
        </w:rPr>
      </w:pPr>
      <w:r>
        <w:rPr>
          <w:szCs w:val="28"/>
        </w:rPr>
        <w:t>Про розірвання договору оренди земельної ділянки площею 0,3482 га на проспекті Володимира Маяковського, 2-б у Деснянському районі                 м. Києва, укладеного між Київською міською радою та товариством з обмеженою відповідальністю науково-технічне підприємство                   «Бонус-П» № 62-6-00364 від 14.11.2006 та надання земельній ділянці статусу скверу».</w:t>
      </w:r>
    </w:p>
    <w:p w:rsidR="00EB56CE" w:rsidRDefault="00EB56CE" w:rsidP="00EB56CE">
      <w:pPr>
        <w:tabs>
          <w:tab w:val="num" w:pos="180"/>
        </w:tabs>
        <w:jc w:val="both"/>
        <w:rPr>
          <w:szCs w:val="28"/>
        </w:rPr>
      </w:pPr>
    </w:p>
    <w:p w:rsidR="00EB56CE" w:rsidRDefault="00EB56CE" w:rsidP="00EB56CE">
      <w:pPr>
        <w:tabs>
          <w:tab w:val="num" w:pos="180"/>
        </w:tabs>
        <w:jc w:val="both"/>
        <w:rPr>
          <w:szCs w:val="28"/>
        </w:rPr>
      </w:pPr>
      <w:r>
        <w:rPr>
          <w:szCs w:val="28"/>
        </w:rPr>
        <w:lastRenderedPageBreak/>
        <w:tab/>
      </w:r>
      <w:r>
        <w:rPr>
          <w:szCs w:val="28"/>
        </w:rPr>
        <w:tab/>
        <w:t>Також надаємо інформацію щодо виконання рішення Київської міської ради від 10.03.2016 № 128/128 «Про затвердження плану роботи Київської міської ради VIII скликання на 2016 рік».</w:t>
      </w:r>
    </w:p>
    <w:p w:rsidR="00EB56CE" w:rsidRDefault="00EB56CE" w:rsidP="00EB56CE">
      <w:pPr>
        <w:tabs>
          <w:tab w:val="num" w:pos="180"/>
        </w:tabs>
        <w:jc w:val="both"/>
        <w:rPr>
          <w:szCs w:val="28"/>
        </w:rPr>
      </w:pPr>
    </w:p>
    <w:p w:rsidR="00EB56CE" w:rsidRDefault="00EB56CE" w:rsidP="00EB56CE">
      <w:pPr>
        <w:tabs>
          <w:tab w:val="num" w:pos="180"/>
        </w:tabs>
        <w:jc w:val="both"/>
        <w:rPr>
          <w:szCs w:val="28"/>
        </w:rPr>
      </w:pPr>
    </w:p>
    <w:p w:rsidR="00EB56CE" w:rsidRDefault="00EB56CE" w:rsidP="00EB56CE">
      <w:pPr>
        <w:tabs>
          <w:tab w:val="num" w:pos="180"/>
        </w:tabs>
        <w:jc w:val="both"/>
        <w:rPr>
          <w:szCs w:val="28"/>
        </w:rPr>
      </w:pPr>
    </w:p>
    <w:p w:rsidR="00EB56CE" w:rsidRDefault="00EB56CE" w:rsidP="00EB56CE">
      <w:pPr>
        <w:tabs>
          <w:tab w:val="num" w:pos="180"/>
        </w:tabs>
        <w:jc w:val="both"/>
        <w:rPr>
          <w:szCs w:val="28"/>
        </w:rPr>
      </w:pPr>
    </w:p>
    <w:p w:rsidR="00EB56CE" w:rsidRDefault="00EB56CE" w:rsidP="00EB56CE">
      <w:pPr>
        <w:tabs>
          <w:tab w:val="num" w:pos="180"/>
        </w:tabs>
        <w:jc w:val="both"/>
        <w:rPr>
          <w:szCs w:val="28"/>
        </w:rPr>
      </w:pPr>
      <w:r>
        <w:rPr>
          <w:szCs w:val="28"/>
        </w:rPr>
        <w:t xml:space="preserve">Голова комісії </w:t>
      </w:r>
      <w:r>
        <w:rPr>
          <w:szCs w:val="28"/>
        </w:rPr>
        <w:tab/>
      </w:r>
      <w:r>
        <w:rPr>
          <w:szCs w:val="28"/>
        </w:rPr>
        <w:tab/>
      </w:r>
      <w:r>
        <w:rPr>
          <w:szCs w:val="28"/>
        </w:rPr>
        <w:tab/>
      </w:r>
      <w:r>
        <w:rPr>
          <w:szCs w:val="28"/>
        </w:rPr>
        <w:tab/>
      </w:r>
      <w:r>
        <w:rPr>
          <w:szCs w:val="28"/>
        </w:rPr>
        <w:tab/>
      </w:r>
      <w:r>
        <w:rPr>
          <w:szCs w:val="28"/>
        </w:rPr>
        <w:tab/>
      </w:r>
      <w:r>
        <w:rPr>
          <w:szCs w:val="28"/>
        </w:rPr>
        <w:tab/>
      </w:r>
      <w:r>
        <w:rPr>
          <w:szCs w:val="28"/>
        </w:rPr>
        <w:tab/>
        <w:t>О. Міщенко</w:t>
      </w:r>
    </w:p>
    <w:p w:rsidR="00EB56CE" w:rsidRDefault="00EB56CE" w:rsidP="00EB56CE">
      <w:pPr>
        <w:tabs>
          <w:tab w:val="num" w:pos="180"/>
        </w:tabs>
        <w:jc w:val="both"/>
        <w:rPr>
          <w:bCs/>
          <w:color w:val="000000"/>
          <w:spacing w:val="-1"/>
          <w:szCs w:val="28"/>
        </w:rPr>
      </w:pPr>
    </w:p>
    <w:p w:rsidR="00EB56CE" w:rsidRDefault="00EB56CE" w:rsidP="00EB56CE">
      <w:pPr>
        <w:tabs>
          <w:tab w:val="num" w:pos="180"/>
        </w:tabs>
        <w:jc w:val="both"/>
        <w:rPr>
          <w:bCs/>
          <w:color w:val="000000"/>
          <w:spacing w:val="-1"/>
          <w:szCs w:val="28"/>
        </w:rPr>
      </w:pPr>
    </w:p>
    <w:p w:rsidR="00EB56CE" w:rsidRDefault="00EB56CE" w:rsidP="00EB56CE">
      <w:pPr>
        <w:shd w:val="clear" w:color="auto" w:fill="FFFFFF"/>
        <w:spacing w:before="278" w:line="274" w:lineRule="exact"/>
        <w:ind w:right="14"/>
        <w:jc w:val="both"/>
      </w:pPr>
    </w:p>
    <w:p w:rsidR="00537BF8" w:rsidRDefault="00537BF8"/>
    <w:sectPr w:rsidR="00537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7433"/>
    <w:multiLevelType w:val="hybridMultilevel"/>
    <w:tmpl w:val="C7BE8116"/>
    <w:lvl w:ilvl="0" w:tplc="598CD55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93940EA"/>
    <w:multiLevelType w:val="hybridMultilevel"/>
    <w:tmpl w:val="CEAC1B72"/>
    <w:lvl w:ilvl="0" w:tplc="023CF8E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7A"/>
    <w:rsid w:val="000B487A"/>
    <w:rsid w:val="002D4A9B"/>
    <w:rsid w:val="003F1588"/>
    <w:rsid w:val="00465974"/>
    <w:rsid w:val="00537BF8"/>
    <w:rsid w:val="00A446C2"/>
    <w:rsid w:val="00E27040"/>
    <w:rsid w:val="00EB56CE"/>
    <w:rsid w:val="00F4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CE"/>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CE"/>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2017-03-22T07:27:00Z</dcterms:created>
  <dcterms:modified xsi:type="dcterms:W3CDTF">2017-03-22T07:27:00Z</dcterms:modified>
</cp:coreProperties>
</file>