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4B" w:rsidRPr="0054024B" w:rsidRDefault="0054024B" w:rsidP="0054024B">
      <w:pPr>
        <w:ind w:left="52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5402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ЗАТВЕРДЖЕНО</w:t>
      </w:r>
    </w:p>
    <w:p w:rsidR="0054024B" w:rsidRPr="0054024B" w:rsidRDefault="0054024B" w:rsidP="0054024B">
      <w:pPr>
        <w:ind w:left="52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5402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рішення Київської міської ради</w:t>
      </w:r>
    </w:p>
    <w:p w:rsidR="0054024B" w:rsidRPr="0054024B" w:rsidRDefault="0054024B" w:rsidP="0054024B">
      <w:pPr>
        <w:ind w:left="52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5402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_____________ № ___________</w:t>
      </w:r>
    </w:p>
    <w:p w:rsidR="0054024B" w:rsidRPr="0054024B" w:rsidRDefault="0054024B" w:rsidP="00B90C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4024B" w:rsidRDefault="0054024B" w:rsidP="00B90C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4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</w:t>
      </w:r>
      <w:r w:rsidRPr="0054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="00B90CBF" w:rsidRPr="0054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Київської міської ради до</w:t>
      </w:r>
      <w:r w:rsidRPr="0054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Верховної Ради України</w:t>
      </w:r>
    </w:p>
    <w:p w:rsidR="0054024B" w:rsidRDefault="0054024B" w:rsidP="00B90C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4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</w:t>
      </w:r>
      <w:r w:rsidR="00B90CBF" w:rsidRPr="0054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Кабінету Міністрів України щодо термінового вирішення</w:t>
      </w:r>
    </w:p>
    <w:p w:rsidR="00B90CBF" w:rsidRPr="0054024B" w:rsidRDefault="00B90CBF" w:rsidP="00B90C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4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проблемних питань у сфері охорони культурної спадщини</w:t>
      </w:r>
    </w:p>
    <w:p w:rsidR="00B90CBF" w:rsidRPr="0054024B" w:rsidRDefault="00B90CBF" w:rsidP="00B90C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90CBF" w:rsidRPr="0054024B" w:rsidRDefault="00B90CBF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Охорона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об'єктів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культурної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спадщини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пріоритетних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місцевого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самоврядування.</w:t>
      </w:r>
    </w:p>
    <w:p w:rsidR="00B90CBF" w:rsidRPr="0054024B" w:rsidRDefault="00B90CBF" w:rsidP="0054024B">
      <w:pPr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Київська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міська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влада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була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залишається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послідовною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вживає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збереження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пам’яток,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</w:t>
      </w:r>
      <w:r w:rsidR="00903CD1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територій.</w:t>
      </w:r>
    </w:p>
    <w:p w:rsidR="000E373D" w:rsidRPr="0054024B" w:rsidRDefault="000E373D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Важливою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складової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цієї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традиційного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характеру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середовища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окремих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пам’яток,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історико-культурних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заповідників,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історико-культурних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заповідних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територій.</w:t>
      </w:r>
    </w:p>
    <w:p w:rsidR="00B90CBF" w:rsidRPr="0054024B" w:rsidRDefault="000E373D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Цей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забезпечується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3CD1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шляхом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розробленн</w:t>
      </w:r>
      <w:r w:rsidR="00903CD1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меж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режимів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пам’яток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зон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(охоронні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зони,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зони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забудови,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зони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охоронюваного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ландшафту,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зони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археологічного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культурного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шару),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визначаються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науково-проектною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документацією,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складається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результатами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проведених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досліджень.</w:t>
      </w:r>
    </w:p>
    <w:p w:rsidR="00AA6AAA" w:rsidRPr="0054024B" w:rsidRDefault="000E373D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Верховною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Радою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квітня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прийнято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1423-IX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«Про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внесення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змін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деяких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законодавчих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актів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України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щодо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вдосконалення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системи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управління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дерегуляції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сфері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земельних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відносин»</w:t>
      </w:r>
      <w:r w:rsidR="00DA3EEA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A6AAA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яким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A3EEA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внесені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A3EEA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зміни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A3EEA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A3EEA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Закону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A3EEA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України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A3EEA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AA6AAA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DA3EEA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A3EEA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охорону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A3EEA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культурної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A3EEA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спадщини»</w:t>
      </w:r>
      <w:r w:rsidR="00903CD1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B4B74" w:rsidRPr="0054024B" w:rsidRDefault="00FB4B74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Зокрема,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вказаними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змінами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визначено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яка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документація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відноситься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науково-</w:t>
      </w:r>
      <w:proofErr w:type="spellStart"/>
      <w:r w:rsidRPr="0054024B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документації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у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сфері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охорони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культурної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спадщини,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="00DE619C" w:rsidRPr="0054024B">
        <w:rPr>
          <w:rFonts w:ascii="Times New Roman" w:hAnsi="Times New Roman" w:cs="Times New Roman"/>
          <w:sz w:val="28"/>
          <w:szCs w:val="28"/>
        </w:rPr>
        <w:t>а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9C" w:rsidRPr="0054024B">
        <w:rPr>
          <w:rFonts w:ascii="Times New Roman" w:hAnsi="Times New Roman" w:cs="Times New Roman"/>
          <w:sz w:val="28"/>
          <w:szCs w:val="28"/>
        </w:rPr>
        <w:t>ткож</w:t>
      </w:r>
      <w:proofErr w:type="spellEnd"/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що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така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документація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визначає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спеціальний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об’єктів,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числі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планувальні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обмеження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використанні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сфері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забудови,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гранично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допустиму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висотність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будівель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споруд.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E17CC" w:rsidRPr="0054024B" w:rsidRDefault="00FB4B74" w:rsidP="0054024B">
      <w:pPr>
        <w:pStyle w:val="1"/>
        <w:shd w:val="clear" w:color="auto" w:fill="auto"/>
        <w:tabs>
          <w:tab w:val="left" w:pos="1134"/>
        </w:tabs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54024B">
        <w:rPr>
          <w:rFonts w:ascii="Times New Roman" w:hAnsi="Times New Roman"/>
          <w:sz w:val="28"/>
          <w:shd w:val="clear" w:color="auto" w:fill="FFFFFF"/>
          <w:lang w:val="uk-UA"/>
        </w:rPr>
        <w:t>Крім</w:t>
      </w:r>
      <w:r w:rsidR="0054024B" w:rsidRPr="0054024B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54024B">
        <w:rPr>
          <w:rFonts w:ascii="Times New Roman" w:hAnsi="Times New Roman"/>
          <w:sz w:val="28"/>
          <w:shd w:val="clear" w:color="auto" w:fill="FFFFFF"/>
          <w:lang w:val="uk-UA"/>
        </w:rPr>
        <w:t>того,</w:t>
      </w:r>
      <w:r w:rsidR="0054024B" w:rsidRPr="0054024B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EE17CC" w:rsidRPr="0054024B">
        <w:rPr>
          <w:rFonts w:ascii="Times New Roman" w:hAnsi="Times New Roman"/>
          <w:sz w:val="28"/>
          <w:shd w:val="clear" w:color="auto" w:fill="FFFFFF"/>
          <w:lang w:val="uk-UA"/>
        </w:rPr>
        <w:t>с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таттею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Style w:val="rvts9"/>
          <w:rFonts w:ascii="Times New Roman" w:hAnsi="Times New Roman"/>
          <w:bCs/>
          <w:color w:val="000000" w:themeColor="text1"/>
          <w:sz w:val="28"/>
          <w:shd w:val="clear" w:color="auto" w:fill="FFFFFF"/>
          <w:lang w:val="uk-UA"/>
        </w:rPr>
        <w:t>33</w:t>
      </w:r>
      <w:r w:rsidR="00EE17CC" w:rsidRPr="0054024B">
        <w:rPr>
          <w:rStyle w:val="rvts37"/>
          <w:rFonts w:ascii="Times New Roman" w:hAnsi="Times New Roman"/>
          <w:bCs/>
          <w:color w:val="000000" w:themeColor="text1"/>
          <w:sz w:val="28"/>
          <w:shd w:val="clear" w:color="auto" w:fill="FFFFFF"/>
          <w:vertAlign w:val="superscript"/>
          <w:lang w:val="uk-UA"/>
        </w:rPr>
        <w:t>4</w:t>
      </w:r>
      <w:r w:rsidR="0054024B" w:rsidRPr="0054024B">
        <w:rPr>
          <w:rStyle w:val="rvts37"/>
          <w:rFonts w:ascii="Times New Roman" w:hAnsi="Times New Roman"/>
          <w:bCs/>
          <w:color w:val="000000" w:themeColor="text1"/>
          <w:sz w:val="28"/>
          <w:shd w:val="clear" w:color="auto" w:fill="FFFFFF"/>
          <w:vertAlign w:val="superscript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Закону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України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«Про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охорону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спадщини»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передбачено,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що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склад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та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зміст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науково-</w:t>
      </w:r>
      <w:proofErr w:type="spellStart"/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проєктної</w:t>
      </w:r>
      <w:proofErr w:type="spellEnd"/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документації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сфері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охорони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спадщини,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також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визначення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кваліфікаційних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вимог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до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розробників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науково-</w:t>
      </w:r>
      <w:proofErr w:type="spellStart"/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проєктної</w:t>
      </w:r>
      <w:proofErr w:type="spellEnd"/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документації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сфері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охорони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спадщини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встановлюється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Кабінетом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Міністрів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E17CC" w:rsidRPr="0054024B">
        <w:rPr>
          <w:rFonts w:ascii="Times New Roman" w:hAnsi="Times New Roman"/>
          <w:color w:val="000000" w:themeColor="text1"/>
          <w:sz w:val="28"/>
          <w:lang w:val="uk-UA"/>
        </w:rPr>
        <w:t>України.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</w:p>
    <w:p w:rsidR="00FB4B74" w:rsidRPr="0054024B" w:rsidRDefault="00EE17CC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>Втім,</w:t>
      </w:r>
      <w:r w:rsidR="0054024B"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</w:t>
      </w:r>
      <w:r w:rsidR="0054024B"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>зауважити,</w:t>
      </w:r>
      <w:r w:rsidR="0054024B"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 w:rsidR="0054024B"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>станом</w:t>
      </w:r>
      <w:r w:rsidR="0054024B"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4024B"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r w:rsidR="0054024B"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>вказані</w:t>
      </w:r>
      <w:r w:rsidR="0054024B"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нормативні</w:t>
      </w:r>
      <w:r w:rsidR="0054024B"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</w:t>
      </w:r>
      <w:r w:rsidR="0054024B"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>відсутні.</w:t>
      </w:r>
      <w:r w:rsidR="0054024B" w:rsidRPr="00540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73D" w:rsidRPr="0054024B" w:rsidRDefault="00AA6AAA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Пунктом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Прикінцевих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перехідних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положень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Кабінет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Міністрів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України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повинен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забезпечити</w:t>
      </w:r>
      <w:r w:rsidR="0054024B" w:rsidRPr="00540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нормативно-правових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актів,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необхідних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r w:rsidR="0054024B"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Закону.</w:t>
      </w:r>
    </w:p>
    <w:p w:rsidR="00B92701" w:rsidRPr="0054024B" w:rsidRDefault="00EE17CC" w:rsidP="0054024B">
      <w:pPr>
        <w:tabs>
          <w:tab w:val="left" w:pos="1134"/>
        </w:tabs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Тільки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у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разі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затвердження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відповідних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нормативних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документів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Кабінетом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Міністрів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України,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Київська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міська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державна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адміністрація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зможе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належним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чином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забезпечити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охорону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пам’яток,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їх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територій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та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зон</w:t>
      </w:r>
      <w:r w:rsidR="0054024B"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охорони.</w:t>
      </w:r>
    </w:p>
    <w:p w:rsidR="001E02C1" w:rsidRPr="0054024B" w:rsidRDefault="00EE17CC" w:rsidP="0054024B">
      <w:pPr>
        <w:tabs>
          <w:tab w:val="left" w:pos="1134"/>
          <w:tab w:val="left" w:pos="566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Ураховуючи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те,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охорону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культурної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спадщини»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повноважень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Кабінету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Міністрів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сфері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пам’яток,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Київська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міська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змушена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звернутися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Кабінету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Міністрів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проханням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допомогти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вирішенні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низки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проблемних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питань,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неможливо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вирішити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Міністерством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культури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інформаційної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r w:rsidR="0054024B"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України.</w:t>
      </w:r>
    </w:p>
    <w:p w:rsidR="001E02C1" w:rsidRPr="0054024B" w:rsidRDefault="001E02C1" w:rsidP="0054024B">
      <w:pPr>
        <w:tabs>
          <w:tab w:val="left" w:pos="1134"/>
          <w:tab w:val="left" w:pos="566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024B">
        <w:rPr>
          <w:rFonts w:ascii="Times New Roman" w:hAnsi="Times New Roman" w:cs="Times New Roman"/>
          <w:sz w:val="28"/>
          <w:szCs w:val="28"/>
        </w:rPr>
        <w:t>Водночас,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у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сфері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24B">
        <w:rPr>
          <w:rFonts w:ascii="Times New Roman" w:hAnsi="Times New Roman" w:cs="Times New Roman"/>
          <w:sz w:val="28"/>
          <w:szCs w:val="28"/>
        </w:rPr>
        <w:t>пам’яткоохоронної</w:t>
      </w:r>
      <w:proofErr w:type="spellEnd"/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діяльності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існує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ряд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серйозних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проблем,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серед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яких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чи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не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найбільшою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є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ігнорування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та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порушення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24B">
        <w:rPr>
          <w:rFonts w:ascii="Times New Roman" w:hAnsi="Times New Roman" w:cs="Times New Roman"/>
          <w:sz w:val="28"/>
          <w:szCs w:val="28"/>
        </w:rPr>
        <w:t>пам’яткоохоронного</w:t>
      </w:r>
      <w:proofErr w:type="spellEnd"/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законодавства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суб’єктами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господарювання.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Зокрема,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останнім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часом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почастішали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випадки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навмисного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доведення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об’єктів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культурної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спадщини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їх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власниками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до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руйнації.</w:t>
      </w:r>
    </w:p>
    <w:p w:rsidR="00C07DF8" w:rsidRPr="0054024B" w:rsidRDefault="001E02C1" w:rsidP="0054024B">
      <w:pPr>
        <w:pStyle w:val="1"/>
        <w:shd w:val="clear" w:color="auto" w:fill="auto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lang w:val="uk-UA"/>
        </w:rPr>
      </w:pPr>
      <w:r w:rsidRPr="0054024B">
        <w:rPr>
          <w:rFonts w:ascii="Times New Roman" w:hAnsi="Times New Roman"/>
          <w:sz w:val="28"/>
          <w:lang w:val="uk-UA"/>
        </w:rPr>
        <w:t>Враховуючи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ситуацію,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що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склалася,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з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метою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збереження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культурного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надбання,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Київська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міська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рада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неодноразово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виступала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="00C07DF8" w:rsidRPr="0054024B">
        <w:rPr>
          <w:rFonts w:ascii="Times New Roman" w:hAnsi="Times New Roman"/>
          <w:sz w:val="28"/>
          <w:lang w:val="uk-UA"/>
        </w:rPr>
        <w:t>з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="00C07DF8" w:rsidRPr="0054024B">
        <w:rPr>
          <w:rFonts w:ascii="Times New Roman" w:hAnsi="Times New Roman"/>
          <w:sz w:val="28"/>
          <w:lang w:val="uk-UA"/>
        </w:rPr>
        <w:t>ініціативою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="00C07DF8" w:rsidRPr="0054024B">
        <w:rPr>
          <w:rFonts w:ascii="Times New Roman" w:hAnsi="Times New Roman"/>
          <w:sz w:val="28"/>
          <w:lang w:val="uk-UA"/>
        </w:rPr>
        <w:t>внесення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="00C07DF8" w:rsidRPr="0054024B">
        <w:rPr>
          <w:rFonts w:ascii="Times New Roman" w:hAnsi="Times New Roman"/>
          <w:sz w:val="28"/>
          <w:lang w:val="uk-UA"/>
        </w:rPr>
        <w:t>змін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="00C07DF8" w:rsidRPr="0054024B">
        <w:rPr>
          <w:rFonts w:ascii="Times New Roman" w:hAnsi="Times New Roman"/>
          <w:sz w:val="28"/>
          <w:lang w:val="uk-UA"/>
        </w:rPr>
        <w:t>до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="00C07DF8" w:rsidRPr="0054024B">
        <w:rPr>
          <w:rFonts w:ascii="Times New Roman" w:hAnsi="Times New Roman"/>
          <w:sz w:val="28"/>
          <w:lang w:val="uk-UA"/>
        </w:rPr>
        <w:t>Закону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="00C07DF8" w:rsidRPr="0054024B">
        <w:rPr>
          <w:rFonts w:ascii="Times New Roman" w:hAnsi="Times New Roman"/>
          <w:sz w:val="28"/>
          <w:lang w:val="uk-UA"/>
        </w:rPr>
        <w:t>України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="00C07DF8" w:rsidRPr="0054024B">
        <w:rPr>
          <w:rFonts w:ascii="Times New Roman" w:hAnsi="Times New Roman"/>
          <w:sz w:val="28"/>
          <w:lang w:val="uk-UA"/>
        </w:rPr>
        <w:t>«Про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="00C07DF8" w:rsidRPr="0054024B">
        <w:rPr>
          <w:rFonts w:ascii="Times New Roman" w:hAnsi="Times New Roman"/>
          <w:sz w:val="28"/>
          <w:lang w:val="uk-UA"/>
        </w:rPr>
        <w:t>охорону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="00C07DF8" w:rsidRPr="0054024B">
        <w:rPr>
          <w:rFonts w:ascii="Times New Roman" w:hAnsi="Times New Roman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="00C07DF8" w:rsidRPr="0054024B">
        <w:rPr>
          <w:rFonts w:ascii="Times New Roman" w:hAnsi="Times New Roman"/>
          <w:sz w:val="28"/>
          <w:lang w:val="uk-UA"/>
        </w:rPr>
        <w:t>спадщини».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</w:p>
    <w:p w:rsidR="00EB02C0" w:rsidRPr="0054024B" w:rsidRDefault="00C07DF8" w:rsidP="0054024B">
      <w:pPr>
        <w:pStyle w:val="1"/>
        <w:shd w:val="clear" w:color="auto" w:fill="auto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</w:pPr>
      <w:r w:rsidRPr="0054024B">
        <w:rPr>
          <w:rFonts w:ascii="Times New Roman" w:hAnsi="Times New Roman"/>
          <w:color w:val="000000" w:themeColor="text1"/>
          <w:sz w:val="28"/>
          <w:lang w:val="uk-UA"/>
        </w:rPr>
        <w:t>Продовжуючи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зазначену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ініціативу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Київська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міська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рада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позитивно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оцінює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proofErr w:type="spellStart"/>
      <w:r w:rsidRPr="0054024B">
        <w:rPr>
          <w:rFonts w:ascii="Times New Roman" w:hAnsi="Times New Roman"/>
          <w:color w:val="000000" w:themeColor="text1"/>
          <w:sz w:val="28"/>
          <w:lang w:val="uk-UA"/>
        </w:rPr>
        <w:t>законопроєкти</w:t>
      </w:r>
      <w:proofErr w:type="spellEnd"/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 w:eastAsia="uk-UA" w:bidi="uk-UA"/>
        </w:rPr>
        <w:t>«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Про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внесення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змін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до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Закону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України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«Про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охорону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спадщини»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та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інших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законів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щодо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вдосконалення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механізмів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захисту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спадщини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та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відповідальності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порушення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законодавства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про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охорону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спадщини</w:t>
      </w:r>
      <w:r w:rsidRPr="0054024B">
        <w:rPr>
          <w:rFonts w:ascii="Times New Roman" w:hAnsi="Times New Roman"/>
          <w:color w:val="000000" w:themeColor="text1"/>
          <w:sz w:val="28"/>
          <w:lang w:val="uk-UA" w:eastAsia="uk-UA" w:bidi="uk-UA"/>
        </w:rPr>
        <w:t>»</w:t>
      </w:r>
      <w:r w:rsidR="0054024B" w:rsidRPr="0054024B">
        <w:rPr>
          <w:rFonts w:ascii="Times New Roman" w:hAnsi="Times New Roman"/>
          <w:color w:val="000000" w:themeColor="text1"/>
          <w:sz w:val="28"/>
          <w:lang w:val="uk-UA" w:bidi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 w:bidi="uk-UA"/>
        </w:rPr>
        <w:t>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 w:bidi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11459</w:t>
      </w:r>
      <w:r w:rsidR="0054024B"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від</w:t>
      </w:r>
      <w:r w:rsidR="0054024B"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02.08.2024</w:t>
      </w:r>
      <w:r w:rsidR="0054024B"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та</w:t>
      </w:r>
      <w:r w:rsidR="0054024B"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«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Про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внесення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змін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до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Кримінального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кодексу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України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та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Кодексу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України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про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адміністративні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правопорушення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щодо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посилення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відповідальності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порушення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законодавства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про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охорону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спадщини</w:t>
      </w: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»</w:t>
      </w:r>
      <w:r w:rsidR="0054024B"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№</w:t>
      </w:r>
      <w:r w:rsidR="0054024B"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11458</w:t>
      </w:r>
      <w:r w:rsidR="0054024B"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від</w:t>
      </w:r>
      <w:r w:rsidR="0054024B"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02.08.2024.</w:t>
      </w:r>
    </w:p>
    <w:p w:rsidR="00EB02C0" w:rsidRPr="0054024B" w:rsidRDefault="00EB02C0" w:rsidP="0054024B">
      <w:pPr>
        <w:pStyle w:val="1"/>
        <w:shd w:val="clear" w:color="auto" w:fill="auto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sz w:val="28"/>
          <w:lang w:val="uk-UA"/>
        </w:rPr>
      </w:pP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Вказаними</w:t>
      </w:r>
      <w:r w:rsidR="0054024B"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 </w:t>
      </w:r>
      <w:proofErr w:type="spellStart"/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законопроєктами</w:t>
      </w:r>
      <w:proofErr w:type="spellEnd"/>
      <w:r w:rsidR="0054024B"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передбачається</w:t>
      </w:r>
      <w:r w:rsidR="0054024B"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доповнити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Закон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України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«Про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охорону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спадщини»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наступними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нормами:</w:t>
      </w:r>
    </w:p>
    <w:p w:rsidR="00EB02C0" w:rsidRPr="0054024B" w:rsidRDefault="00EB02C0" w:rsidP="0054024B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left="0" w:firstLine="708"/>
        <w:contextualSpacing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</w:pPr>
      <w:r w:rsidRPr="0054024B">
        <w:rPr>
          <w:rFonts w:ascii="Times New Roman" w:hAnsi="Times New Roman"/>
          <w:sz w:val="28"/>
          <w:lang w:val="uk-UA"/>
        </w:rPr>
        <w:t>про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можливість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викупу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об’єктів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спадщини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на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користь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територіальної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громади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міста,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села,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  <w:r w:rsidRPr="0054024B">
        <w:rPr>
          <w:rFonts w:ascii="Times New Roman" w:hAnsi="Times New Roman"/>
          <w:sz w:val="28"/>
          <w:lang w:val="uk-UA"/>
        </w:rPr>
        <w:t>селища.</w:t>
      </w:r>
      <w:r w:rsidR="0054024B" w:rsidRPr="0054024B">
        <w:rPr>
          <w:rFonts w:ascii="Times New Roman" w:hAnsi="Times New Roman"/>
          <w:sz w:val="28"/>
          <w:lang w:val="uk-UA"/>
        </w:rPr>
        <w:t xml:space="preserve"> </w:t>
      </w:r>
    </w:p>
    <w:p w:rsidR="00EB02C0" w:rsidRPr="0054024B" w:rsidRDefault="00EB02C0" w:rsidP="0054024B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left="0" w:firstLine="708"/>
        <w:contextualSpacing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</w:pPr>
      <w:r w:rsidRPr="0054024B">
        <w:rPr>
          <w:rFonts w:ascii="Times New Roman" w:hAnsi="Times New Roman"/>
          <w:color w:val="000000" w:themeColor="text1"/>
          <w:sz w:val="28"/>
          <w:lang w:val="uk-UA"/>
        </w:rPr>
        <w:t>положеннями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щодо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суттєвого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підвищення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розміру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штрафних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санкцій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порушення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законодавства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сфері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охорони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спадщини,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також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можливості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накладання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органом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охорони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спадщини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фінансових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санкцій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не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тільки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на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юридичних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осіб,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фізичних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осіб-підприємців,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громадські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об’єднання,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які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є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власниками,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користувачами,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орендарями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об’єктів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спадщини,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також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замовниками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робіт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не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тільки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на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пам’ятках,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на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щойно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виявлених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об’єктах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спадщини;</w:t>
      </w:r>
    </w:p>
    <w:p w:rsidR="00C07DF8" w:rsidRPr="0054024B" w:rsidRDefault="00EB02C0" w:rsidP="0054024B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left="0" w:firstLine="708"/>
        <w:contextualSpacing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</w:pPr>
      <w:r w:rsidRPr="0054024B">
        <w:rPr>
          <w:rFonts w:ascii="Times New Roman" w:hAnsi="Times New Roman"/>
          <w:color w:val="000000" w:themeColor="text1"/>
          <w:sz w:val="28"/>
          <w:lang w:val="uk-UA"/>
        </w:rPr>
        <w:t>внесення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відповідних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змін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Кримінального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кодексу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України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та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Кодексу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України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про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адміністративні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правопорушення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щодо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посилення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відповідальності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порушення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законодавства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про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охорону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культурної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спадщини.</w:t>
      </w:r>
    </w:p>
    <w:p w:rsidR="00EB02C0" w:rsidRPr="0054024B" w:rsidRDefault="00EB02C0" w:rsidP="0054024B">
      <w:pPr>
        <w:pStyle w:val="1"/>
        <w:shd w:val="clear" w:color="auto" w:fill="auto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</w:pPr>
      <w:r w:rsidRPr="0054024B">
        <w:rPr>
          <w:rFonts w:ascii="Times New Roman" w:hAnsi="Times New Roman"/>
          <w:color w:val="000000" w:themeColor="text1"/>
          <w:sz w:val="28"/>
          <w:lang w:val="uk-UA"/>
        </w:rPr>
        <w:t>Враховуючи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зазначене,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просимо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підтримати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ці</w:t>
      </w:r>
      <w:r w:rsidR="0054024B"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proofErr w:type="spellStart"/>
      <w:r w:rsidRPr="0054024B">
        <w:rPr>
          <w:rFonts w:ascii="Times New Roman" w:hAnsi="Times New Roman"/>
          <w:color w:val="000000" w:themeColor="text1"/>
          <w:sz w:val="28"/>
          <w:lang w:val="uk-UA"/>
        </w:rPr>
        <w:t>законопроєкти</w:t>
      </w:r>
      <w:proofErr w:type="spellEnd"/>
      <w:r w:rsidRPr="0054024B"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p w:rsidR="001E02C1" w:rsidRPr="0054024B" w:rsidRDefault="00DE619C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54024B">
        <w:rPr>
          <w:rFonts w:ascii="Times New Roman" w:hAnsi="Times New Roman" w:cs="Times New Roman"/>
          <w:sz w:val="28"/>
          <w:szCs w:val="28"/>
        </w:rPr>
        <w:t>Крім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того,</w:t>
      </w:r>
      <w:r w:rsidR="002972E3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з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2022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sz w:val="28"/>
          <w:szCs w:val="28"/>
        </w:rPr>
        <w:t>року</w:t>
      </w:r>
      <w:r w:rsidR="0054024B" w:rsidRPr="0054024B">
        <w:rPr>
          <w:rFonts w:ascii="Times New Roman" w:hAnsi="Times New Roman" w:cs="Times New Roman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зв'язку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військовою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агресією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російської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федерації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проти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40C28"/>
          <w:sz w:val="28"/>
          <w:szCs w:val="28"/>
        </w:rPr>
        <w:t>України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Указом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Президента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40C28"/>
          <w:sz w:val="28"/>
          <w:szCs w:val="28"/>
        </w:rPr>
        <w:t>України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№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64/</w:t>
      </w:r>
      <w:r w:rsidRPr="0054024B">
        <w:rPr>
          <w:rFonts w:ascii="Times New Roman" w:hAnsi="Times New Roman" w:cs="Times New Roman"/>
          <w:color w:val="040C28"/>
          <w:sz w:val="28"/>
          <w:szCs w:val="28"/>
        </w:rPr>
        <w:t>2022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введено</w:t>
      </w:r>
      <w:r w:rsidR="0054024B"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40C28"/>
          <w:sz w:val="28"/>
          <w:szCs w:val="28"/>
        </w:rPr>
        <w:t>воєнний</w:t>
      </w:r>
      <w:r w:rsidR="0054024B" w:rsidRPr="0054024B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54024B">
        <w:rPr>
          <w:rFonts w:ascii="Times New Roman" w:hAnsi="Times New Roman" w:cs="Times New Roman"/>
          <w:color w:val="040C28"/>
          <w:sz w:val="28"/>
          <w:szCs w:val="28"/>
        </w:rPr>
        <w:t>стан.</w:t>
      </w:r>
    </w:p>
    <w:p w:rsidR="00DE619C" w:rsidRPr="0054024B" w:rsidRDefault="00787419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самого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початку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окупації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постало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питання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пошуку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адекватних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засобів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кримінального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переслідування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(як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внутрішньодержавному,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міжнародному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рівнях)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винних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нищенні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матеріальних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нематеріальних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слідів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свідчень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нашої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історії.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17CC" w:rsidRPr="0054024B" w:rsidRDefault="00787419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виступила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перших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підписантів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вересня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Конвенції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правопорушення,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пов’язані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культурними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цінностями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(так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звана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Нікосійська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конвенція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року).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подальший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приєднання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розтягнувся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роки.</w:t>
      </w:r>
    </w:p>
    <w:p w:rsidR="00787419" w:rsidRPr="0054024B" w:rsidRDefault="00787419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Чіткі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кримінально-правові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конструкції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Нікосійської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конвенції,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будучи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втіленими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нашого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законодавства,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застосовувати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протидії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правопорушенням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підконтрольних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територіях,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реагування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діяння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окупантів: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незаконні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археологічні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розкопки,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варварські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«реставрації»,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вивезення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культурних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цінностей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окупованих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територій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потрапляння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нелегального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обігу.</w:t>
      </w:r>
    </w:p>
    <w:p w:rsidR="00787419" w:rsidRPr="0054024B" w:rsidRDefault="00787419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чином,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вкрай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важливим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сьогодні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завершення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приєднання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Конвенції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правопорушення,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пов’язані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культурними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цінностями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(Нікосійська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конвенція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року),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створюючи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цим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підґрунтя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суттєвого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оновлення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відповідальність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посягання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цінності,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важливість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удосконалення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всієї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охорону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культурної</w:t>
      </w:r>
      <w:r w:rsidR="0054024B"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спадщини.</w:t>
      </w:r>
    </w:p>
    <w:p w:rsidR="0054024B" w:rsidRPr="0054024B" w:rsidRDefault="0054024B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Відтак, Київська міська рада закликає:</w:t>
      </w:r>
    </w:p>
    <w:p w:rsidR="0054024B" w:rsidRPr="0054024B" w:rsidRDefault="0054024B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54024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Верховну Раду України:</w:t>
      </w:r>
    </w:p>
    <w:p w:rsidR="0054024B" w:rsidRPr="0054024B" w:rsidRDefault="0054024B" w:rsidP="0054024B">
      <w:pPr>
        <w:pStyle w:val="a4"/>
        <w:numPr>
          <w:ilvl w:val="1"/>
          <w:numId w:val="1"/>
        </w:numPr>
        <w:tabs>
          <w:tab w:val="left" w:pos="1134"/>
        </w:tabs>
        <w:ind w:left="0" w:firstLine="708"/>
        <w:jc w:val="both"/>
        <w:rPr>
          <w:bCs/>
          <w:sz w:val="28"/>
          <w:szCs w:val="28"/>
          <w:lang w:eastAsia="uk-UA"/>
        </w:rPr>
      </w:pPr>
      <w:proofErr w:type="spellStart"/>
      <w:r w:rsidRPr="0054024B">
        <w:rPr>
          <w:bCs/>
          <w:sz w:val="28"/>
          <w:szCs w:val="28"/>
          <w:lang w:eastAsia="uk-UA"/>
        </w:rPr>
        <w:t>пріоритетно</w:t>
      </w:r>
      <w:proofErr w:type="spellEnd"/>
      <w:r w:rsidRPr="0054024B">
        <w:rPr>
          <w:bCs/>
          <w:sz w:val="28"/>
          <w:szCs w:val="28"/>
          <w:lang w:eastAsia="uk-UA"/>
        </w:rPr>
        <w:t xml:space="preserve"> розглянути та ухвалити </w:t>
      </w:r>
      <w:proofErr w:type="spellStart"/>
      <w:r w:rsidRPr="0054024B">
        <w:rPr>
          <w:color w:val="000000" w:themeColor="text1"/>
          <w:sz w:val="28"/>
        </w:rPr>
        <w:t>законопроєкти</w:t>
      </w:r>
      <w:proofErr w:type="spellEnd"/>
      <w:r w:rsidRPr="0054024B">
        <w:rPr>
          <w:color w:val="000000" w:themeColor="text1"/>
          <w:sz w:val="28"/>
        </w:rPr>
        <w:t xml:space="preserve"> </w:t>
      </w:r>
      <w:r w:rsidRPr="0054024B">
        <w:rPr>
          <w:color w:val="000000" w:themeColor="text1"/>
          <w:sz w:val="28"/>
          <w:lang w:eastAsia="uk-UA" w:bidi="uk-UA"/>
        </w:rPr>
        <w:t>«</w:t>
      </w:r>
      <w:r w:rsidRPr="0054024B">
        <w:rPr>
          <w:color w:val="000000" w:themeColor="text1"/>
          <w:sz w:val="28"/>
        </w:rPr>
        <w:t>Про внесення змін до Закону України «Про охорону культурної спадщини» та інших законів щодо вдосконалення механізмів захисту культурної спадщини та відповідальності за порушення законодавства про охорону культурної спадщини</w:t>
      </w:r>
      <w:r w:rsidRPr="0054024B">
        <w:rPr>
          <w:color w:val="000000" w:themeColor="text1"/>
          <w:sz w:val="28"/>
          <w:lang w:eastAsia="uk-UA" w:bidi="uk-UA"/>
        </w:rPr>
        <w:t>»</w:t>
      </w:r>
      <w:r w:rsidRPr="0054024B">
        <w:rPr>
          <w:color w:val="000000" w:themeColor="text1"/>
          <w:sz w:val="28"/>
          <w:lang w:bidi="uk-UA"/>
        </w:rPr>
        <w:t xml:space="preserve"> № </w:t>
      </w:r>
      <w:r w:rsidRPr="0054024B">
        <w:rPr>
          <w:color w:val="000000" w:themeColor="text1"/>
          <w:sz w:val="28"/>
          <w:shd w:val="clear" w:color="auto" w:fill="FFFFFF"/>
        </w:rPr>
        <w:t>11459 від 02.08.2024 та «</w:t>
      </w:r>
      <w:r w:rsidRPr="0054024B">
        <w:rPr>
          <w:color w:val="000000" w:themeColor="text1"/>
          <w:sz w:val="28"/>
        </w:rPr>
        <w:t>Про внесення змін до Кримінального кодексу України та Кодексу України про адміністративні правопорушення щодо посилення відповідальності за порушення законодавства про охорону культурної спадщини</w:t>
      </w:r>
      <w:r w:rsidRPr="0054024B">
        <w:rPr>
          <w:color w:val="000000" w:themeColor="text1"/>
          <w:sz w:val="28"/>
          <w:shd w:val="clear" w:color="auto" w:fill="FFFFFF"/>
        </w:rPr>
        <w:t>» № 11458 від 02.08.2024;</w:t>
      </w:r>
    </w:p>
    <w:p w:rsidR="0054024B" w:rsidRPr="0054024B" w:rsidRDefault="0054024B" w:rsidP="0054024B">
      <w:pPr>
        <w:pStyle w:val="a4"/>
        <w:numPr>
          <w:ilvl w:val="1"/>
          <w:numId w:val="1"/>
        </w:numPr>
        <w:tabs>
          <w:tab w:val="left" w:pos="1134"/>
        </w:tabs>
        <w:ind w:left="0" w:firstLine="708"/>
        <w:jc w:val="both"/>
        <w:rPr>
          <w:bCs/>
          <w:sz w:val="28"/>
          <w:szCs w:val="28"/>
          <w:lang w:eastAsia="uk-UA"/>
        </w:rPr>
      </w:pPr>
      <w:r w:rsidRPr="0054024B">
        <w:rPr>
          <w:bCs/>
          <w:sz w:val="28"/>
          <w:szCs w:val="28"/>
          <w:lang w:eastAsia="uk-UA"/>
        </w:rPr>
        <w:t xml:space="preserve">ухвалити низку </w:t>
      </w:r>
      <w:proofErr w:type="spellStart"/>
      <w:r w:rsidRPr="0054024B">
        <w:rPr>
          <w:bCs/>
          <w:sz w:val="28"/>
          <w:szCs w:val="28"/>
          <w:lang w:eastAsia="uk-UA"/>
        </w:rPr>
        <w:t>законопроєктів</w:t>
      </w:r>
      <w:proofErr w:type="spellEnd"/>
      <w:r w:rsidRPr="0054024B">
        <w:rPr>
          <w:bCs/>
          <w:sz w:val="28"/>
          <w:szCs w:val="28"/>
          <w:lang w:eastAsia="uk-UA"/>
        </w:rPr>
        <w:t xml:space="preserve">, спрямованих на </w:t>
      </w:r>
      <w:r w:rsidRPr="0054024B">
        <w:rPr>
          <w:color w:val="000000"/>
          <w:sz w:val="28"/>
          <w:szCs w:val="28"/>
          <w:shd w:val="clear" w:color="auto" w:fill="FFFFFF"/>
        </w:rPr>
        <w:t>завершення приєднання України до Конвенції Ради Європи про правопорушення, пов’язані з культурними цінностями (Нікосійська конвенція 2017 року);</w:t>
      </w:r>
    </w:p>
    <w:p w:rsidR="0054024B" w:rsidRPr="0054024B" w:rsidRDefault="0054024B" w:rsidP="0054024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54024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Кабінет Міністрів України:</w:t>
      </w:r>
    </w:p>
    <w:p w:rsidR="0054024B" w:rsidRPr="0054024B" w:rsidRDefault="0054024B" w:rsidP="0054024B">
      <w:pPr>
        <w:pStyle w:val="a4"/>
        <w:numPr>
          <w:ilvl w:val="1"/>
          <w:numId w:val="1"/>
        </w:numPr>
        <w:tabs>
          <w:tab w:val="left" w:pos="1134"/>
        </w:tabs>
        <w:ind w:left="0" w:firstLine="708"/>
        <w:jc w:val="both"/>
        <w:rPr>
          <w:bCs/>
          <w:sz w:val="28"/>
          <w:szCs w:val="28"/>
          <w:lang w:eastAsia="uk-UA"/>
        </w:rPr>
      </w:pPr>
      <w:r w:rsidRPr="0054024B">
        <w:rPr>
          <w:bCs/>
          <w:sz w:val="28"/>
          <w:szCs w:val="28"/>
          <w:lang w:eastAsia="uk-UA"/>
        </w:rPr>
        <w:t xml:space="preserve">ухвалити нормативно-правові акти на виконання </w:t>
      </w:r>
      <w:r w:rsidRPr="0054024B">
        <w:rPr>
          <w:sz w:val="28"/>
          <w:shd w:val="clear" w:color="auto" w:fill="FFFFFF"/>
        </w:rPr>
        <w:t>с</w:t>
      </w:r>
      <w:r w:rsidRPr="0054024B">
        <w:rPr>
          <w:color w:val="000000" w:themeColor="text1"/>
          <w:sz w:val="28"/>
        </w:rPr>
        <w:t xml:space="preserve">татті </w:t>
      </w:r>
      <w:r w:rsidRPr="0054024B">
        <w:rPr>
          <w:rStyle w:val="rvts9"/>
          <w:bCs/>
          <w:color w:val="000000" w:themeColor="text1"/>
          <w:sz w:val="28"/>
          <w:shd w:val="clear" w:color="auto" w:fill="FFFFFF"/>
        </w:rPr>
        <w:t>33</w:t>
      </w:r>
      <w:r w:rsidRPr="0054024B">
        <w:rPr>
          <w:rStyle w:val="rvts37"/>
          <w:bCs/>
          <w:color w:val="000000" w:themeColor="text1"/>
          <w:sz w:val="28"/>
          <w:shd w:val="clear" w:color="auto" w:fill="FFFFFF"/>
          <w:vertAlign w:val="superscript"/>
        </w:rPr>
        <w:t xml:space="preserve">4 </w:t>
      </w:r>
      <w:r w:rsidRPr="0054024B">
        <w:rPr>
          <w:color w:val="000000" w:themeColor="text1"/>
          <w:sz w:val="28"/>
        </w:rPr>
        <w:t>Закону України «Про охорону культурної спадщини», а саме щодо складу та змісту науково-</w:t>
      </w:r>
      <w:proofErr w:type="spellStart"/>
      <w:r w:rsidRPr="0054024B">
        <w:rPr>
          <w:color w:val="000000" w:themeColor="text1"/>
          <w:sz w:val="28"/>
        </w:rPr>
        <w:t>проєктної</w:t>
      </w:r>
      <w:proofErr w:type="spellEnd"/>
      <w:r w:rsidRPr="0054024B">
        <w:rPr>
          <w:color w:val="000000" w:themeColor="text1"/>
          <w:sz w:val="28"/>
        </w:rPr>
        <w:t xml:space="preserve"> документації у сфері охорони культурної спадщини, а також визначення кваліфікаційних вимог до розробників науково-</w:t>
      </w:r>
      <w:proofErr w:type="spellStart"/>
      <w:r w:rsidRPr="0054024B">
        <w:rPr>
          <w:color w:val="000000" w:themeColor="text1"/>
          <w:sz w:val="28"/>
        </w:rPr>
        <w:t>проєктної</w:t>
      </w:r>
      <w:proofErr w:type="spellEnd"/>
      <w:r w:rsidRPr="0054024B">
        <w:rPr>
          <w:color w:val="000000" w:themeColor="text1"/>
          <w:sz w:val="28"/>
        </w:rPr>
        <w:t xml:space="preserve"> документації у сфері охорони культурної спадщини.</w:t>
      </w:r>
    </w:p>
    <w:p w:rsidR="0054024B" w:rsidRPr="0054024B" w:rsidRDefault="0054024B" w:rsidP="0054024B">
      <w:pPr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54024B" w:rsidRPr="0054024B" w:rsidRDefault="0054024B" w:rsidP="0054024B">
      <w:pPr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54024B" w:rsidRDefault="0054024B" w:rsidP="0054024B">
      <w:pPr>
        <w:tabs>
          <w:tab w:val="left" w:pos="1134"/>
          <w:tab w:val="left" w:pos="5954"/>
        </w:tabs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54024B">
        <w:rPr>
          <w:rFonts w:ascii="Times New Roman" w:hAnsi="Times New Roman" w:cs="Times New Roman"/>
          <w:bCs/>
          <w:sz w:val="28"/>
          <w:szCs w:val="28"/>
          <w:lang w:eastAsia="uk-UA"/>
        </w:rPr>
        <w:t>Київський міський голова</w:t>
      </w:r>
      <w:r w:rsidRPr="0054024B">
        <w:rPr>
          <w:rFonts w:ascii="Times New Roman" w:hAnsi="Times New Roman" w:cs="Times New Roman"/>
          <w:bCs/>
          <w:sz w:val="28"/>
          <w:szCs w:val="28"/>
          <w:lang w:eastAsia="uk-UA"/>
        </w:rPr>
        <w:tab/>
        <w:t>Віталій КЛИЧКО</w:t>
      </w:r>
    </w:p>
    <w:p w:rsidR="0054024B" w:rsidRDefault="0054024B" w:rsidP="0054024B">
      <w:pPr>
        <w:tabs>
          <w:tab w:val="left" w:pos="1134"/>
          <w:tab w:val="left" w:pos="5954"/>
        </w:tabs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54024B" w:rsidRDefault="0054024B" w:rsidP="0054024B">
      <w:pPr>
        <w:tabs>
          <w:tab w:val="left" w:pos="1134"/>
          <w:tab w:val="left" w:pos="5954"/>
        </w:tabs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54024B" w:rsidRDefault="0054024B" w:rsidP="0054024B">
      <w:pPr>
        <w:tabs>
          <w:tab w:val="left" w:pos="1134"/>
          <w:tab w:val="left" w:pos="5954"/>
        </w:tabs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54024B" w:rsidRDefault="0054024B" w:rsidP="0054024B">
      <w:pPr>
        <w:tabs>
          <w:tab w:val="left" w:pos="1134"/>
          <w:tab w:val="left" w:pos="5954"/>
        </w:tabs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54024B" w:rsidRDefault="0054024B" w:rsidP="0054024B">
      <w:pPr>
        <w:tabs>
          <w:tab w:val="left" w:pos="4395"/>
        </w:tabs>
        <w:ind w:right="-1"/>
        <w:jc w:val="center"/>
      </w:pPr>
      <w:r>
        <w:rPr>
          <w:noProof/>
          <w:lang w:eastAsia="uk-UA"/>
        </w:rPr>
        <w:drawing>
          <wp:inline distT="0" distB="0" distL="0" distR="0" wp14:anchorId="5A5A0202" wp14:editId="4A0BF6E5">
            <wp:extent cx="444194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4B" w:rsidRPr="0054024B" w:rsidRDefault="0054024B" w:rsidP="0054024B">
      <w:pPr>
        <w:tabs>
          <w:tab w:val="left" w:pos="4395"/>
        </w:tabs>
        <w:ind w:right="-1"/>
        <w:jc w:val="center"/>
        <w:rPr>
          <w:b/>
          <w:sz w:val="28"/>
          <w:szCs w:val="28"/>
        </w:rPr>
      </w:pPr>
    </w:p>
    <w:p w:rsidR="0054024B" w:rsidRPr="0054024B" w:rsidRDefault="0054024B" w:rsidP="0054024B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4B">
        <w:rPr>
          <w:rFonts w:ascii="Times New Roman" w:hAnsi="Times New Roman" w:cs="Times New Roman"/>
          <w:b/>
          <w:sz w:val="28"/>
          <w:szCs w:val="28"/>
        </w:rPr>
        <w:t>КИЇВСЬКА МІСЬКА РАДА</w:t>
      </w:r>
    </w:p>
    <w:p w:rsidR="0054024B" w:rsidRPr="0054024B" w:rsidRDefault="0054024B" w:rsidP="0054024B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4024B">
        <w:rPr>
          <w:rFonts w:ascii="Times New Roman" w:hAnsi="Times New Roman" w:cs="Times New Roman"/>
          <w:sz w:val="28"/>
          <w:szCs w:val="28"/>
        </w:rPr>
        <w:t>ІІІ сесія ІХ скликання</w:t>
      </w:r>
    </w:p>
    <w:p w:rsidR="0054024B" w:rsidRPr="0054024B" w:rsidRDefault="0054024B" w:rsidP="0054024B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4024B" w:rsidRPr="0054024B" w:rsidRDefault="0054024B" w:rsidP="0054024B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24B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54024B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54024B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54024B" w:rsidRPr="0054024B" w:rsidRDefault="0054024B" w:rsidP="0054024B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4024B" w:rsidRPr="0054024B" w:rsidRDefault="0054024B" w:rsidP="0054024B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4024B">
        <w:rPr>
          <w:rFonts w:ascii="Times New Roman" w:hAnsi="Times New Roman" w:cs="Times New Roman"/>
          <w:sz w:val="28"/>
          <w:szCs w:val="28"/>
        </w:rPr>
        <w:t xml:space="preserve">_______________                   </w:t>
      </w:r>
      <w:r w:rsidRPr="0054024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4024B">
        <w:rPr>
          <w:rFonts w:ascii="Times New Roman" w:hAnsi="Times New Roman" w:cs="Times New Roman"/>
          <w:sz w:val="28"/>
          <w:szCs w:val="28"/>
        </w:rPr>
        <w:t xml:space="preserve">      Київ                      № _______________</w:t>
      </w:r>
    </w:p>
    <w:p w:rsidR="0054024B" w:rsidRPr="0054024B" w:rsidRDefault="0054024B" w:rsidP="0054024B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54024B" w:rsidRPr="0054024B" w:rsidRDefault="0054024B" w:rsidP="0054024B">
      <w:pPr>
        <w:ind w:left="5245"/>
        <w:rPr>
          <w:rFonts w:ascii="Times New Roman" w:hAnsi="Times New Roman" w:cs="Times New Roman"/>
          <w:sz w:val="28"/>
          <w:szCs w:val="28"/>
        </w:rPr>
      </w:pPr>
      <w:r w:rsidRPr="0054024B">
        <w:rPr>
          <w:rFonts w:ascii="Times New Roman" w:hAnsi="Times New Roman" w:cs="Times New Roman"/>
          <w:sz w:val="28"/>
          <w:szCs w:val="28"/>
        </w:rPr>
        <w:t>ПРОЄКТ</w:t>
      </w:r>
    </w:p>
    <w:p w:rsidR="0054024B" w:rsidRDefault="0054024B" w:rsidP="0054024B">
      <w:pPr>
        <w:ind w:right="4110"/>
        <w:jc w:val="both"/>
        <w:rPr>
          <w:rFonts w:cs="Times New Roman"/>
          <w:b/>
          <w:szCs w:val="28"/>
        </w:rPr>
      </w:pPr>
    </w:p>
    <w:p w:rsidR="0054024B" w:rsidRDefault="0054024B" w:rsidP="0054024B">
      <w:pPr>
        <w:tabs>
          <w:tab w:val="left" w:pos="1134"/>
          <w:tab w:val="left" w:pos="5954"/>
        </w:tabs>
        <w:ind w:left="709" w:right="34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4024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звернення </w:t>
      </w:r>
      <w:r w:rsidRPr="0054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Київської міської ради до Верховної Ради України та Кабінету Міністрів України щодо термінового вирішення проблемних питань у сфері охорони культурної спадщини</w:t>
      </w:r>
    </w:p>
    <w:p w:rsidR="0054024B" w:rsidRDefault="0054024B" w:rsidP="0054024B">
      <w:pPr>
        <w:tabs>
          <w:tab w:val="left" w:pos="1134"/>
          <w:tab w:val="left" w:pos="5954"/>
        </w:tabs>
        <w:ind w:right="3401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57B81" w:rsidRDefault="0054024B" w:rsidP="0054024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Відповідно до Конституції України, </w:t>
      </w:r>
      <w:r w:rsidR="00057B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з</w:t>
      </w:r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акон</w:t>
      </w:r>
      <w:r w:rsidR="00057B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ів</w:t>
      </w:r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України </w:t>
      </w:r>
      <w:r w:rsidR="00057B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«</w:t>
      </w:r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Про місцеве самоврядування в Україні</w:t>
      </w:r>
      <w:r w:rsidR="00057B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»</w:t>
      </w:r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, </w:t>
      </w:r>
      <w:r w:rsidR="00057B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«Про охорону культурної спадщини», </w:t>
      </w:r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з метою </w:t>
      </w:r>
      <w:r w:rsidR="00057B81" w:rsidRPr="00057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термінового вирішення проблемних питань у сфері охорони культурної спадщини</w:t>
      </w:r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, Київська міська рада</w:t>
      </w:r>
    </w:p>
    <w:p w:rsidR="00057B81" w:rsidRDefault="00057B81" w:rsidP="0054024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</w:p>
    <w:p w:rsidR="0054024B" w:rsidRDefault="00057B81" w:rsidP="0054024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 w:rsidRPr="005402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ar-SA"/>
        </w:rPr>
        <w:t>ВИРІШИЛА</w:t>
      </w:r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:</w:t>
      </w:r>
    </w:p>
    <w:p w:rsidR="00057B81" w:rsidRPr="0054024B" w:rsidRDefault="00057B81" w:rsidP="0054024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</w:p>
    <w:p w:rsidR="0054024B" w:rsidRPr="0054024B" w:rsidRDefault="0054024B" w:rsidP="0054024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bookmarkStart w:id="0" w:name="7"/>
      <w:bookmarkEnd w:id="0"/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1. Направити звернення </w:t>
      </w:r>
      <w:r w:rsidR="00057B81" w:rsidRPr="00057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Київської міської ради до Верховної Ради України та Кабінету Міністрів</w:t>
      </w:r>
      <w:bookmarkStart w:id="1" w:name="_GoBack"/>
      <w:bookmarkEnd w:id="1"/>
      <w:r w:rsidR="00057B81" w:rsidRPr="00057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України щодо термінового вирішення проблемних питань у сфері охорони культурної спадщини</w:t>
      </w:r>
      <w:r w:rsidR="00057B81" w:rsidRPr="00057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 що додається</w:t>
      </w:r>
      <w:r w:rsidRPr="00057B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.</w:t>
      </w:r>
    </w:p>
    <w:p w:rsidR="00057B81" w:rsidRDefault="00057B81" w:rsidP="0054024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bookmarkStart w:id="2" w:name="8"/>
      <w:bookmarkEnd w:id="2"/>
    </w:p>
    <w:p w:rsidR="0054024B" w:rsidRPr="0054024B" w:rsidRDefault="0054024B" w:rsidP="0054024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2. Офіційно оприлюднити це рішення у встановленому законодавством України порядку.</w:t>
      </w:r>
    </w:p>
    <w:p w:rsidR="00057B81" w:rsidRDefault="00057B81" w:rsidP="0054024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bookmarkStart w:id="3" w:name="9"/>
      <w:bookmarkEnd w:id="3"/>
    </w:p>
    <w:p w:rsidR="0054024B" w:rsidRPr="0054024B" w:rsidRDefault="0054024B" w:rsidP="0054024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3. Контроль за виконанням цього рішення покласти на постійну комісію Київської міської ради з питань місцевого самоврядування та зовнішніх </w:t>
      </w:r>
      <w:proofErr w:type="spellStart"/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зв'язків</w:t>
      </w:r>
      <w:proofErr w:type="spellEnd"/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.</w:t>
      </w:r>
    </w:p>
    <w:p w:rsidR="0054024B" w:rsidRDefault="0054024B" w:rsidP="0054024B">
      <w:pPr>
        <w:widowControl/>
        <w:suppressAutoHyphens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bookmarkStart w:id="4" w:name="10"/>
      <w:bookmarkEnd w:id="4"/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 </w:t>
      </w:r>
    </w:p>
    <w:p w:rsidR="00057B81" w:rsidRPr="0054024B" w:rsidRDefault="00057B81" w:rsidP="0054024B">
      <w:pPr>
        <w:widowControl/>
        <w:suppressAutoHyphens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4024B" w:rsidRPr="0054024B" w:rsidTr="0054024B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54024B" w:rsidRPr="0054024B" w:rsidRDefault="0054024B" w:rsidP="0054024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 w:bidi="ar-SA"/>
              </w:rPr>
            </w:pPr>
            <w:bookmarkStart w:id="5" w:name="11"/>
            <w:bookmarkEnd w:id="5"/>
            <w:r w:rsidRPr="005402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 w:bidi="ar-SA"/>
              </w:rPr>
              <w:t>Київський міський голова</w:t>
            </w:r>
          </w:p>
        </w:tc>
        <w:tc>
          <w:tcPr>
            <w:tcW w:w="2500" w:type="pct"/>
            <w:vAlign w:val="center"/>
            <w:hideMark/>
          </w:tcPr>
          <w:p w:rsidR="0054024B" w:rsidRPr="0054024B" w:rsidRDefault="0054024B" w:rsidP="0054024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 w:bidi="ar-SA"/>
              </w:rPr>
            </w:pPr>
            <w:bookmarkStart w:id="6" w:name="12"/>
            <w:bookmarkEnd w:id="6"/>
            <w:r w:rsidRPr="005402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 w:bidi="ar-SA"/>
              </w:rPr>
              <w:t>Віталій КЛИЧКО</w:t>
            </w:r>
          </w:p>
        </w:tc>
      </w:tr>
    </w:tbl>
    <w:p w:rsidR="0054024B" w:rsidRPr="0054024B" w:rsidRDefault="0054024B" w:rsidP="0054024B">
      <w:pPr>
        <w:tabs>
          <w:tab w:val="left" w:pos="1134"/>
          <w:tab w:val="left" w:pos="5954"/>
        </w:tabs>
        <w:ind w:right="3401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54024B" w:rsidRPr="0054024B" w:rsidRDefault="0054024B" w:rsidP="0054024B">
      <w:pPr>
        <w:tabs>
          <w:tab w:val="left" w:pos="1134"/>
          <w:tab w:val="left" w:pos="5954"/>
        </w:tabs>
        <w:ind w:right="3401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54024B" w:rsidRDefault="0054024B" w:rsidP="0054024B">
      <w:pPr>
        <w:tabs>
          <w:tab w:val="left" w:pos="1134"/>
          <w:tab w:val="left" w:pos="5954"/>
        </w:tabs>
        <w:ind w:right="3401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54024B">
      <w:pPr>
        <w:tabs>
          <w:tab w:val="left" w:pos="1134"/>
          <w:tab w:val="left" w:pos="5954"/>
        </w:tabs>
        <w:ind w:right="3401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54024B">
      <w:pPr>
        <w:tabs>
          <w:tab w:val="left" w:pos="1134"/>
          <w:tab w:val="left" w:pos="5954"/>
        </w:tabs>
        <w:ind w:right="3401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ПОДАННЯ:</w:t>
      </w: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Депутати Київської міської ради</w:t>
      </w: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ПОГОДЖЕНО:</w:t>
      </w: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4962"/>
          <w:tab w:val="left" w:pos="5103"/>
        </w:tabs>
        <w:ind w:right="4252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Постійна комісія Київської міської ради </w:t>
      </w:r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з питань місцевого самоврядування та зовнішніх </w:t>
      </w:r>
      <w:proofErr w:type="spellStart"/>
      <w:r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зв'язків</w:t>
      </w:r>
      <w:proofErr w:type="spellEnd"/>
    </w:p>
    <w:p w:rsidR="00057B81" w:rsidRDefault="00057B81" w:rsidP="00057B81">
      <w:pPr>
        <w:tabs>
          <w:tab w:val="left" w:pos="1134"/>
          <w:tab w:val="left" w:pos="5387"/>
          <w:tab w:val="left" w:pos="5529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Голова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ab/>
        <w:t>Юлія ЯРМОЛЕНКО</w:t>
      </w:r>
    </w:p>
    <w:p w:rsidR="00057B81" w:rsidRDefault="00057B81" w:rsidP="00057B81">
      <w:pPr>
        <w:tabs>
          <w:tab w:val="left" w:pos="1134"/>
          <w:tab w:val="left" w:pos="5387"/>
          <w:tab w:val="left" w:pos="5529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  <w:tab w:val="left" w:pos="5529"/>
        </w:tabs>
        <w:ind w:right="4252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Постійна комісія Київської міської ради з питань збереження та захисту культурної спадщини </w:t>
      </w:r>
    </w:p>
    <w:p w:rsidR="00057B81" w:rsidRDefault="00057B81" w:rsidP="00057B81">
      <w:pPr>
        <w:tabs>
          <w:tab w:val="left" w:pos="1134"/>
          <w:tab w:val="left" w:pos="5387"/>
          <w:tab w:val="left" w:pos="5529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Голова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Ярослав ФЕДОРЕНКО</w:t>
      </w:r>
    </w:p>
    <w:p w:rsidR="00057B81" w:rsidRDefault="00057B81" w:rsidP="00057B81">
      <w:pPr>
        <w:tabs>
          <w:tab w:val="left" w:pos="1134"/>
          <w:tab w:val="left" w:pos="5387"/>
          <w:tab w:val="left" w:pos="5529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Начальник управління правового </w:t>
      </w:r>
    </w:p>
    <w:p w:rsidR="00057B81" w:rsidRDefault="00057B81" w:rsidP="00057B81">
      <w:pPr>
        <w:tabs>
          <w:tab w:val="left" w:pos="1134"/>
          <w:tab w:val="left" w:pos="5954"/>
        </w:tabs>
        <w:ind w:right="3401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забезпечення діяльності Київської </w:t>
      </w: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міської ради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ab/>
        <w:t>Валентина ПОЛОЖИШНИК</w:t>
      </w: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057B81" w:rsidRPr="00057B81" w:rsidRDefault="00057B81" w:rsidP="00057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B81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2972E3" w:rsidRDefault="00057B81" w:rsidP="00057B81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B81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057B81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2972E3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</w:t>
      </w:r>
    </w:p>
    <w:p w:rsidR="00057B81" w:rsidRPr="00057B81" w:rsidRDefault="00057B81" w:rsidP="00057B81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B81">
        <w:rPr>
          <w:rFonts w:ascii="Times New Roman" w:hAnsi="Times New Roman" w:cs="Times New Roman"/>
          <w:b/>
          <w:sz w:val="28"/>
          <w:szCs w:val="28"/>
        </w:rPr>
        <w:t>«</w:t>
      </w:r>
      <w:r w:rsidR="002972E3">
        <w:rPr>
          <w:rFonts w:ascii="Times New Roman" w:hAnsi="Times New Roman" w:cs="Times New Roman"/>
          <w:b/>
          <w:sz w:val="28"/>
          <w:szCs w:val="28"/>
        </w:rPr>
        <w:t xml:space="preserve">Про звернення </w:t>
      </w:r>
      <w:r w:rsidR="0029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Київської міської ради до Верховної Ради України та Кабінету Міністрів України щодо термінового вирішення проблемних питань у сфері охорони культурної спадщини</w:t>
      </w:r>
      <w:r w:rsidRPr="00057B81">
        <w:rPr>
          <w:rFonts w:ascii="Times New Roman" w:hAnsi="Times New Roman" w:cs="Times New Roman"/>
          <w:b/>
          <w:sz w:val="28"/>
          <w:szCs w:val="28"/>
          <w:lang w:eastAsia="uk-UA"/>
        </w:rPr>
        <w:t>»</w:t>
      </w:r>
    </w:p>
    <w:p w:rsidR="00057B81" w:rsidRPr="00057B81" w:rsidRDefault="00057B81" w:rsidP="00057B81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B81" w:rsidRPr="00057B81" w:rsidRDefault="00057B81" w:rsidP="002972E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B81">
        <w:rPr>
          <w:rFonts w:ascii="Times New Roman" w:hAnsi="Times New Roman" w:cs="Times New Roman"/>
          <w:b/>
          <w:sz w:val="28"/>
          <w:szCs w:val="28"/>
        </w:rPr>
        <w:t>1.</w:t>
      </w:r>
      <w:r w:rsidRPr="00057B81">
        <w:rPr>
          <w:rFonts w:ascii="Times New Roman" w:hAnsi="Times New Roman" w:cs="Times New Roman"/>
          <w:b/>
          <w:bCs/>
          <w:sz w:val="28"/>
          <w:szCs w:val="28"/>
        </w:rPr>
        <w:t xml:space="preserve"> Опис проблем, для вирішення яких підготовлено </w:t>
      </w:r>
      <w:proofErr w:type="spellStart"/>
      <w:r w:rsidRPr="00057B81">
        <w:rPr>
          <w:rFonts w:ascii="Times New Roman" w:hAnsi="Times New Roman" w:cs="Times New Roman"/>
          <w:b/>
          <w:bCs/>
          <w:sz w:val="28"/>
          <w:szCs w:val="28"/>
        </w:rPr>
        <w:t>проєкт</w:t>
      </w:r>
      <w:proofErr w:type="spellEnd"/>
      <w:r w:rsidRPr="00057B81">
        <w:rPr>
          <w:rFonts w:ascii="Times New Roman" w:hAnsi="Times New Roman" w:cs="Times New Roman"/>
          <w:b/>
          <w:bCs/>
          <w:sz w:val="28"/>
          <w:szCs w:val="28"/>
        </w:rPr>
        <w:t xml:space="preserve"> рішення, обґрунтування відповідності та достатності передбачених у </w:t>
      </w:r>
      <w:proofErr w:type="spellStart"/>
      <w:r w:rsidRPr="00057B81">
        <w:rPr>
          <w:rFonts w:ascii="Times New Roman" w:hAnsi="Times New Roman" w:cs="Times New Roman"/>
          <w:b/>
          <w:bCs/>
          <w:sz w:val="28"/>
          <w:szCs w:val="28"/>
        </w:rPr>
        <w:t>проєкті</w:t>
      </w:r>
      <w:proofErr w:type="spellEnd"/>
      <w:r w:rsidRPr="00057B81"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2972E3" w:rsidRPr="002972E3" w:rsidRDefault="002972E3" w:rsidP="002972E3">
      <w:pPr>
        <w:pStyle w:val="1"/>
        <w:shd w:val="clear" w:color="auto" w:fill="auto"/>
        <w:ind w:firstLine="709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2972E3">
        <w:rPr>
          <w:rFonts w:ascii="Times New Roman" w:hAnsi="Times New Roman"/>
          <w:color w:val="000000" w:themeColor="text1"/>
          <w:sz w:val="28"/>
          <w:lang w:val="uk-UA"/>
        </w:rPr>
        <w:t xml:space="preserve">Статтею </w:t>
      </w:r>
      <w:r w:rsidRPr="002972E3">
        <w:rPr>
          <w:rStyle w:val="rvts9"/>
          <w:rFonts w:ascii="Times New Roman" w:hAnsi="Times New Roman"/>
          <w:bCs/>
          <w:color w:val="000000" w:themeColor="text1"/>
          <w:sz w:val="28"/>
          <w:shd w:val="clear" w:color="auto" w:fill="FFFFFF"/>
          <w:lang w:val="uk-UA"/>
        </w:rPr>
        <w:t>33</w:t>
      </w:r>
      <w:r w:rsidRPr="002972E3">
        <w:rPr>
          <w:rStyle w:val="rvts37"/>
          <w:rFonts w:ascii="Times New Roman" w:hAnsi="Times New Roman"/>
          <w:bCs/>
          <w:color w:val="000000" w:themeColor="text1"/>
          <w:sz w:val="28"/>
          <w:shd w:val="clear" w:color="auto" w:fill="FFFFFF"/>
          <w:vertAlign w:val="superscript"/>
          <w:lang w:val="uk-UA"/>
        </w:rPr>
        <w:t xml:space="preserve">4 </w:t>
      </w:r>
      <w:r w:rsidRPr="002972E3">
        <w:rPr>
          <w:rFonts w:ascii="Times New Roman" w:hAnsi="Times New Roman"/>
          <w:color w:val="000000" w:themeColor="text1"/>
          <w:sz w:val="28"/>
          <w:lang w:val="uk-UA"/>
        </w:rPr>
        <w:t>Закону України «Про охорону культурної спадщини» передбачено, що склад та зміст науково-</w:t>
      </w:r>
      <w:proofErr w:type="spellStart"/>
      <w:r w:rsidRPr="002972E3">
        <w:rPr>
          <w:rFonts w:ascii="Times New Roman" w:hAnsi="Times New Roman"/>
          <w:color w:val="000000" w:themeColor="text1"/>
          <w:sz w:val="28"/>
          <w:lang w:val="uk-UA"/>
        </w:rPr>
        <w:t>проєктної</w:t>
      </w:r>
      <w:proofErr w:type="spellEnd"/>
      <w:r w:rsidRPr="002972E3">
        <w:rPr>
          <w:rFonts w:ascii="Times New Roman" w:hAnsi="Times New Roman"/>
          <w:color w:val="000000" w:themeColor="text1"/>
          <w:sz w:val="28"/>
          <w:lang w:val="uk-UA"/>
        </w:rPr>
        <w:t xml:space="preserve"> документації у сфері охорони культурної спадщини, а також визначення кваліфікаційних вимог до розробників науково-</w:t>
      </w:r>
      <w:proofErr w:type="spellStart"/>
      <w:r w:rsidRPr="002972E3">
        <w:rPr>
          <w:rFonts w:ascii="Times New Roman" w:hAnsi="Times New Roman"/>
          <w:color w:val="000000" w:themeColor="text1"/>
          <w:sz w:val="28"/>
          <w:lang w:val="uk-UA"/>
        </w:rPr>
        <w:t>проєктної</w:t>
      </w:r>
      <w:proofErr w:type="spellEnd"/>
      <w:r w:rsidRPr="002972E3">
        <w:rPr>
          <w:rFonts w:ascii="Times New Roman" w:hAnsi="Times New Roman"/>
          <w:color w:val="000000" w:themeColor="text1"/>
          <w:sz w:val="28"/>
          <w:lang w:val="uk-UA"/>
        </w:rPr>
        <w:t xml:space="preserve"> документації у сфері охорони культурної спадщини встановлюється Кабінетом Міністрів України. </w:t>
      </w:r>
    </w:p>
    <w:p w:rsidR="002972E3" w:rsidRPr="002972E3" w:rsidRDefault="002972E3" w:rsidP="002972E3">
      <w:pPr>
        <w:pStyle w:val="1"/>
        <w:shd w:val="clear" w:color="auto" w:fill="auto"/>
        <w:ind w:firstLine="709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2972E3">
        <w:rPr>
          <w:rFonts w:ascii="Times New Roman" w:hAnsi="Times New Roman"/>
          <w:color w:val="000000" w:themeColor="text1"/>
          <w:sz w:val="28"/>
          <w:lang w:val="uk-UA"/>
        </w:rPr>
        <w:t xml:space="preserve">Втім, необхідно зауважити, що станом на сьогодні вказані нормативні документи відсутні. Відтак, існує об’єктивна необхідність у здійсненні парламентського контролю за реалізацією Кабінетом Міністрів України приписів статті </w:t>
      </w:r>
      <w:r w:rsidRPr="002972E3">
        <w:rPr>
          <w:rStyle w:val="rvts9"/>
          <w:rFonts w:ascii="Times New Roman" w:hAnsi="Times New Roman"/>
          <w:bCs/>
          <w:color w:val="000000" w:themeColor="text1"/>
          <w:sz w:val="28"/>
          <w:shd w:val="clear" w:color="auto" w:fill="FFFFFF"/>
          <w:lang w:val="uk-UA"/>
        </w:rPr>
        <w:t>33</w:t>
      </w:r>
      <w:r w:rsidRPr="002972E3">
        <w:rPr>
          <w:rStyle w:val="rvts37"/>
          <w:rFonts w:ascii="Times New Roman" w:hAnsi="Times New Roman"/>
          <w:bCs/>
          <w:color w:val="000000" w:themeColor="text1"/>
          <w:sz w:val="28"/>
          <w:shd w:val="clear" w:color="auto" w:fill="FFFFFF"/>
          <w:vertAlign w:val="superscript"/>
          <w:lang w:val="uk-UA"/>
        </w:rPr>
        <w:t xml:space="preserve">4 </w:t>
      </w:r>
      <w:r w:rsidRPr="002972E3">
        <w:rPr>
          <w:rFonts w:ascii="Times New Roman" w:hAnsi="Times New Roman"/>
          <w:color w:val="000000" w:themeColor="text1"/>
          <w:sz w:val="28"/>
          <w:lang w:val="uk-UA"/>
        </w:rPr>
        <w:t>Закону України «Про охорону культурної спадщини».</w:t>
      </w:r>
    </w:p>
    <w:p w:rsidR="002972E3" w:rsidRPr="002972E3" w:rsidRDefault="002972E3" w:rsidP="002972E3">
      <w:pPr>
        <w:pStyle w:val="1"/>
        <w:shd w:val="clear" w:color="auto" w:fill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lang w:val="uk-UA"/>
        </w:rPr>
      </w:pPr>
      <w:r w:rsidRPr="002972E3">
        <w:rPr>
          <w:rFonts w:ascii="Times New Roman" w:eastAsiaTheme="minorHAnsi" w:hAnsi="Times New Roman"/>
          <w:color w:val="000000" w:themeColor="text1"/>
          <w:sz w:val="28"/>
          <w:lang w:val="uk-UA"/>
        </w:rPr>
        <w:t>Тільки у разі затвердження відповідних нормативних документів Кабінетом Міністрів України, Київська міська державна адміністрація зможе розпочати вищевказані роботи (вимога частини другої статті 19 Конституції України).</w:t>
      </w:r>
    </w:p>
    <w:p w:rsidR="002972E3" w:rsidRDefault="002972E3" w:rsidP="002972E3">
      <w:pPr>
        <w:pStyle w:val="1"/>
        <w:shd w:val="clear" w:color="auto" w:fill="auto"/>
        <w:ind w:firstLine="709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2972E3">
        <w:rPr>
          <w:rFonts w:ascii="Times New Roman" w:hAnsi="Times New Roman"/>
          <w:color w:val="000000" w:themeColor="text1"/>
          <w:sz w:val="28"/>
          <w:lang w:val="uk-UA"/>
        </w:rPr>
        <w:t>Відповідно до статті 5 Закону України «Про охорону культурної спадщини» затвердження науково-</w:t>
      </w:r>
      <w:proofErr w:type="spellStart"/>
      <w:r w:rsidRPr="002972E3">
        <w:rPr>
          <w:rFonts w:ascii="Times New Roman" w:hAnsi="Times New Roman"/>
          <w:color w:val="000000" w:themeColor="text1"/>
          <w:sz w:val="28"/>
          <w:lang w:val="uk-UA"/>
        </w:rPr>
        <w:t>проєктної</w:t>
      </w:r>
      <w:proofErr w:type="spellEnd"/>
      <w:r w:rsidRPr="002972E3">
        <w:rPr>
          <w:rFonts w:ascii="Times New Roman" w:hAnsi="Times New Roman"/>
          <w:color w:val="000000" w:themeColor="text1"/>
          <w:sz w:val="28"/>
          <w:lang w:val="uk-UA"/>
        </w:rPr>
        <w:t xml:space="preserve"> (науково-дослідної) документації з визначення меж і режимів використання історичного ареалу населеного місця належить до повноважень центрального органу виконавчої влади, що реалізує державну політику у сфері охорони культурної спадщини – Міністерства культури та інформаційної політики України.</w:t>
      </w:r>
    </w:p>
    <w:p w:rsidR="002972E3" w:rsidRPr="0054024B" w:rsidRDefault="002972E3" w:rsidP="002972E3">
      <w:pPr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4024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Тільки у разі затвердження відповідних нормативних документів Кабінетом Міністрів України, Київська міська державна адміністрація зможе належним чином забезпечити охорону пам’яток, їх територій та зон охорони.</w:t>
      </w:r>
    </w:p>
    <w:p w:rsidR="002972E3" w:rsidRPr="0054024B" w:rsidRDefault="002972E3" w:rsidP="002972E3">
      <w:pPr>
        <w:tabs>
          <w:tab w:val="left" w:pos="1134"/>
          <w:tab w:val="left" w:pos="566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024B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те, що відповідно до статті 4 Закону України «Про охорону культурної спадщини» до повноважень Кабінету Міністрів України належить забезпечення проведення державної політики у сфері охорони пам’яток, Київська міська рада змушена звернутися до Кабінету Міністрів України з проханням допомогти у вирішенні низки проблемних питань, які станом на сьогодні неможливо вирішити з Міністерством культури та інформаційної політики України.</w:t>
      </w:r>
    </w:p>
    <w:p w:rsidR="002972E3" w:rsidRPr="0054024B" w:rsidRDefault="002972E3" w:rsidP="002972E3">
      <w:pPr>
        <w:tabs>
          <w:tab w:val="left" w:pos="1134"/>
          <w:tab w:val="left" w:pos="566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024B">
        <w:rPr>
          <w:rFonts w:ascii="Times New Roman" w:hAnsi="Times New Roman" w:cs="Times New Roman"/>
          <w:sz w:val="28"/>
          <w:szCs w:val="28"/>
        </w:rPr>
        <w:t xml:space="preserve">Водночас, у сфері </w:t>
      </w:r>
      <w:proofErr w:type="spellStart"/>
      <w:r w:rsidRPr="0054024B">
        <w:rPr>
          <w:rFonts w:ascii="Times New Roman" w:hAnsi="Times New Roman" w:cs="Times New Roman"/>
          <w:sz w:val="28"/>
          <w:szCs w:val="28"/>
        </w:rPr>
        <w:t>пам’яткоохоронної</w:t>
      </w:r>
      <w:proofErr w:type="spellEnd"/>
      <w:r w:rsidRPr="0054024B">
        <w:rPr>
          <w:rFonts w:ascii="Times New Roman" w:hAnsi="Times New Roman" w:cs="Times New Roman"/>
          <w:sz w:val="28"/>
          <w:szCs w:val="28"/>
        </w:rPr>
        <w:t xml:space="preserve"> діяльності існує ряд серйозних проблем, серед яких чи не найбільшою є ігнорування та порушення </w:t>
      </w:r>
      <w:proofErr w:type="spellStart"/>
      <w:r w:rsidRPr="0054024B">
        <w:rPr>
          <w:rFonts w:ascii="Times New Roman" w:hAnsi="Times New Roman" w:cs="Times New Roman"/>
          <w:sz w:val="28"/>
          <w:szCs w:val="28"/>
        </w:rPr>
        <w:t>пам’яткоохоронного</w:t>
      </w:r>
      <w:proofErr w:type="spellEnd"/>
      <w:r w:rsidRPr="0054024B">
        <w:rPr>
          <w:rFonts w:ascii="Times New Roman" w:hAnsi="Times New Roman" w:cs="Times New Roman"/>
          <w:sz w:val="28"/>
          <w:szCs w:val="28"/>
        </w:rPr>
        <w:t xml:space="preserve"> законодавства суб’єктами господарювання. Зокрема, останнім часом почастішали випадки навмисного доведення об’єктів культурної спадщини їх власниками до руйнації.</w:t>
      </w:r>
    </w:p>
    <w:p w:rsidR="002972E3" w:rsidRPr="0054024B" w:rsidRDefault="002972E3" w:rsidP="002972E3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lang w:val="uk-UA"/>
        </w:rPr>
      </w:pPr>
      <w:r w:rsidRPr="0054024B">
        <w:rPr>
          <w:rFonts w:ascii="Times New Roman" w:hAnsi="Times New Roman"/>
          <w:sz w:val="28"/>
          <w:lang w:val="uk-UA"/>
        </w:rPr>
        <w:t xml:space="preserve">Враховуючи ситуацію, що склалася, з метою збереження культурного надбання, Київська міська рада неодноразово виступала з ініціативою внесення змін до Закону України «Про охорону культурної спадщини». </w:t>
      </w:r>
    </w:p>
    <w:p w:rsidR="002972E3" w:rsidRPr="0054024B" w:rsidRDefault="002972E3" w:rsidP="002972E3">
      <w:pPr>
        <w:pStyle w:val="1"/>
        <w:shd w:val="clear" w:color="auto" w:fill="auto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</w:pPr>
      <w:r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Продовжуючи зазначену ініціативу Київська міська рада позитивно оцінює </w:t>
      </w:r>
      <w:proofErr w:type="spellStart"/>
      <w:r w:rsidRPr="0054024B">
        <w:rPr>
          <w:rFonts w:ascii="Times New Roman" w:hAnsi="Times New Roman"/>
          <w:color w:val="000000" w:themeColor="text1"/>
          <w:sz w:val="28"/>
          <w:lang w:val="uk-UA"/>
        </w:rPr>
        <w:t>законопроєкти</w:t>
      </w:r>
      <w:proofErr w:type="spellEnd"/>
      <w:r w:rsidRPr="0054024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4024B">
        <w:rPr>
          <w:rFonts w:ascii="Times New Roman" w:hAnsi="Times New Roman"/>
          <w:color w:val="000000" w:themeColor="text1"/>
          <w:sz w:val="28"/>
          <w:lang w:val="uk-UA" w:eastAsia="uk-UA" w:bidi="uk-UA"/>
        </w:rPr>
        <w:t>«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Про внесення змін до Закону України «Про охорону культурної спадщини» та інших законів щодо вдосконалення механізмів захисту культурної спадщини та відповідальності за порушення законодавства про охорону культурної спадщини</w:t>
      </w:r>
      <w:r w:rsidRPr="0054024B">
        <w:rPr>
          <w:rFonts w:ascii="Times New Roman" w:hAnsi="Times New Roman"/>
          <w:color w:val="000000" w:themeColor="text1"/>
          <w:sz w:val="28"/>
          <w:lang w:val="uk-UA" w:eastAsia="uk-UA" w:bidi="uk-UA"/>
        </w:rPr>
        <w:t>»</w:t>
      </w:r>
      <w:r w:rsidRPr="0054024B">
        <w:rPr>
          <w:rFonts w:ascii="Times New Roman" w:hAnsi="Times New Roman"/>
          <w:color w:val="000000" w:themeColor="text1"/>
          <w:sz w:val="28"/>
          <w:lang w:val="uk-UA" w:bidi="uk-UA"/>
        </w:rPr>
        <w:t xml:space="preserve"> № </w:t>
      </w: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11459 від 02.08.2024 та «</w:t>
      </w:r>
      <w:r w:rsidRPr="0054024B">
        <w:rPr>
          <w:rFonts w:ascii="Times New Roman" w:hAnsi="Times New Roman"/>
          <w:color w:val="000000" w:themeColor="text1"/>
          <w:sz w:val="28"/>
          <w:lang w:val="uk-UA"/>
        </w:rPr>
        <w:t>Про внесення змін до Кримінального кодексу України та Кодексу України про адміністративні правопорушення щодо посилення відповідальності за порушення законодавства про охорону культурної спадщини</w:t>
      </w: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» № 11458 від 02.08.2024.</w:t>
      </w:r>
    </w:p>
    <w:p w:rsidR="002972E3" w:rsidRPr="0054024B" w:rsidRDefault="002972E3" w:rsidP="002972E3">
      <w:pPr>
        <w:pStyle w:val="1"/>
        <w:shd w:val="clear" w:color="auto" w:fill="auto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lang w:val="uk-UA"/>
        </w:rPr>
      </w:pPr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Вказаними </w:t>
      </w:r>
      <w:proofErr w:type="spellStart"/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>законопроєктами</w:t>
      </w:r>
      <w:proofErr w:type="spellEnd"/>
      <w:r w:rsidRPr="0054024B"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  <w:t xml:space="preserve"> передбачається </w:t>
      </w:r>
      <w:r w:rsidRPr="0054024B">
        <w:rPr>
          <w:rFonts w:ascii="Times New Roman" w:hAnsi="Times New Roman"/>
          <w:sz w:val="28"/>
          <w:lang w:val="uk-UA"/>
        </w:rPr>
        <w:t>доповнити Закон України «Про охорону культурної спадщини» наступними нормами:</w:t>
      </w:r>
    </w:p>
    <w:p w:rsidR="002972E3" w:rsidRPr="0054024B" w:rsidRDefault="002972E3" w:rsidP="002972E3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</w:pPr>
      <w:r w:rsidRPr="0054024B">
        <w:rPr>
          <w:rFonts w:ascii="Times New Roman" w:hAnsi="Times New Roman"/>
          <w:sz w:val="28"/>
          <w:lang w:val="uk-UA"/>
        </w:rPr>
        <w:t xml:space="preserve">про можливість викупу об’єктів культурної спадщини на користь територіальної громади міста, села, селища. </w:t>
      </w:r>
    </w:p>
    <w:p w:rsidR="002972E3" w:rsidRPr="0054024B" w:rsidRDefault="002972E3" w:rsidP="002972E3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</w:pPr>
      <w:r w:rsidRPr="0054024B">
        <w:rPr>
          <w:rFonts w:ascii="Times New Roman" w:hAnsi="Times New Roman"/>
          <w:color w:val="000000" w:themeColor="text1"/>
          <w:sz w:val="28"/>
          <w:lang w:val="uk-UA"/>
        </w:rPr>
        <w:t>положеннями щодо суттєвого підвищення розміру штрафних санкцій за порушення законодавства у сфері охорони культурної спадщини, а також можливості накладання органом охорони культурної спадщини фінансових санкцій не тільки на юридичних осіб, а і фізичних осіб-підприємців, громадські об’єднання, які є власниками, користувачами, орендарями об’єктів культурної спадщини, а також замовниками робіт не тільки на пам’ятках, а і на щойно виявлених об’єктах культурної спадщини;</w:t>
      </w:r>
    </w:p>
    <w:p w:rsidR="002972E3" w:rsidRPr="0054024B" w:rsidRDefault="002972E3" w:rsidP="002972E3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  <w:lang w:val="uk-UA"/>
        </w:rPr>
      </w:pPr>
      <w:r w:rsidRPr="0054024B">
        <w:rPr>
          <w:rFonts w:ascii="Times New Roman" w:hAnsi="Times New Roman"/>
          <w:color w:val="000000" w:themeColor="text1"/>
          <w:sz w:val="28"/>
          <w:lang w:val="uk-UA"/>
        </w:rPr>
        <w:t>внесення відповідних змін Кримінального кодексу України та Кодексу України про адміністративні правопорушення щодо посилення відповідальності за порушення законодавства про охорону культурної спадщини.</w:t>
      </w:r>
    </w:p>
    <w:p w:rsidR="002972E3" w:rsidRPr="0054024B" w:rsidRDefault="002972E3" w:rsidP="002972E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54024B">
        <w:rPr>
          <w:rFonts w:ascii="Times New Roman" w:hAnsi="Times New Roman" w:cs="Times New Roman"/>
          <w:sz w:val="28"/>
          <w:szCs w:val="28"/>
        </w:rPr>
        <w:t xml:space="preserve">Крім того, з 2022 року 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у зв'язку з військовою агресією російської федерації проти </w:t>
      </w:r>
      <w:r w:rsidRPr="0054024B">
        <w:rPr>
          <w:rFonts w:ascii="Times New Roman" w:hAnsi="Times New Roman" w:cs="Times New Roman"/>
          <w:color w:val="040C28"/>
          <w:sz w:val="28"/>
          <w:szCs w:val="28"/>
        </w:rPr>
        <w:t>України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Указом Президента </w:t>
      </w:r>
      <w:r w:rsidRPr="0054024B">
        <w:rPr>
          <w:rFonts w:ascii="Times New Roman" w:hAnsi="Times New Roman" w:cs="Times New Roman"/>
          <w:color w:val="040C28"/>
          <w:sz w:val="28"/>
          <w:szCs w:val="28"/>
        </w:rPr>
        <w:t>України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№ 64/</w:t>
      </w:r>
      <w:r w:rsidRPr="0054024B">
        <w:rPr>
          <w:rFonts w:ascii="Times New Roman" w:hAnsi="Times New Roman" w:cs="Times New Roman"/>
          <w:color w:val="040C28"/>
          <w:sz w:val="28"/>
          <w:szCs w:val="28"/>
        </w:rPr>
        <w:t>2022</w:t>
      </w:r>
      <w:r w:rsidRPr="0054024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введено </w:t>
      </w:r>
      <w:r w:rsidRPr="0054024B">
        <w:rPr>
          <w:rFonts w:ascii="Times New Roman" w:hAnsi="Times New Roman" w:cs="Times New Roman"/>
          <w:color w:val="040C28"/>
          <w:sz w:val="28"/>
          <w:szCs w:val="28"/>
        </w:rPr>
        <w:t>воєнний стан.</w:t>
      </w:r>
    </w:p>
    <w:p w:rsidR="002972E3" w:rsidRPr="0054024B" w:rsidRDefault="002972E3" w:rsidP="002972E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самого початку окупації постало питання пошуку адекватних засобів кримінального переслідування (як на внутрішньодержавному, так і на міжнародному рівнях) винних у нищенні матеріальних і нематеріальних слідів та свідчень нашої історії. </w:t>
      </w:r>
    </w:p>
    <w:p w:rsidR="002972E3" w:rsidRPr="0054024B" w:rsidRDefault="002972E3" w:rsidP="002972E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держава виступила одним з перших підписантів 11 вересня 2017 року Конвенції Ради Європи про правопорушення, пов’язані з культурними цінностями (так звана Нікосійська конвенція 2017 року). Однак подальший процес приєднання розтягнувся на роки.</w:t>
      </w:r>
    </w:p>
    <w:p w:rsidR="002972E3" w:rsidRPr="0054024B" w:rsidRDefault="002972E3" w:rsidP="002972E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Чіткі кримінально-правові конструкції Нікосійської конвенції, будучи втіленими до нашого законодавства, можна буде застосовувати не лише для протидії правопорушенням на підконтрольних Україні територіях, а й для реагування на діяння окупантів: незаконні археологічні розкопки, варварські «реставрації», вивезення культурних цінностей з окупованих територій та їх потрапляння до нелегального обігу.</w:t>
      </w:r>
    </w:p>
    <w:p w:rsidR="002972E3" w:rsidRPr="0054024B" w:rsidRDefault="002972E3" w:rsidP="002972E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чином, вкрай важливим на сьогодні є завершення приєднання України до Конвенції Ради Європи про правопорушення, пов’язані з культурними цінностями (Нікосійська конвенція 2017 року), створюючи цим підґрунтя для суттєвого оновлення законодавства України про відповідальність за посягання на культурні цінності, важливість розвитку і удосконалення всієї системи законодавства України про охорону культурної спадщини.</w:t>
      </w:r>
    </w:p>
    <w:p w:rsidR="002972E3" w:rsidRPr="0054024B" w:rsidRDefault="002972E3" w:rsidP="002972E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Відтак, Київська міська рада закликає:</w:t>
      </w:r>
    </w:p>
    <w:p w:rsidR="002972E3" w:rsidRPr="002972E3" w:rsidRDefault="002972E3" w:rsidP="002972E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2972E3">
        <w:rPr>
          <w:rFonts w:ascii="Times New Roman" w:hAnsi="Times New Roman" w:cs="Times New Roman"/>
          <w:bCs/>
          <w:sz w:val="28"/>
          <w:szCs w:val="28"/>
          <w:lang w:eastAsia="uk-UA"/>
        </w:rPr>
        <w:t>Верховну Раду України:</w:t>
      </w:r>
    </w:p>
    <w:p w:rsidR="002972E3" w:rsidRPr="002972E3" w:rsidRDefault="002972E3" w:rsidP="002972E3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proofErr w:type="spellStart"/>
      <w:r w:rsidRPr="002972E3">
        <w:rPr>
          <w:bCs/>
          <w:sz w:val="28"/>
          <w:szCs w:val="28"/>
          <w:lang w:eastAsia="uk-UA"/>
        </w:rPr>
        <w:t>пріоритетно</w:t>
      </w:r>
      <w:proofErr w:type="spellEnd"/>
      <w:r w:rsidRPr="002972E3">
        <w:rPr>
          <w:bCs/>
          <w:sz w:val="28"/>
          <w:szCs w:val="28"/>
          <w:lang w:eastAsia="uk-UA"/>
        </w:rPr>
        <w:t xml:space="preserve"> розглянути та ухвалити </w:t>
      </w:r>
      <w:proofErr w:type="spellStart"/>
      <w:r w:rsidRPr="002972E3">
        <w:rPr>
          <w:color w:val="000000" w:themeColor="text1"/>
          <w:sz w:val="28"/>
        </w:rPr>
        <w:t>законопроєкти</w:t>
      </w:r>
      <w:proofErr w:type="spellEnd"/>
      <w:r w:rsidRPr="002972E3">
        <w:rPr>
          <w:color w:val="000000" w:themeColor="text1"/>
          <w:sz w:val="28"/>
        </w:rPr>
        <w:t xml:space="preserve"> </w:t>
      </w:r>
      <w:r w:rsidRPr="002972E3">
        <w:rPr>
          <w:color w:val="000000" w:themeColor="text1"/>
          <w:sz w:val="28"/>
          <w:lang w:eastAsia="uk-UA" w:bidi="uk-UA"/>
        </w:rPr>
        <w:t>«</w:t>
      </w:r>
      <w:r w:rsidRPr="002972E3">
        <w:rPr>
          <w:color w:val="000000" w:themeColor="text1"/>
          <w:sz w:val="28"/>
        </w:rPr>
        <w:t>Про внесення змін до Закону України «Про охорону культурної спадщини» та інших законів щодо вдосконалення механізмів захисту культурної спадщини та відповідальності за порушення законодавства про охорону культурної спадщини</w:t>
      </w:r>
      <w:r w:rsidRPr="002972E3">
        <w:rPr>
          <w:color w:val="000000" w:themeColor="text1"/>
          <w:sz w:val="28"/>
          <w:lang w:eastAsia="uk-UA" w:bidi="uk-UA"/>
        </w:rPr>
        <w:t>»</w:t>
      </w:r>
      <w:r w:rsidRPr="002972E3">
        <w:rPr>
          <w:color w:val="000000" w:themeColor="text1"/>
          <w:sz w:val="28"/>
          <w:lang w:bidi="uk-UA"/>
        </w:rPr>
        <w:t xml:space="preserve"> № </w:t>
      </w:r>
      <w:r w:rsidRPr="002972E3">
        <w:rPr>
          <w:color w:val="000000" w:themeColor="text1"/>
          <w:sz w:val="28"/>
          <w:shd w:val="clear" w:color="auto" w:fill="FFFFFF"/>
        </w:rPr>
        <w:t>11459 від 02.08.2024 та «</w:t>
      </w:r>
      <w:r w:rsidRPr="002972E3">
        <w:rPr>
          <w:color w:val="000000" w:themeColor="text1"/>
          <w:sz w:val="28"/>
        </w:rPr>
        <w:t>Про внесення змін до Кримінального кодексу України та Кодексу України про адміністративні правопорушення щодо посилення відповідальності за порушення законодавства про охорону культурної спадщини</w:t>
      </w:r>
      <w:r w:rsidRPr="002972E3">
        <w:rPr>
          <w:color w:val="000000" w:themeColor="text1"/>
          <w:sz w:val="28"/>
          <w:shd w:val="clear" w:color="auto" w:fill="FFFFFF"/>
        </w:rPr>
        <w:t>» № 11458 від 02.08.2024;</w:t>
      </w:r>
    </w:p>
    <w:p w:rsidR="002972E3" w:rsidRPr="002972E3" w:rsidRDefault="002972E3" w:rsidP="002972E3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2972E3">
        <w:rPr>
          <w:bCs/>
          <w:sz w:val="28"/>
          <w:szCs w:val="28"/>
          <w:lang w:eastAsia="uk-UA"/>
        </w:rPr>
        <w:t xml:space="preserve">ухвалити низку </w:t>
      </w:r>
      <w:proofErr w:type="spellStart"/>
      <w:r w:rsidRPr="002972E3">
        <w:rPr>
          <w:bCs/>
          <w:sz w:val="28"/>
          <w:szCs w:val="28"/>
          <w:lang w:eastAsia="uk-UA"/>
        </w:rPr>
        <w:t>законопроєктів</w:t>
      </w:r>
      <w:proofErr w:type="spellEnd"/>
      <w:r w:rsidRPr="002972E3">
        <w:rPr>
          <w:bCs/>
          <w:sz w:val="28"/>
          <w:szCs w:val="28"/>
          <w:lang w:eastAsia="uk-UA"/>
        </w:rPr>
        <w:t xml:space="preserve">, спрямованих на </w:t>
      </w:r>
      <w:r w:rsidRPr="002972E3">
        <w:rPr>
          <w:color w:val="000000"/>
          <w:sz w:val="28"/>
          <w:szCs w:val="28"/>
          <w:shd w:val="clear" w:color="auto" w:fill="FFFFFF"/>
        </w:rPr>
        <w:t>завершення приєднання України до Конвенції Ради Європи про правопорушення, пов’язані з культурними цінностями (Нікосійська конвенція 2017 року);</w:t>
      </w:r>
    </w:p>
    <w:p w:rsidR="002972E3" w:rsidRPr="002972E3" w:rsidRDefault="002972E3" w:rsidP="002972E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2972E3">
        <w:rPr>
          <w:rFonts w:ascii="Times New Roman" w:hAnsi="Times New Roman" w:cs="Times New Roman"/>
          <w:bCs/>
          <w:sz w:val="28"/>
          <w:szCs w:val="28"/>
          <w:lang w:eastAsia="uk-UA"/>
        </w:rPr>
        <w:t>Кабінет Міністрів України:</w:t>
      </w:r>
    </w:p>
    <w:p w:rsidR="002972E3" w:rsidRPr="002972E3" w:rsidRDefault="002972E3" w:rsidP="002972E3">
      <w:pPr>
        <w:pStyle w:val="1"/>
        <w:shd w:val="clear" w:color="auto" w:fill="auto"/>
        <w:ind w:firstLine="709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proofErr w:type="spellStart"/>
      <w:r w:rsidRPr="002972E3">
        <w:rPr>
          <w:rFonts w:ascii="Times New Roman" w:hAnsi="Times New Roman"/>
          <w:bCs/>
          <w:sz w:val="28"/>
          <w:lang w:eastAsia="uk-UA"/>
        </w:rPr>
        <w:t>ухвалити</w:t>
      </w:r>
      <w:proofErr w:type="spellEnd"/>
      <w:r w:rsidRPr="002972E3">
        <w:rPr>
          <w:rFonts w:ascii="Times New Roman" w:hAnsi="Times New Roman"/>
          <w:bCs/>
          <w:sz w:val="28"/>
          <w:lang w:eastAsia="uk-UA"/>
        </w:rPr>
        <w:t xml:space="preserve"> нормативно-</w:t>
      </w:r>
      <w:proofErr w:type="spellStart"/>
      <w:r w:rsidRPr="002972E3">
        <w:rPr>
          <w:rFonts w:ascii="Times New Roman" w:hAnsi="Times New Roman"/>
          <w:bCs/>
          <w:sz w:val="28"/>
          <w:lang w:eastAsia="uk-UA"/>
        </w:rPr>
        <w:t>правові</w:t>
      </w:r>
      <w:proofErr w:type="spellEnd"/>
      <w:r w:rsidRPr="002972E3">
        <w:rPr>
          <w:rFonts w:ascii="Times New Roman" w:hAnsi="Times New Roman"/>
          <w:bCs/>
          <w:sz w:val="28"/>
          <w:lang w:eastAsia="uk-UA"/>
        </w:rPr>
        <w:t xml:space="preserve"> </w:t>
      </w:r>
      <w:proofErr w:type="spellStart"/>
      <w:r w:rsidRPr="002972E3">
        <w:rPr>
          <w:rFonts w:ascii="Times New Roman" w:hAnsi="Times New Roman"/>
          <w:bCs/>
          <w:sz w:val="28"/>
          <w:lang w:eastAsia="uk-UA"/>
        </w:rPr>
        <w:t>акти</w:t>
      </w:r>
      <w:proofErr w:type="spellEnd"/>
      <w:r w:rsidRPr="002972E3">
        <w:rPr>
          <w:rFonts w:ascii="Times New Roman" w:hAnsi="Times New Roman"/>
          <w:bCs/>
          <w:sz w:val="28"/>
          <w:lang w:eastAsia="uk-UA"/>
        </w:rPr>
        <w:t xml:space="preserve"> на </w:t>
      </w:r>
      <w:proofErr w:type="spellStart"/>
      <w:r w:rsidRPr="002972E3">
        <w:rPr>
          <w:rFonts w:ascii="Times New Roman" w:hAnsi="Times New Roman"/>
          <w:bCs/>
          <w:sz w:val="28"/>
          <w:lang w:eastAsia="uk-UA"/>
        </w:rPr>
        <w:t>виконання</w:t>
      </w:r>
      <w:proofErr w:type="spellEnd"/>
      <w:r w:rsidRPr="002972E3">
        <w:rPr>
          <w:rFonts w:ascii="Times New Roman" w:hAnsi="Times New Roman"/>
          <w:bCs/>
          <w:sz w:val="28"/>
          <w:lang w:eastAsia="uk-UA"/>
        </w:rPr>
        <w:t xml:space="preserve"> </w:t>
      </w:r>
      <w:proofErr w:type="spellStart"/>
      <w:r w:rsidRPr="002972E3">
        <w:rPr>
          <w:rFonts w:ascii="Times New Roman" w:hAnsi="Times New Roman"/>
          <w:sz w:val="28"/>
          <w:shd w:val="clear" w:color="auto" w:fill="FFFFFF"/>
        </w:rPr>
        <w:t>с</w:t>
      </w:r>
      <w:r w:rsidRPr="002972E3">
        <w:rPr>
          <w:rFonts w:ascii="Times New Roman" w:hAnsi="Times New Roman"/>
          <w:color w:val="000000" w:themeColor="text1"/>
          <w:sz w:val="28"/>
        </w:rPr>
        <w:t>татті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r w:rsidRPr="002972E3">
        <w:rPr>
          <w:rStyle w:val="rvts9"/>
          <w:rFonts w:ascii="Times New Roman" w:hAnsi="Times New Roman"/>
          <w:bCs/>
          <w:color w:val="000000" w:themeColor="text1"/>
          <w:sz w:val="28"/>
          <w:shd w:val="clear" w:color="auto" w:fill="FFFFFF"/>
        </w:rPr>
        <w:t>33</w:t>
      </w:r>
      <w:r w:rsidRPr="002972E3">
        <w:rPr>
          <w:rStyle w:val="rvts37"/>
          <w:rFonts w:ascii="Times New Roman" w:hAnsi="Times New Roman"/>
          <w:bCs/>
          <w:color w:val="000000" w:themeColor="text1"/>
          <w:sz w:val="28"/>
          <w:shd w:val="clear" w:color="auto" w:fill="FFFFFF"/>
          <w:vertAlign w:val="superscript"/>
        </w:rPr>
        <w:t xml:space="preserve">4 </w:t>
      </w:r>
      <w:r w:rsidRPr="002972E3">
        <w:rPr>
          <w:rFonts w:ascii="Times New Roman" w:hAnsi="Times New Roman"/>
          <w:color w:val="000000" w:themeColor="text1"/>
          <w:sz w:val="28"/>
        </w:rPr>
        <w:t xml:space="preserve">Закону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України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«Про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охорону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культурної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спадщини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», а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саме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щодо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складу та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змісту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науково-проєктної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документації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у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сфері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охорони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культурної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спадщини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, а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також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визначення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кваліфікаційних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вимог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до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розробників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науково-проєктної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документації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у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сфері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охорони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культурної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972E3">
        <w:rPr>
          <w:rFonts w:ascii="Times New Roman" w:hAnsi="Times New Roman"/>
          <w:color w:val="000000" w:themeColor="text1"/>
          <w:sz w:val="28"/>
        </w:rPr>
        <w:t>спадщини</w:t>
      </w:r>
      <w:proofErr w:type="spellEnd"/>
      <w:r w:rsidRPr="002972E3">
        <w:rPr>
          <w:rFonts w:ascii="Times New Roman" w:hAnsi="Times New Roman"/>
          <w:color w:val="000000" w:themeColor="text1"/>
          <w:sz w:val="28"/>
        </w:rPr>
        <w:t>.</w:t>
      </w:r>
    </w:p>
    <w:p w:rsidR="00057B81" w:rsidRPr="00057B81" w:rsidRDefault="00057B81" w:rsidP="00297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81" w:rsidRPr="00057B81" w:rsidRDefault="00057B81" w:rsidP="00297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81">
        <w:rPr>
          <w:rFonts w:ascii="Times New Roman" w:hAnsi="Times New Roman" w:cs="Times New Roman"/>
          <w:b/>
          <w:sz w:val="28"/>
          <w:szCs w:val="28"/>
        </w:rPr>
        <w:t>2.</w:t>
      </w:r>
      <w:r w:rsidRPr="00057B81">
        <w:rPr>
          <w:rFonts w:ascii="Times New Roman" w:hAnsi="Times New Roman" w:cs="Times New Roman"/>
          <w:sz w:val="28"/>
          <w:szCs w:val="28"/>
        </w:rPr>
        <w:t xml:space="preserve"> </w:t>
      </w:r>
      <w:r w:rsidRPr="00057B81">
        <w:rPr>
          <w:rFonts w:ascii="Times New Roman" w:hAnsi="Times New Roman" w:cs="Times New Roman"/>
          <w:b/>
          <w:sz w:val="28"/>
          <w:szCs w:val="28"/>
        </w:rPr>
        <w:t xml:space="preserve"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057B81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057B81">
        <w:rPr>
          <w:rFonts w:ascii="Times New Roman" w:hAnsi="Times New Roman" w:cs="Times New Roman"/>
          <w:b/>
          <w:sz w:val="28"/>
          <w:szCs w:val="28"/>
        </w:rPr>
        <w:t xml:space="preserve"> рішення)</w:t>
      </w:r>
    </w:p>
    <w:p w:rsidR="00057B81" w:rsidRPr="00057B81" w:rsidRDefault="00057B81" w:rsidP="00297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B8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57B81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розроблений відповідно до </w:t>
      </w:r>
      <w:r w:rsidR="002972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Конституції України, законів України «Про місцеве самоврядування в Україні», «Про охорону культурної спадщини»</w:t>
      </w:r>
      <w:r w:rsidRPr="00057B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B81" w:rsidRPr="00057B81" w:rsidRDefault="00057B81" w:rsidP="00297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81" w:rsidRPr="00057B81" w:rsidRDefault="00057B81" w:rsidP="00297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8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57B81">
        <w:rPr>
          <w:rFonts w:ascii="Times New Roman" w:hAnsi="Times New Roman" w:cs="Times New Roman"/>
          <w:b/>
          <w:bCs/>
          <w:sz w:val="28"/>
          <w:szCs w:val="28"/>
        </w:rPr>
        <w:t xml:space="preserve">Опис цілей і завдань, основних положень </w:t>
      </w:r>
      <w:proofErr w:type="spellStart"/>
      <w:r w:rsidRPr="00057B81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057B81">
        <w:rPr>
          <w:rFonts w:ascii="Times New Roman" w:hAnsi="Times New Roman" w:cs="Times New Roman"/>
          <w:b/>
          <w:bCs/>
          <w:sz w:val="28"/>
          <w:szCs w:val="28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057B81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057B81">
        <w:rPr>
          <w:rFonts w:ascii="Times New Roman" w:hAnsi="Times New Roman" w:cs="Times New Roman"/>
          <w:b/>
          <w:bCs/>
          <w:sz w:val="28"/>
          <w:szCs w:val="28"/>
        </w:rPr>
        <w:t xml:space="preserve"> рішення</w:t>
      </w:r>
    </w:p>
    <w:p w:rsidR="00057B81" w:rsidRPr="00057B81" w:rsidRDefault="00057B81" w:rsidP="00297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81">
        <w:rPr>
          <w:rFonts w:ascii="Times New Roman" w:hAnsi="Times New Roman" w:cs="Times New Roman"/>
          <w:sz w:val="28"/>
          <w:szCs w:val="28"/>
        </w:rPr>
        <w:t xml:space="preserve">Метою прийняття цього рішення є </w:t>
      </w:r>
      <w:r w:rsidR="002972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термінов</w:t>
      </w:r>
      <w:r w:rsidR="002972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</w:t>
      </w:r>
      <w:r w:rsidR="002972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вирішення проблемних питань у сфері охорони культурної спадщини</w:t>
      </w:r>
      <w:r w:rsidRPr="00057B81">
        <w:rPr>
          <w:rFonts w:ascii="Times New Roman" w:hAnsi="Times New Roman" w:cs="Times New Roman"/>
          <w:sz w:val="28"/>
          <w:szCs w:val="28"/>
        </w:rPr>
        <w:t>.</w:t>
      </w:r>
    </w:p>
    <w:p w:rsidR="00057B81" w:rsidRPr="00057B81" w:rsidRDefault="00057B81" w:rsidP="00297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B8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57B81">
        <w:rPr>
          <w:rFonts w:ascii="Times New Roman" w:hAnsi="Times New Roman" w:cs="Times New Roman"/>
          <w:sz w:val="28"/>
          <w:szCs w:val="28"/>
        </w:rPr>
        <w:t xml:space="preserve"> рішення складається із преамбули та </w:t>
      </w:r>
      <w:r w:rsidR="002972E3">
        <w:rPr>
          <w:rFonts w:ascii="Times New Roman" w:hAnsi="Times New Roman" w:cs="Times New Roman"/>
          <w:bCs/>
          <w:sz w:val="28"/>
          <w:szCs w:val="28"/>
        </w:rPr>
        <w:t>трьох</w:t>
      </w:r>
      <w:r w:rsidRPr="00057B81">
        <w:rPr>
          <w:rFonts w:ascii="Times New Roman" w:hAnsi="Times New Roman" w:cs="Times New Roman"/>
          <w:bCs/>
          <w:sz w:val="28"/>
          <w:szCs w:val="28"/>
        </w:rPr>
        <w:t xml:space="preserve"> пунктів</w:t>
      </w:r>
      <w:r w:rsidRPr="00057B81">
        <w:rPr>
          <w:rFonts w:ascii="Times New Roman" w:hAnsi="Times New Roman" w:cs="Times New Roman"/>
          <w:sz w:val="28"/>
          <w:szCs w:val="28"/>
        </w:rPr>
        <w:t>.</w:t>
      </w:r>
    </w:p>
    <w:p w:rsidR="00057B81" w:rsidRPr="00057B81" w:rsidRDefault="00057B81" w:rsidP="00297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81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покладено на постійну комісію Київської міської ради </w:t>
      </w:r>
      <w:r w:rsidR="002972E3"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з питань місцевого самоврядування та зовнішніх </w:t>
      </w:r>
      <w:proofErr w:type="spellStart"/>
      <w:r w:rsidR="002972E3" w:rsidRPr="005402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зв'язків</w:t>
      </w:r>
      <w:proofErr w:type="spellEnd"/>
      <w:r w:rsidRPr="00057B81">
        <w:rPr>
          <w:rFonts w:ascii="Times New Roman" w:hAnsi="Times New Roman" w:cs="Times New Roman"/>
          <w:sz w:val="28"/>
          <w:szCs w:val="28"/>
        </w:rPr>
        <w:t>.</w:t>
      </w:r>
    </w:p>
    <w:p w:rsidR="00057B81" w:rsidRPr="00057B81" w:rsidRDefault="00057B81" w:rsidP="00297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81">
        <w:rPr>
          <w:rFonts w:ascii="Times New Roman" w:hAnsi="Times New Roman" w:cs="Times New Roman"/>
          <w:sz w:val="28"/>
          <w:szCs w:val="28"/>
        </w:rPr>
        <w:t xml:space="preserve">У результаті прийняття цього рішення буде забезпечено </w:t>
      </w:r>
      <w:r w:rsidR="002972E3">
        <w:rPr>
          <w:rFonts w:ascii="Times New Roman" w:hAnsi="Times New Roman" w:cs="Times New Roman"/>
          <w:sz w:val="28"/>
          <w:szCs w:val="28"/>
        </w:rPr>
        <w:t xml:space="preserve">реагування Київської міської ради, як представницького органу територіальної громади міста Києва, </w:t>
      </w:r>
      <w:r w:rsidR="002972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на необхідність </w:t>
      </w:r>
      <w:r w:rsidR="002972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термінового вирішення проблемних питань у сфері охорони культурної спадщини</w:t>
      </w:r>
      <w:r w:rsidR="002972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 рівні Держави</w:t>
      </w:r>
      <w:r w:rsidRPr="00057B81">
        <w:rPr>
          <w:rFonts w:ascii="Times New Roman" w:hAnsi="Times New Roman" w:cs="Times New Roman"/>
          <w:sz w:val="28"/>
          <w:szCs w:val="28"/>
        </w:rPr>
        <w:t>.</w:t>
      </w:r>
    </w:p>
    <w:p w:rsidR="00057B81" w:rsidRPr="00057B81" w:rsidRDefault="00057B81" w:rsidP="00297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81" w:rsidRPr="00057B81" w:rsidRDefault="00057B81" w:rsidP="002972E3">
      <w:pPr>
        <w:pStyle w:val="a9"/>
        <w:tabs>
          <w:tab w:val="left" w:pos="993"/>
        </w:tabs>
        <w:suppressAutoHyphens w:val="0"/>
        <w:ind w:firstLine="709"/>
        <w:jc w:val="both"/>
        <w:rPr>
          <w:b/>
          <w:sz w:val="28"/>
          <w:szCs w:val="28"/>
        </w:rPr>
      </w:pPr>
      <w:r w:rsidRPr="00057B81">
        <w:rPr>
          <w:b/>
          <w:sz w:val="28"/>
          <w:szCs w:val="28"/>
        </w:rPr>
        <w:t>4. Інформація про дотримання прав і соціальної захищеності осіб з інвалідністю</w:t>
      </w:r>
    </w:p>
    <w:p w:rsidR="00057B81" w:rsidRPr="00057B81" w:rsidRDefault="00057B81" w:rsidP="002972E3">
      <w:pPr>
        <w:pStyle w:val="a9"/>
        <w:ind w:firstLine="709"/>
        <w:jc w:val="both"/>
        <w:rPr>
          <w:sz w:val="28"/>
          <w:szCs w:val="28"/>
        </w:rPr>
      </w:pPr>
      <w:proofErr w:type="spellStart"/>
      <w:r w:rsidRPr="00057B81">
        <w:rPr>
          <w:sz w:val="28"/>
          <w:szCs w:val="28"/>
        </w:rPr>
        <w:t>Проєкт</w:t>
      </w:r>
      <w:proofErr w:type="spellEnd"/>
      <w:r w:rsidRPr="00057B81">
        <w:rPr>
          <w:sz w:val="28"/>
          <w:szCs w:val="28"/>
        </w:rPr>
        <w:t xml:space="preserve">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:rsidR="00057B81" w:rsidRPr="00057B81" w:rsidRDefault="00057B81" w:rsidP="002972E3">
      <w:pPr>
        <w:pStyle w:val="a9"/>
        <w:ind w:firstLine="709"/>
        <w:jc w:val="both"/>
        <w:rPr>
          <w:sz w:val="28"/>
          <w:szCs w:val="28"/>
        </w:rPr>
      </w:pPr>
    </w:p>
    <w:p w:rsidR="00057B81" w:rsidRPr="00057B81" w:rsidRDefault="00057B81" w:rsidP="002972E3">
      <w:pPr>
        <w:pStyle w:val="a9"/>
        <w:ind w:firstLine="709"/>
        <w:jc w:val="both"/>
        <w:rPr>
          <w:rStyle w:val="FontStyle22"/>
          <w:b/>
          <w:sz w:val="28"/>
          <w:szCs w:val="28"/>
        </w:rPr>
      </w:pPr>
      <w:r w:rsidRPr="00057B81">
        <w:rPr>
          <w:rStyle w:val="FontStyle22"/>
          <w:b/>
          <w:sz w:val="28"/>
          <w:szCs w:val="28"/>
        </w:rPr>
        <w:t>5. Фінансово-економічне обґрунтування та пропозиції щодо джерел покриття цих витрат</w:t>
      </w:r>
    </w:p>
    <w:p w:rsidR="00057B81" w:rsidRPr="00057B81" w:rsidRDefault="00057B81" w:rsidP="002972E3">
      <w:pPr>
        <w:pStyle w:val="a9"/>
        <w:ind w:firstLine="709"/>
        <w:jc w:val="both"/>
        <w:rPr>
          <w:rStyle w:val="FontStyle22"/>
          <w:sz w:val="28"/>
          <w:szCs w:val="28"/>
        </w:rPr>
      </w:pPr>
      <w:r w:rsidRPr="00057B81">
        <w:rPr>
          <w:rStyle w:val="FontStyle22"/>
          <w:sz w:val="28"/>
          <w:szCs w:val="28"/>
        </w:rPr>
        <w:t>Прийняття та виконання цього рішення не потребує додаткових матеріально-фінансових витрат з бюджету міста Києва.</w:t>
      </w:r>
    </w:p>
    <w:p w:rsidR="00057B81" w:rsidRPr="00057B81" w:rsidRDefault="00057B81" w:rsidP="002972E3">
      <w:pPr>
        <w:pStyle w:val="a9"/>
        <w:ind w:firstLine="709"/>
        <w:jc w:val="both"/>
        <w:rPr>
          <w:rFonts w:eastAsia="Calibri"/>
          <w:b/>
          <w:sz w:val="28"/>
          <w:szCs w:val="28"/>
        </w:rPr>
      </w:pPr>
    </w:p>
    <w:p w:rsidR="00057B81" w:rsidRPr="00057B81" w:rsidRDefault="00057B81" w:rsidP="002972E3">
      <w:pPr>
        <w:pStyle w:val="a9"/>
        <w:ind w:firstLine="709"/>
        <w:jc w:val="both"/>
        <w:rPr>
          <w:b/>
          <w:sz w:val="28"/>
          <w:szCs w:val="28"/>
        </w:rPr>
      </w:pPr>
      <w:r w:rsidRPr="00057B81">
        <w:rPr>
          <w:rFonts w:eastAsia="Calibri"/>
          <w:b/>
          <w:sz w:val="28"/>
          <w:szCs w:val="28"/>
        </w:rPr>
        <w:t>6. Інформація з обмеженим доступом</w:t>
      </w:r>
    </w:p>
    <w:p w:rsidR="00057B81" w:rsidRPr="00057B81" w:rsidRDefault="00057B81" w:rsidP="002972E3">
      <w:pPr>
        <w:pStyle w:val="a9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057B81">
        <w:rPr>
          <w:rFonts w:eastAsia="Calibri"/>
          <w:sz w:val="28"/>
          <w:szCs w:val="28"/>
        </w:rPr>
        <w:t>Проєкт</w:t>
      </w:r>
      <w:proofErr w:type="spellEnd"/>
      <w:r w:rsidRPr="00057B81">
        <w:rPr>
          <w:rFonts w:eastAsia="Calibri"/>
          <w:sz w:val="28"/>
          <w:szCs w:val="28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 </w:t>
      </w:r>
    </w:p>
    <w:p w:rsidR="00057B81" w:rsidRPr="00057B81" w:rsidRDefault="00057B81" w:rsidP="002972E3">
      <w:pPr>
        <w:pStyle w:val="a9"/>
        <w:ind w:firstLine="709"/>
        <w:jc w:val="both"/>
        <w:rPr>
          <w:sz w:val="28"/>
          <w:szCs w:val="28"/>
        </w:rPr>
      </w:pPr>
    </w:p>
    <w:p w:rsidR="00057B81" w:rsidRPr="00057B81" w:rsidRDefault="00057B81" w:rsidP="002972E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B81">
        <w:rPr>
          <w:rFonts w:ascii="Times New Roman" w:hAnsi="Times New Roman" w:cs="Times New Roman"/>
          <w:b/>
          <w:sz w:val="28"/>
          <w:szCs w:val="28"/>
        </w:rPr>
        <w:t>7. Інформація</w:t>
      </w:r>
      <w:r w:rsidRPr="00057B81">
        <w:rPr>
          <w:rFonts w:ascii="Times New Roman" w:hAnsi="Times New Roman" w:cs="Times New Roman"/>
          <w:sz w:val="28"/>
          <w:szCs w:val="28"/>
        </w:rPr>
        <w:t xml:space="preserve"> </w:t>
      </w:r>
      <w:r w:rsidRPr="00057B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 персональні дані</w:t>
      </w:r>
    </w:p>
    <w:p w:rsidR="00057B81" w:rsidRPr="00057B81" w:rsidRDefault="00057B81" w:rsidP="002972E3">
      <w:pPr>
        <w:shd w:val="clear" w:color="auto" w:fill="FFFFFF"/>
        <w:tabs>
          <w:tab w:val="left" w:pos="1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B81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057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Київської міської ради не містить інформації про персональні дані фізичних осіб у розумінні</w:t>
      </w:r>
      <w:r w:rsidR="0029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057B81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статей 11</w:t>
        </w:r>
      </w:hyperlink>
      <w:r w:rsidR="0029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B81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29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057B81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21 Закону України «Про інформацію»</w:t>
        </w:r>
      </w:hyperlink>
      <w:r w:rsidR="0029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B81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297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057B81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статті 2 Закону України «Про захист персональних даних»</w:t>
        </w:r>
      </w:hyperlink>
      <w:r w:rsidRPr="00057B81">
        <w:rPr>
          <w:rFonts w:ascii="Times New Roman" w:hAnsi="Times New Roman" w:cs="Times New Roman"/>
          <w:sz w:val="28"/>
          <w:szCs w:val="28"/>
        </w:rPr>
        <w:t>.</w:t>
      </w:r>
    </w:p>
    <w:p w:rsidR="00057B81" w:rsidRPr="00057B81" w:rsidRDefault="00057B81" w:rsidP="002972E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21"/>
          <w:sz w:val="28"/>
          <w:szCs w:val="28"/>
        </w:rPr>
      </w:pPr>
    </w:p>
    <w:p w:rsidR="00057B81" w:rsidRPr="00057B81" w:rsidRDefault="00057B81" w:rsidP="002972E3">
      <w:pPr>
        <w:pStyle w:val="a9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b/>
          <w:sz w:val="28"/>
          <w:szCs w:val="28"/>
          <w:lang w:eastAsia="ar-SA"/>
        </w:rPr>
      </w:pPr>
      <w:r w:rsidRPr="00057B81">
        <w:rPr>
          <w:b/>
          <w:sz w:val="28"/>
          <w:szCs w:val="28"/>
          <w:lang w:eastAsia="ar-SA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057B81">
        <w:rPr>
          <w:b/>
          <w:sz w:val="28"/>
          <w:szCs w:val="28"/>
          <w:lang w:eastAsia="ar-SA"/>
        </w:rPr>
        <w:t>проєкту</w:t>
      </w:r>
      <w:proofErr w:type="spellEnd"/>
      <w:r w:rsidRPr="00057B81">
        <w:rPr>
          <w:b/>
          <w:sz w:val="28"/>
          <w:szCs w:val="28"/>
          <w:lang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Pr="00057B81">
        <w:rPr>
          <w:b/>
          <w:sz w:val="28"/>
          <w:szCs w:val="28"/>
          <w:lang w:eastAsia="ar-SA"/>
        </w:rPr>
        <w:t>проєкту</w:t>
      </w:r>
      <w:proofErr w:type="spellEnd"/>
      <w:r w:rsidRPr="00057B81">
        <w:rPr>
          <w:b/>
          <w:sz w:val="28"/>
          <w:szCs w:val="28"/>
          <w:lang w:eastAsia="ar-SA"/>
        </w:rPr>
        <w:t xml:space="preserve"> рішення</w:t>
      </w:r>
    </w:p>
    <w:p w:rsidR="00057B81" w:rsidRPr="00057B81" w:rsidRDefault="00057B81" w:rsidP="002972E3">
      <w:pPr>
        <w:pStyle w:val="a9"/>
        <w:ind w:firstLine="709"/>
        <w:jc w:val="both"/>
        <w:rPr>
          <w:iCs/>
          <w:sz w:val="28"/>
          <w:szCs w:val="28"/>
          <w:lang w:eastAsia="ar-SA"/>
        </w:rPr>
      </w:pPr>
      <w:r w:rsidRPr="00057B81">
        <w:rPr>
          <w:iCs/>
          <w:sz w:val="28"/>
          <w:szCs w:val="28"/>
          <w:lang w:eastAsia="ar-SA"/>
        </w:rPr>
        <w:t xml:space="preserve">Суб’єктом подання цього </w:t>
      </w:r>
      <w:proofErr w:type="spellStart"/>
      <w:r w:rsidRPr="00057B81">
        <w:rPr>
          <w:iCs/>
          <w:sz w:val="28"/>
          <w:szCs w:val="28"/>
          <w:lang w:eastAsia="ar-SA"/>
        </w:rPr>
        <w:t>проєкту</w:t>
      </w:r>
      <w:proofErr w:type="spellEnd"/>
      <w:r w:rsidRPr="00057B81">
        <w:rPr>
          <w:iCs/>
          <w:sz w:val="28"/>
          <w:szCs w:val="28"/>
          <w:lang w:eastAsia="ar-SA"/>
        </w:rPr>
        <w:t xml:space="preserve"> рішення є група депутатів Київської міської ради.</w:t>
      </w:r>
    </w:p>
    <w:p w:rsidR="00057B81" w:rsidRPr="00057B81" w:rsidRDefault="00057B81" w:rsidP="002972E3">
      <w:pPr>
        <w:pStyle w:val="a9"/>
        <w:ind w:firstLine="709"/>
        <w:jc w:val="both"/>
        <w:rPr>
          <w:iCs/>
          <w:sz w:val="28"/>
          <w:szCs w:val="28"/>
          <w:lang w:eastAsia="ar-SA"/>
        </w:rPr>
      </w:pPr>
      <w:r w:rsidRPr="00057B81">
        <w:rPr>
          <w:iCs/>
          <w:sz w:val="28"/>
          <w:szCs w:val="28"/>
          <w:lang w:eastAsia="ar-SA"/>
        </w:rPr>
        <w:t xml:space="preserve">Особою, відповідальною за супроводження </w:t>
      </w:r>
      <w:proofErr w:type="spellStart"/>
      <w:r w:rsidRPr="00057B81">
        <w:rPr>
          <w:iCs/>
          <w:sz w:val="28"/>
          <w:szCs w:val="28"/>
          <w:lang w:eastAsia="ar-SA"/>
        </w:rPr>
        <w:t>проєкту</w:t>
      </w:r>
      <w:proofErr w:type="spellEnd"/>
      <w:r w:rsidRPr="00057B81">
        <w:rPr>
          <w:iCs/>
          <w:sz w:val="28"/>
          <w:szCs w:val="28"/>
          <w:lang w:eastAsia="ar-SA"/>
        </w:rPr>
        <w:t xml:space="preserve"> рішення Київської міської ради та доповідачем на пленарному засіданні Київської міської ради є депутат</w:t>
      </w:r>
      <w:r w:rsidR="002972E3">
        <w:rPr>
          <w:iCs/>
          <w:sz w:val="28"/>
          <w:szCs w:val="28"/>
          <w:lang w:eastAsia="ar-SA"/>
        </w:rPr>
        <w:t>ка</w:t>
      </w:r>
      <w:r w:rsidRPr="00057B81">
        <w:rPr>
          <w:iCs/>
          <w:sz w:val="28"/>
          <w:szCs w:val="28"/>
          <w:lang w:eastAsia="ar-SA"/>
        </w:rPr>
        <w:t xml:space="preserve"> Київської міської ради </w:t>
      </w:r>
      <w:r w:rsidR="002972E3">
        <w:rPr>
          <w:iCs/>
          <w:sz w:val="28"/>
          <w:szCs w:val="28"/>
          <w:lang w:eastAsia="ar-SA"/>
        </w:rPr>
        <w:t>Ганна СТАРОСТЕНКО</w:t>
      </w:r>
      <w:r w:rsidRPr="00057B81">
        <w:rPr>
          <w:iCs/>
          <w:sz w:val="28"/>
          <w:szCs w:val="28"/>
          <w:lang w:eastAsia="ar-SA"/>
        </w:rPr>
        <w:t>.</w:t>
      </w:r>
    </w:p>
    <w:p w:rsidR="00057B81" w:rsidRDefault="00057B81" w:rsidP="00057B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B81" w:rsidRPr="00057B81" w:rsidRDefault="00057B81" w:rsidP="00057B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072"/>
        <w:gridCol w:w="740"/>
        <w:gridCol w:w="3969"/>
      </w:tblGrid>
      <w:tr w:rsidR="00057B81" w:rsidRPr="00057B81" w:rsidTr="00630DA6">
        <w:trPr>
          <w:trHeight w:val="406"/>
        </w:trPr>
        <w:tc>
          <w:tcPr>
            <w:tcW w:w="5072" w:type="dxa"/>
          </w:tcPr>
          <w:p w:rsidR="00057B81" w:rsidRPr="00057B81" w:rsidRDefault="00057B81" w:rsidP="00057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81" w:rsidRPr="00057B81" w:rsidRDefault="00057B81" w:rsidP="00057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1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7B81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міської ради</w:t>
            </w:r>
          </w:p>
        </w:tc>
        <w:tc>
          <w:tcPr>
            <w:tcW w:w="740" w:type="dxa"/>
          </w:tcPr>
          <w:p w:rsidR="00057B81" w:rsidRPr="00057B81" w:rsidRDefault="00057B81" w:rsidP="00057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57B81" w:rsidRPr="00057B81" w:rsidRDefault="00057B81" w:rsidP="00057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81" w:rsidRPr="00057B81" w:rsidTr="00630DA6">
        <w:trPr>
          <w:trHeight w:val="679"/>
        </w:trPr>
        <w:tc>
          <w:tcPr>
            <w:tcW w:w="5072" w:type="dxa"/>
          </w:tcPr>
          <w:p w:rsidR="00057B81" w:rsidRPr="00057B81" w:rsidRDefault="00057B81" w:rsidP="00057B81">
            <w:pPr>
              <w:ind w:right="5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057B81" w:rsidRPr="00057B81" w:rsidRDefault="00057B81" w:rsidP="00057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57B81" w:rsidRPr="00057B81" w:rsidRDefault="00057B81" w:rsidP="00057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B81" w:rsidRPr="00057B81" w:rsidRDefault="00057B81" w:rsidP="00057B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B81" w:rsidRPr="00057B81" w:rsidRDefault="00057B81" w:rsidP="00057B81">
      <w:pPr>
        <w:tabs>
          <w:tab w:val="left" w:pos="1134"/>
          <w:tab w:val="left" w:pos="5387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sectPr w:rsidR="00057B81" w:rsidRPr="0005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530C"/>
    <w:multiLevelType w:val="hybridMultilevel"/>
    <w:tmpl w:val="29703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7C86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4783F"/>
    <w:multiLevelType w:val="hybridMultilevel"/>
    <w:tmpl w:val="76AE977E"/>
    <w:lvl w:ilvl="0" w:tplc="585C30B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BF"/>
    <w:rsid w:val="00057B81"/>
    <w:rsid w:val="000E373D"/>
    <w:rsid w:val="001E02C1"/>
    <w:rsid w:val="002972E3"/>
    <w:rsid w:val="0054024B"/>
    <w:rsid w:val="00787419"/>
    <w:rsid w:val="00903CD1"/>
    <w:rsid w:val="00AA6AAA"/>
    <w:rsid w:val="00B90CBF"/>
    <w:rsid w:val="00B92701"/>
    <w:rsid w:val="00C07DF8"/>
    <w:rsid w:val="00CB7589"/>
    <w:rsid w:val="00D132EB"/>
    <w:rsid w:val="00DA3EEA"/>
    <w:rsid w:val="00DE619C"/>
    <w:rsid w:val="00EB02C0"/>
    <w:rsid w:val="00EE17CC"/>
    <w:rsid w:val="00F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8C7C"/>
  <w15:chartTrackingRefBased/>
  <w15:docId w15:val="{1A6A90D0-527E-4950-B0B6-69CC9FE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E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locked/>
    <w:rsid w:val="00EE17CC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ний текст1"/>
    <w:basedOn w:val="a"/>
    <w:link w:val="a3"/>
    <w:rsid w:val="00EE17CC"/>
    <w:pPr>
      <w:shd w:val="clear" w:color="auto" w:fill="FFFFFF"/>
      <w:suppressAutoHyphens w:val="0"/>
      <w:ind w:firstLine="400"/>
    </w:pPr>
    <w:rPr>
      <w:rFonts w:asciiTheme="minorHAnsi" w:eastAsia="Times New Roman" w:hAnsiTheme="minorHAnsi" w:cs="Times New Roman"/>
      <w:kern w:val="0"/>
      <w:sz w:val="22"/>
      <w:szCs w:val="28"/>
      <w:lang w:val="ru-RU" w:eastAsia="en-US" w:bidi="ar-SA"/>
    </w:rPr>
  </w:style>
  <w:style w:type="character" w:customStyle="1" w:styleId="rvts9">
    <w:name w:val="rvts9"/>
    <w:rsid w:val="00EE17CC"/>
  </w:style>
  <w:style w:type="character" w:customStyle="1" w:styleId="rvts37">
    <w:name w:val="rvts37"/>
    <w:rsid w:val="00EE17CC"/>
  </w:style>
  <w:style w:type="character" w:customStyle="1" w:styleId="rvts0">
    <w:name w:val="rvts0"/>
    <w:rsid w:val="00EB02C0"/>
  </w:style>
  <w:style w:type="paragraph" w:styleId="a4">
    <w:name w:val="List Paragraph"/>
    <w:basedOn w:val="a"/>
    <w:uiPriority w:val="34"/>
    <w:qFormat/>
    <w:rsid w:val="00EB02C0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E619C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619C"/>
    <w:rPr>
      <w:rFonts w:ascii="Segoe UI" w:eastAsia="SimSun" w:hAnsi="Segoe UI" w:cs="Mangal"/>
      <w:kern w:val="1"/>
      <w:sz w:val="18"/>
      <w:szCs w:val="16"/>
      <w:lang w:val="uk-UA" w:eastAsia="zh-CN" w:bidi="hi-IN"/>
    </w:rPr>
  </w:style>
  <w:style w:type="paragraph" w:styleId="a7">
    <w:name w:val="Normal (Web)"/>
    <w:basedOn w:val="a"/>
    <w:uiPriority w:val="99"/>
    <w:semiHidden/>
    <w:unhideWhenUsed/>
    <w:rsid w:val="0054024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FontStyle22">
    <w:name w:val="Font Style22"/>
    <w:uiPriority w:val="99"/>
    <w:rsid w:val="00057B81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rsid w:val="00057B81"/>
    <w:rPr>
      <w:color w:val="0000FF"/>
      <w:u w:val="single"/>
    </w:rPr>
  </w:style>
  <w:style w:type="paragraph" w:styleId="a9">
    <w:name w:val="No Spacing"/>
    <w:qFormat/>
    <w:rsid w:val="00057B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hard-blue-color">
    <w:name w:val="hard-blue-color"/>
    <w:rsid w:val="0005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265700?ed=2023_07_27&amp;an=9088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t265700?ed=2023_07_27&amp;an=9088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t102297?ed=2024_02_22&amp;an=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11991</Words>
  <Characters>6835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Володимир В. Бондаренко</cp:lastModifiedBy>
  <cp:revision>10</cp:revision>
  <cp:lastPrinted>2024-08-26T11:16:00Z</cp:lastPrinted>
  <dcterms:created xsi:type="dcterms:W3CDTF">2024-08-20T12:19:00Z</dcterms:created>
  <dcterms:modified xsi:type="dcterms:W3CDTF">2024-08-26T11:18:00Z</dcterms:modified>
</cp:coreProperties>
</file>