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19"/>
      </w:tblGrid>
      <w:tr w:rsidR="00AE13BE" w:rsidRPr="00AE13BE" w:rsidTr="003A3BBD">
        <w:tc>
          <w:tcPr>
            <w:tcW w:w="4820" w:type="dxa"/>
          </w:tcPr>
          <w:p w:rsidR="00AE13BE" w:rsidRPr="00AE13BE" w:rsidRDefault="00AE13BE" w:rsidP="00AE13BE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8"/>
                <w:lang w:eastAsia="uk-UA"/>
              </w:rPr>
            </w:pPr>
          </w:p>
          <w:p w:rsidR="00AE13BE" w:rsidRPr="00AE13BE" w:rsidRDefault="00AE13BE" w:rsidP="00AE13BE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8"/>
                <w:lang w:eastAsia="uk-UA"/>
              </w:rPr>
            </w:pPr>
          </w:p>
        </w:tc>
        <w:tc>
          <w:tcPr>
            <w:tcW w:w="4819" w:type="dxa"/>
          </w:tcPr>
          <w:p w:rsidR="00AE13BE" w:rsidRPr="00AE13BE" w:rsidRDefault="00AE13BE" w:rsidP="00AE13BE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  <w:lang w:eastAsia="uk-UA"/>
              </w:rPr>
            </w:pPr>
            <w:r w:rsidRPr="00AE13BE">
              <w:rPr>
                <w:rFonts w:ascii="Times New Roman" w:hAnsi="Times New Roman"/>
                <w:color w:val="auto"/>
                <w:sz w:val="28"/>
                <w:szCs w:val="28"/>
                <w:lang w:eastAsia="uk-UA"/>
              </w:rPr>
              <w:t>ЗАТВЕРДЖЕНО</w:t>
            </w:r>
          </w:p>
          <w:p w:rsidR="00AE13BE" w:rsidRPr="00AE13BE" w:rsidRDefault="00AE13BE" w:rsidP="00AE13BE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  <w:lang w:eastAsia="uk-UA"/>
              </w:rPr>
            </w:pPr>
            <w:proofErr w:type="spellStart"/>
            <w:r w:rsidRPr="00AE13BE">
              <w:rPr>
                <w:rFonts w:ascii="Times New Roman" w:hAnsi="Times New Roman"/>
                <w:color w:val="auto"/>
                <w:sz w:val="28"/>
                <w:szCs w:val="28"/>
                <w:lang w:eastAsia="uk-UA"/>
              </w:rPr>
              <w:t>рішенням</w:t>
            </w:r>
            <w:proofErr w:type="spellEnd"/>
            <w:r w:rsidRPr="00AE13BE">
              <w:rPr>
                <w:rFonts w:ascii="Times New Roman" w:hAnsi="Times New Roman"/>
                <w:color w:val="auto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E13BE">
              <w:rPr>
                <w:rFonts w:ascii="Times New Roman" w:hAnsi="Times New Roman"/>
                <w:color w:val="auto"/>
                <w:sz w:val="28"/>
                <w:szCs w:val="28"/>
                <w:lang w:eastAsia="uk-UA"/>
              </w:rPr>
              <w:t>Київської</w:t>
            </w:r>
            <w:proofErr w:type="spellEnd"/>
            <w:r w:rsidRPr="00AE13BE">
              <w:rPr>
                <w:rFonts w:ascii="Times New Roman" w:hAnsi="Times New Roman"/>
                <w:color w:val="auto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E13BE">
              <w:rPr>
                <w:rFonts w:ascii="Times New Roman" w:hAnsi="Times New Roman"/>
                <w:color w:val="auto"/>
                <w:sz w:val="28"/>
                <w:szCs w:val="28"/>
                <w:lang w:eastAsia="uk-UA"/>
              </w:rPr>
              <w:t>міської</w:t>
            </w:r>
            <w:proofErr w:type="spellEnd"/>
            <w:r w:rsidRPr="00AE13BE">
              <w:rPr>
                <w:rFonts w:ascii="Times New Roman" w:hAnsi="Times New Roman"/>
                <w:color w:val="auto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E13BE">
              <w:rPr>
                <w:rFonts w:ascii="Times New Roman" w:hAnsi="Times New Roman"/>
                <w:color w:val="auto"/>
                <w:sz w:val="28"/>
                <w:szCs w:val="28"/>
                <w:lang w:eastAsia="uk-UA"/>
              </w:rPr>
              <w:t>ради</w:t>
            </w:r>
            <w:proofErr w:type="spellEnd"/>
          </w:p>
          <w:p w:rsidR="00AE13BE" w:rsidRPr="00AE13BE" w:rsidRDefault="00AE13BE" w:rsidP="00AE13BE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  <w:lang w:eastAsia="uk-UA"/>
              </w:rPr>
            </w:pPr>
            <w:proofErr w:type="spellStart"/>
            <w:r w:rsidRPr="00AE13BE">
              <w:rPr>
                <w:rFonts w:ascii="Times New Roman" w:hAnsi="Times New Roman"/>
                <w:color w:val="auto"/>
                <w:sz w:val="28"/>
                <w:szCs w:val="28"/>
                <w:lang w:eastAsia="uk-UA"/>
              </w:rPr>
              <w:t>від</w:t>
            </w:r>
            <w:proofErr w:type="spellEnd"/>
            <w:r w:rsidRPr="00AE13BE">
              <w:rPr>
                <w:rFonts w:ascii="Times New Roman" w:hAnsi="Times New Roman"/>
                <w:color w:val="auto"/>
                <w:sz w:val="28"/>
                <w:szCs w:val="28"/>
                <w:lang w:eastAsia="uk-UA"/>
              </w:rPr>
              <w:t>______________№ _____________</w:t>
            </w:r>
          </w:p>
          <w:p w:rsidR="00AE13BE" w:rsidRPr="00AE13BE" w:rsidRDefault="00AE13BE" w:rsidP="00AE13BE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  <w:lang w:eastAsia="uk-UA"/>
              </w:rPr>
            </w:pPr>
          </w:p>
        </w:tc>
      </w:tr>
    </w:tbl>
    <w:p w:rsidR="00AE13BE" w:rsidRPr="00AE13BE" w:rsidRDefault="00AE13BE" w:rsidP="00AE13BE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:rsidR="00AE13BE" w:rsidRPr="00AE13BE" w:rsidRDefault="00AE13BE" w:rsidP="00AE13BE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3539" w:firstLine="709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</w:pPr>
      <w:r w:rsidRPr="00AE13B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 xml:space="preserve">    ЗМІНИ</w:t>
      </w:r>
    </w:p>
    <w:p w:rsidR="00AE13BE" w:rsidRPr="00AE13BE" w:rsidRDefault="00AE13BE" w:rsidP="00AE13BE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</w:pPr>
      <w:r w:rsidRPr="00AE13B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 xml:space="preserve">до Положення про надання фінансово-кредитної підтримки </w:t>
      </w:r>
    </w:p>
    <w:p w:rsidR="00AE13BE" w:rsidRPr="00AE13BE" w:rsidRDefault="00AE13BE" w:rsidP="00AE13BE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</w:pPr>
      <w:r w:rsidRPr="00AE13B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 xml:space="preserve">суб’єктам малого та середнього підприємництва у </w:t>
      </w:r>
    </w:p>
    <w:p w:rsidR="00AE13BE" w:rsidRPr="00AE13BE" w:rsidRDefault="00AE13BE" w:rsidP="00AE13BE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</w:pPr>
      <w:r w:rsidRPr="00AE13B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 xml:space="preserve">місті Києві, затвердженого рішенням Київської міської ради </w:t>
      </w:r>
    </w:p>
    <w:p w:rsidR="00AE13BE" w:rsidRPr="00AE13BE" w:rsidRDefault="00AE13BE" w:rsidP="00AE13BE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</w:pPr>
      <w:r w:rsidRPr="00AE13B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 xml:space="preserve">від 12 листопада 2017 року № 46/3053 </w:t>
      </w:r>
    </w:p>
    <w:p w:rsidR="00AE13BE" w:rsidRPr="00AE13BE" w:rsidRDefault="00AE13BE" w:rsidP="00AE13BE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</w:pPr>
      <w:r w:rsidRPr="00AE13B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(із змінами  і доповненнями)</w:t>
      </w:r>
    </w:p>
    <w:p w:rsidR="00AE13BE" w:rsidRPr="00AE13BE" w:rsidRDefault="00AE13BE" w:rsidP="00AE13BE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</w:pPr>
    </w:p>
    <w:p w:rsidR="00AE13BE" w:rsidRPr="00AE13BE" w:rsidRDefault="00AE13BE" w:rsidP="00AE13BE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 w:rsidRPr="00AE13BE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1. Пункт 7.1 розділу 7 «Особливості надання фінансово-кредитної підтримки суб’єктам малого та середнього підприємництва у місті Києві в умовах воєнного стану» </w:t>
      </w:r>
      <w:bookmarkStart w:id="0" w:name="_Hlk169856606"/>
      <w:r w:rsidRPr="00AE13BE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Положення про надання фінансово-кредитної підтримки суб’єктам малого та середнього підприємництва у місті Києві, затвердженого рішенням Київської міської ради від 12 листопада 2017 року № 46/3053 (із змінами  і доповненнями)</w:t>
      </w:r>
      <w:bookmarkEnd w:id="0"/>
      <w:r w:rsidRPr="00AE13BE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 доповнити новими абзацами такого змісту:</w:t>
      </w:r>
    </w:p>
    <w:p w:rsidR="00AE13BE" w:rsidRPr="00AE13BE" w:rsidRDefault="00AE13BE" w:rsidP="00AE13BE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uk-UA"/>
        </w:rPr>
      </w:pPr>
      <w:r w:rsidRPr="00AE13BE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«</w:t>
      </w:r>
      <w:r w:rsidRPr="00AE13BE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uk-UA"/>
        </w:rPr>
        <w:t xml:space="preserve"> З 01 серпня 2024 року на час дії воєнного стану та 90 календарних днів після його припинення чи скасування, фінансово-кредитна підтримка надається:</w:t>
      </w:r>
    </w:p>
    <w:p w:rsidR="00AE13BE" w:rsidRPr="00AE13BE" w:rsidRDefault="00AE13BE" w:rsidP="00AE13BE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uk-UA"/>
        </w:rPr>
      </w:pPr>
      <w:r w:rsidRPr="00AE13BE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uk-UA"/>
        </w:rPr>
        <w:t xml:space="preserve">- суб’єктам малого та середнього підприємництва у місті Києві, які здійснюють свою основну діяльність, визначену в Єдиному державному реєстрі юридичних осіб, фізичних осіб-підприємців та громадських формувань, відповідно до КВЕД 2010 секція С «Переробна промисловість» клас 27.11 «Виробництво електродвигунів, генераторів, трансформаторів та контрольної апаратури», клас 27.12 «Виробництво електророзподільної та контрольної апаратури», клас 27.20 «Виробництво </w:t>
      </w:r>
      <w:proofErr w:type="spellStart"/>
      <w:r w:rsidRPr="00AE13BE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uk-UA"/>
        </w:rPr>
        <w:t>батарей</w:t>
      </w:r>
      <w:proofErr w:type="spellEnd"/>
      <w:r w:rsidRPr="00AE13BE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uk-UA"/>
        </w:rPr>
        <w:t xml:space="preserve"> і акумуляторів», клас 27.90 «Виробництво іншого електричного устаткування»;</w:t>
      </w:r>
    </w:p>
    <w:p w:rsidR="00AE13BE" w:rsidRPr="00AE13BE" w:rsidRDefault="00AE13BE" w:rsidP="00AE13BE">
      <w:pPr>
        <w:shd w:val="clear" w:color="auto" w:fill="FFFFFF"/>
        <w:tabs>
          <w:tab w:val="left" w:pos="284"/>
          <w:tab w:val="left" w:pos="851"/>
        </w:tabs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 w:rsidRPr="00AE13BE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 - суб’єктам малого та середнього підприємництва у місті Києві, які здійснюють свою основну діяльність, визначену в Єдиному державному реєстрі юридичних осіб, фізичних осіб – підприємців та громадських формувань, відповідно до КВЕД 2010 окрім тих, які визначені у додатку 3 до Положення, які отримують кредити або кредитні лінії на придбання незалежних джерел електричної енергії».</w:t>
      </w:r>
    </w:p>
    <w:p w:rsidR="00AE13BE" w:rsidRPr="00AE13BE" w:rsidRDefault="00AE13BE" w:rsidP="00AE13BE">
      <w:pPr>
        <w:widowControl w:val="0"/>
        <w:tabs>
          <w:tab w:val="left" w:pos="9230"/>
          <w:tab w:val="left" w:pos="9372"/>
          <w:tab w:val="left" w:pos="9514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AE13BE" w:rsidRPr="00AE13BE" w:rsidRDefault="00AE13BE" w:rsidP="00AE13BE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 w:rsidRPr="00AE13BE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 </w:t>
      </w:r>
    </w:p>
    <w:p w:rsidR="00AE13BE" w:rsidRPr="00AE13BE" w:rsidRDefault="00AE13BE" w:rsidP="00AE13BE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:rsidR="00AE13BE" w:rsidRPr="00AE13BE" w:rsidRDefault="00AE13BE" w:rsidP="00AE13BE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:rsidR="00AE13BE" w:rsidRPr="00AE13BE" w:rsidRDefault="00AE13BE" w:rsidP="00AE13BE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uk-UA"/>
        </w:rPr>
      </w:pPr>
      <w:r w:rsidRPr="00AE13BE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Київський міський голова                                                      Віталій КЛИЧКО</w:t>
      </w:r>
    </w:p>
    <w:p w:rsidR="00AE13BE" w:rsidRPr="00AE13BE" w:rsidRDefault="00AE13BE" w:rsidP="00AE13BE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sz w:val="26"/>
          <w:szCs w:val="26"/>
          <w:lang w:eastAsia="uk-UA"/>
        </w:rPr>
      </w:pPr>
    </w:p>
    <w:p w:rsidR="000A3F2C" w:rsidRDefault="00AE13BE">
      <w:bookmarkStart w:id="1" w:name="_GoBack"/>
      <w:bookmarkEnd w:id="1"/>
    </w:p>
    <w:sectPr w:rsidR="000A3F2C" w:rsidSect="00B252E5">
      <w:pgSz w:w="11906" w:h="16838"/>
      <w:pgMar w:top="993" w:right="566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3BE"/>
    <w:rsid w:val="00052263"/>
    <w:rsid w:val="000E7232"/>
    <w:rsid w:val="003726D0"/>
    <w:rsid w:val="005E192C"/>
    <w:rsid w:val="00AE13BE"/>
    <w:rsid w:val="00C333CC"/>
    <w:rsid w:val="00D0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A76C5A-9DEC-4554-9F6C-475E7381E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uk-U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7232"/>
    <w:pPr>
      <w:suppressAutoHyphens/>
      <w:spacing w:after="200" w:line="276" w:lineRule="auto"/>
    </w:pPr>
    <w:rPr>
      <w:color w:val="00000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7232"/>
    <w:pPr>
      <w:suppressAutoHyphens/>
    </w:pPr>
    <w:rPr>
      <w:color w:val="00000A"/>
      <w:sz w:val="22"/>
      <w:szCs w:val="22"/>
    </w:rPr>
  </w:style>
  <w:style w:type="table" w:styleId="a4">
    <w:name w:val="Table Grid"/>
    <w:basedOn w:val="a1"/>
    <w:uiPriority w:val="99"/>
    <w:rsid w:val="00AE13BE"/>
    <w:pPr>
      <w:widowControl w:val="0"/>
      <w:autoSpaceDE w:val="0"/>
      <w:autoSpaceDN w:val="0"/>
      <w:adjustRightInd w:val="0"/>
    </w:pPr>
    <w:rPr>
      <w:rFonts w:eastAsia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1227</Words>
  <Characters>700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Антонюк Валентина Миколаївна</dc:creator>
  <cp:keywords/>
  <dc:description/>
  <cp:lastModifiedBy>Антонюк Валентина Миколаївна</cp:lastModifiedBy>
  <cp:revision>1</cp:revision>
  <dcterms:created xsi:type="dcterms:W3CDTF">2024-06-21T07:30:00Z</dcterms:created>
  <dcterms:modified xsi:type="dcterms:W3CDTF">2024-06-21T07:30:00Z</dcterms:modified>
</cp:coreProperties>
</file>