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51282" w14:textId="7669ADC1" w:rsidR="0038644D" w:rsidRPr="006949BB" w:rsidRDefault="0038644D" w:rsidP="00B75369">
      <w:pPr>
        <w:spacing w:after="0"/>
        <w:ind w:firstLine="5670"/>
        <w:rPr>
          <w:rFonts w:ascii="Times New Roman" w:hAnsi="Times New Roman" w:cs="Times New Roman"/>
          <w:sz w:val="28"/>
          <w:szCs w:val="28"/>
        </w:rPr>
      </w:pPr>
      <w:bookmarkStart w:id="0" w:name="_GoBack"/>
      <w:bookmarkEnd w:id="0"/>
      <w:r w:rsidRPr="006949BB">
        <w:rPr>
          <w:rFonts w:ascii="Times New Roman" w:hAnsi="Times New Roman" w:cs="Times New Roman"/>
          <w:sz w:val="28"/>
          <w:szCs w:val="28"/>
        </w:rPr>
        <w:t>ЗАТВЕРДЖЕНО</w:t>
      </w:r>
    </w:p>
    <w:p w14:paraId="0743FCF7" w14:textId="77777777" w:rsidR="006A05D3" w:rsidRPr="006949BB" w:rsidRDefault="002264D7" w:rsidP="002264D7">
      <w:pPr>
        <w:spacing w:after="0"/>
        <w:ind w:left="5664"/>
        <w:rPr>
          <w:rFonts w:ascii="Times New Roman" w:hAnsi="Times New Roman" w:cs="Times New Roman"/>
          <w:sz w:val="28"/>
          <w:szCs w:val="28"/>
        </w:rPr>
      </w:pPr>
      <w:r w:rsidRPr="006949BB">
        <w:rPr>
          <w:rFonts w:ascii="Times New Roman" w:hAnsi="Times New Roman" w:cs="Times New Roman"/>
          <w:sz w:val="28"/>
          <w:szCs w:val="28"/>
        </w:rPr>
        <w:t>р</w:t>
      </w:r>
      <w:r w:rsidR="00DB7557" w:rsidRPr="006949BB">
        <w:rPr>
          <w:rFonts w:ascii="Times New Roman" w:hAnsi="Times New Roman" w:cs="Times New Roman"/>
          <w:sz w:val="28"/>
          <w:szCs w:val="28"/>
        </w:rPr>
        <w:t>ішення</w:t>
      </w:r>
      <w:r w:rsidR="0078043A" w:rsidRPr="006949BB">
        <w:rPr>
          <w:rFonts w:ascii="Times New Roman" w:hAnsi="Times New Roman" w:cs="Times New Roman"/>
          <w:sz w:val="28"/>
          <w:szCs w:val="28"/>
        </w:rPr>
        <w:t xml:space="preserve"> Київської </w:t>
      </w:r>
      <w:r w:rsidR="00DB7557" w:rsidRPr="006949BB">
        <w:rPr>
          <w:rFonts w:ascii="Times New Roman" w:hAnsi="Times New Roman" w:cs="Times New Roman"/>
          <w:sz w:val="28"/>
          <w:szCs w:val="28"/>
        </w:rPr>
        <w:t>міської</w:t>
      </w:r>
      <w:r w:rsidRPr="006949BB">
        <w:rPr>
          <w:rFonts w:ascii="Times New Roman" w:hAnsi="Times New Roman" w:cs="Times New Roman"/>
          <w:sz w:val="28"/>
          <w:szCs w:val="28"/>
        </w:rPr>
        <w:t xml:space="preserve"> ради від ________________________</w:t>
      </w:r>
    </w:p>
    <w:p w14:paraId="564C4D65" w14:textId="77777777" w:rsidR="002264D7" w:rsidRPr="006949BB" w:rsidRDefault="002264D7" w:rsidP="002264D7">
      <w:pPr>
        <w:spacing w:after="0"/>
        <w:ind w:left="5664"/>
        <w:rPr>
          <w:rFonts w:ascii="Times New Roman" w:hAnsi="Times New Roman" w:cs="Times New Roman"/>
          <w:sz w:val="28"/>
          <w:szCs w:val="28"/>
        </w:rPr>
      </w:pPr>
      <w:r w:rsidRPr="006949BB">
        <w:rPr>
          <w:rFonts w:ascii="Times New Roman" w:hAnsi="Times New Roman" w:cs="Times New Roman"/>
          <w:sz w:val="28"/>
          <w:szCs w:val="28"/>
        </w:rPr>
        <w:t>№_________________________</w:t>
      </w:r>
    </w:p>
    <w:p w14:paraId="48420856" w14:textId="77777777" w:rsidR="006A05D3" w:rsidRPr="006949BB" w:rsidRDefault="006A05D3" w:rsidP="006A05D3">
      <w:pPr>
        <w:spacing w:after="0"/>
        <w:rPr>
          <w:rFonts w:ascii="Times New Roman" w:hAnsi="Times New Roman" w:cs="Times New Roman"/>
          <w:sz w:val="28"/>
          <w:szCs w:val="28"/>
        </w:rPr>
      </w:pPr>
    </w:p>
    <w:p w14:paraId="2846B39E" w14:textId="77777777" w:rsidR="00D32B82" w:rsidRPr="006949BB" w:rsidRDefault="00D32B82" w:rsidP="00FE400C">
      <w:pPr>
        <w:ind w:firstLine="708"/>
        <w:jc w:val="center"/>
        <w:rPr>
          <w:rFonts w:ascii="Times New Roman" w:hAnsi="Times New Roman" w:cs="Times New Roman"/>
          <w:b/>
          <w:sz w:val="28"/>
          <w:szCs w:val="28"/>
        </w:rPr>
      </w:pPr>
      <w:r w:rsidRPr="006949BB">
        <w:rPr>
          <w:rFonts w:ascii="Times New Roman" w:hAnsi="Times New Roman" w:cs="Times New Roman"/>
          <w:b/>
          <w:sz w:val="28"/>
          <w:szCs w:val="28"/>
        </w:rPr>
        <w:t xml:space="preserve">МІСЬКА ЦІЛЬОВА ПРОГРАМА ЗМІЦНЕННЯ </w:t>
      </w:r>
      <w:r w:rsidR="00794E71" w:rsidRPr="006949BB">
        <w:rPr>
          <w:rFonts w:ascii="Times New Roman" w:hAnsi="Times New Roman" w:cs="Times New Roman"/>
          <w:b/>
          <w:sz w:val="28"/>
          <w:szCs w:val="28"/>
        </w:rPr>
        <w:t>І</w:t>
      </w:r>
      <w:r w:rsidRPr="006949BB">
        <w:rPr>
          <w:rFonts w:ascii="Times New Roman" w:hAnsi="Times New Roman" w:cs="Times New Roman"/>
          <w:b/>
          <w:sz w:val="28"/>
          <w:szCs w:val="28"/>
        </w:rPr>
        <w:t xml:space="preserve"> РОЗВИТКУ МІЖНАРО</w:t>
      </w:r>
      <w:r w:rsidR="002264D7" w:rsidRPr="006949BB">
        <w:rPr>
          <w:rFonts w:ascii="Times New Roman" w:hAnsi="Times New Roman" w:cs="Times New Roman"/>
          <w:b/>
          <w:sz w:val="28"/>
          <w:szCs w:val="28"/>
        </w:rPr>
        <w:t>ДНИХ ЗВ’ЯЗКІВ НА 2024-2025</w:t>
      </w:r>
      <w:r w:rsidR="0038644D" w:rsidRPr="006949BB">
        <w:rPr>
          <w:rFonts w:ascii="Times New Roman" w:hAnsi="Times New Roman" w:cs="Times New Roman"/>
          <w:b/>
          <w:sz w:val="28"/>
          <w:szCs w:val="28"/>
        </w:rPr>
        <w:t xml:space="preserve"> РОКИ</w:t>
      </w:r>
    </w:p>
    <w:p w14:paraId="3B658F36" w14:textId="77777777" w:rsidR="00D32B82" w:rsidRPr="006949BB" w:rsidRDefault="00D32B82" w:rsidP="00FE400C">
      <w:pPr>
        <w:pStyle w:val="a3"/>
        <w:numPr>
          <w:ilvl w:val="0"/>
          <w:numId w:val="1"/>
        </w:numPr>
        <w:jc w:val="both"/>
        <w:rPr>
          <w:rFonts w:ascii="Times New Roman" w:hAnsi="Times New Roman" w:cs="Times New Roman"/>
          <w:b/>
          <w:sz w:val="28"/>
          <w:szCs w:val="28"/>
        </w:rPr>
      </w:pPr>
      <w:r w:rsidRPr="006949BB">
        <w:rPr>
          <w:rFonts w:ascii="Times New Roman" w:hAnsi="Times New Roman" w:cs="Times New Roman"/>
          <w:b/>
          <w:sz w:val="28"/>
          <w:szCs w:val="28"/>
        </w:rPr>
        <w:t>ПАСПОРТ</w:t>
      </w:r>
    </w:p>
    <w:p w14:paraId="4233EA27" w14:textId="77777777" w:rsidR="00F54E06" w:rsidRPr="006949BB" w:rsidRDefault="00D32B82" w:rsidP="00FE400C">
      <w:pPr>
        <w:spacing w:after="0" w:line="240" w:lineRule="auto"/>
        <w:jc w:val="center"/>
        <w:rPr>
          <w:rFonts w:ascii="Times New Roman" w:hAnsi="Times New Roman" w:cs="Times New Roman"/>
          <w:b/>
          <w:sz w:val="28"/>
          <w:szCs w:val="28"/>
        </w:rPr>
      </w:pPr>
      <w:r w:rsidRPr="006949BB">
        <w:rPr>
          <w:rFonts w:ascii="Times New Roman" w:hAnsi="Times New Roman" w:cs="Times New Roman"/>
          <w:b/>
          <w:sz w:val="28"/>
          <w:szCs w:val="28"/>
        </w:rPr>
        <w:t>Міськ</w:t>
      </w:r>
      <w:r w:rsidR="004B7058" w:rsidRPr="006949BB">
        <w:rPr>
          <w:rFonts w:ascii="Times New Roman" w:hAnsi="Times New Roman" w:cs="Times New Roman"/>
          <w:b/>
          <w:sz w:val="28"/>
          <w:szCs w:val="28"/>
        </w:rPr>
        <w:t>ої</w:t>
      </w:r>
      <w:r w:rsidRPr="006949BB">
        <w:rPr>
          <w:rFonts w:ascii="Times New Roman" w:hAnsi="Times New Roman" w:cs="Times New Roman"/>
          <w:b/>
          <w:sz w:val="28"/>
          <w:szCs w:val="28"/>
        </w:rPr>
        <w:t xml:space="preserve"> цільов</w:t>
      </w:r>
      <w:r w:rsidR="004B7058" w:rsidRPr="006949BB">
        <w:rPr>
          <w:rFonts w:ascii="Times New Roman" w:hAnsi="Times New Roman" w:cs="Times New Roman"/>
          <w:b/>
          <w:sz w:val="28"/>
          <w:szCs w:val="28"/>
        </w:rPr>
        <w:t>ої</w:t>
      </w:r>
      <w:r w:rsidRPr="006949BB">
        <w:rPr>
          <w:rFonts w:ascii="Times New Roman" w:hAnsi="Times New Roman" w:cs="Times New Roman"/>
          <w:b/>
          <w:sz w:val="28"/>
          <w:szCs w:val="28"/>
        </w:rPr>
        <w:t xml:space="preserve"> </w:t>
      </w:r>
      <w:r w:rsidR="00A94503" w:rsidRPr="006949BB">
        <w:rPr>
          <w:rFonts w:ascii="Times New Roman" w:hAnsi="Times New Roman" w:cs="Times New Roman"/>
          <w:b/>
          <w:sz w:val="28"/>
          <w:szCs w:val="28"/>
        </w:rPr>
        <w:t>програм</w:t>
      </w:r>
      <w:r w:rsidR="004B7058" w:rsidRPr="006949BB">
        <w:rPr>
          <w:rFonts w:ascii="Times New Roman" w:hAnsi="Times New Roman" w:cs="Times New Roman"/>
          <w:b/>
          <w:sz w:val="28"/>
          <w:szCs w:val="28"/>
        </w:rPr>
        <w:t>и</w:t>
      </w:r>
      <w:r w:rsidR="00A94503" w:rsidRPr="006949BB">
        <w:rPr>
          <w:rFonts w:ascii="Times New Roman" w:hAnsi="Times New Roman" w:cs="Times New Roman"/>
          <w:b/>
          <w:sz w:val="28"/>
          <w:szCs w:val="28"/>
        </w:rPr>
        <w:t xml:space="preserve"> зміцнення </w:t>
      </w:r>
      <w:r w:rsidR="00D60319" w:rsidRPr="006949BB">
        <w:rPr>
          <w:rFonts w:ascii="Times New Roman" w:hAnsi="Times New Roman" w:cs="Times New Roman"/>
          <w:b/>
          <w:sz w:val="28"/>
          <w:szCs w:val="28"/>
        </w:rPr>
        <w:t xml:space="preserve">і </w:t>
      </w:r>
      <w:r w:rsidR="00A94503" w:rsidRPr="006949BB">
        <w:rPr>
          <w:rFonts w:ascii="Times New Roman" w:hAnsi="Times New Roman" w:cs="Times New Roman"/>
          <w:b/>
          <w:sz w:val="28"/>
          <w:szCs w:val="28"/>
        </w:rPr>
        <w:t>розвитку міжнародних зв’язків</w:t>
      </w:r>
    </w:p>
    <w:p w14:paraId="5CAAA458" w14:textId="77777777" w:rsidR="006A05D3" w:rsidRPr="006949BB" w:rsidRDefault="002264D7" w:rsidP="00FE400C">
      <w:pPr>
        <w:spacing w:after="0" w:line="240" w:lineRule="auto"/>
        <w:jc w:val="center"/>
        <w:rPr>
          <w:rFonts w:ascii="Times New Roman" w:hAnsi="Times New Roman" w:cs="Times New Roman"/>
          <w:b/>
          <w:sz w:val="28"/>
          <w:szCs w:val="28"/>
        </w:rPr>
      </w:pPr>
      <w:r w:rsidRPr="006949BB">
        <w:rPr>
          <w:rFonts w:ascii="Times New Roman" w:hAnsi="Times New Roman" w:cs="Times New Roman"/>
          <w:b/>
          <w:sz w:val="28"/>
          <w:szCs w:val="28"/>
        </w:rPr>
        <w:t>на 2024-2025</w:t>
      </w:r>
      <w:r w:rsidR="00F54E06" w:rsidRPr="006949BB">
        <w:rPr>
          <w:rFonts w:ascii="Times New Roman" w:hAnsi="Times New Roman" w:cs="Times New Roman"/>
          <w:b/>
          <w:sz w:val="28"/>
          <w:szCs w:val="28"/>
        </w:rPr>
        <w:t xml:space="preserve"> роки</w:t>
      </w:r>
    </w:p>
    <w:p w14:paraId="196FBD6E" w14:textId="77777777" w:rsidR="00F54E06" w:rsidRPr="006949BB" w:rsidRDefault="00F54E06" w:rsidP="00FE400C">
      <w:pPr>
        <w:spacing w:after="0" w:line="240" w:lineRule="auto"/>
        <w:jc w:val="center"/>
        <w:rPr>
          <w:rFonts w:ascii="Times New Roman" w:hAnsi="Times New Roman" w:cs="Times New Roman"/>
          <w:b/>
          <w:sz w:val="24"/>
          <w:szCs w:val="24"/>
        </w:rPr>
      </w:pPr>
    </w:p>
    <w:tbl>
      <w:tblPr>
        <w:tblW w:w="10140" w:type="dxa"/>
        <w:tblInd w:w="-80" w:type="dxa"/>
        <w:tblLayout w:type="fixed"/>
        <w:tblLook w:val="0000" w:firstRow="0" w:lastRow="0" w:firstColumn="0" w:lastColumn="0" w:noHBand="0" w:noVBand="0"/>
      </w:tblPr>
      <w:tblGrid>
        <w:gridCol w:w="640"/>
        <w:gridCol w:w="3404"/>
        <w:gridCol w:w="2127"/>
        <w:gridCol w:w="1701"/>
        <w:gridCol w:w="2268"/>
      </w:tblGrid>
      <w:tr w:rsidR="00D717C6" w:rsidRPr="006949BB" w14:paraId="43785348" w14:textId="77777777" w:rsidTr="00B75369">
        <w:trPr>
          <w:cantSplit/>
          <w:trHeight w:val="501"/>
        </w:trPr>
        <w:tc>
          <w:tcPr>
            <w:tcW w:w="640" w:type="dxa"/>
            <w:tcBorders>
              <w:top w:val="single" w:sz="4" w:space="0" w:color="000000"/>
              <w:left w:val="single" w:sz="4" w:space="0" w:color="000000"/>
              <w:bottom w:val="single" w:sz="4" w:space="0" w:color="auto"/>
            </w:tcBorders>
            <w:shd w:val="clear" w:color="auto" w:fill="auto"/>
          </w:tcPr>
          <w:p w14:paraId="6EC2E94B" w14:textId="77777777" w:rsidR="00D1615F" w:rsidRPr="006949BB" w:rsidRDefault="00E51CC4"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1.</w:t>
            </w:r>
          </w:p>
        </w:tc>
        <w:tc>
          <w:tcPr>
            <w:tcW w:w="3404" w:type="dxa"/>
            <w:tcBorders>
              <w:top w:val="single" w:sz="4" w:space="0" w:color="000000"/>
              <w:left w:val="single" w:sz="4" w:space="0" w:color="000000"/>
              <w:bottom w:val="single" w:sz="4" w:space="0" w:color="auto"/>
            </w:tcBorders>
            <w:shd w:val="clear" w:color="auto" w:fill="auto"/>
          </w:tcPr>
          <w:p w14:paraId="467CD543" w14:textId="77777777" w:rsidR="00D1615F" w:rsidRPr="006949BB" w:rsidRDefault="00D1615F"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М</w:t>
            </w:r>
            <w:r w:rsidR="00DF2100" w:rsidRPr="006949BB">
              <w:rPr>
                <w:rFonts w:ascii="Times New Roman" w:hAnsi="Times New Roman" w:cs="Times New Roman"/>
                <w:sz w:val="24"/>
                <w:szCs w:val="24"/>
              </w:rPr>
              <w:t>ета програми</w:t>
            </w:r>
          </w:p>
        </w:tc>
        <w:tc>
          <w:tcPr>
            <w:tcW w:w="6096" w:type="dxa"/>
            <w:gridSpan w:val="3"/>
            <w:tcBorders>
              <w:top w:val="single" w:sz="4" w:space="0" w:color="000000"/>
              <w:left w:val="single" w:sz="4" w:space="0" w:color="000000"/>
              <w:bottom w:val="single" w:sz="4" w:space="0" w:color="auto"/>
              <w:right w:val="single" w:sz="4" w:space="0" w:color="000000"/>
            </w:tcBorders>
            <w:shd w:val="clear" w:color="auto" w:fill="auto"/>
          </w:tcPr>
          <w:p w14:paraId="3E0E3E49" w14:textId="2371A04B" w:rsidR="00D1615F" w:rsidRPr="006949BB" w:rsidRDefault="0016371D" w:rsidP="006E6CA1">
            <w:pPr>
              <w:spacing w:after="0" w:line="240" w:lineRule="auto"/>
              <w:jc w:val="both"/>
              <w:rPr>
                <w:rFonts w:ascii="Times New Roman" w:hAnsi="Times New Roman" w:cs="Times New Roman"/>
                <w:sz w:val="24"/>
                <w:szCs w:val="24"/>
              </w:rPr>
            </w:pPr>
            <w:r w:rsidRPr="006949BB">
              <w:rPr>
                <w:rFonts w:ascii="Times New Roman" w:hAnsi="Times New Roman" w:cs="Times New Roman"/>
                <w:color w:val="222222"/>
                <w:sz w:val="24"/>
                <w:szCs w:val="24"/>
                <w:shd w:val="clear" w:color="auto" w:fill="FFFFFF"/>
              </w:rPr>
              <w:t>Поглиблення міжнародного співробітництва міста Києва в реаліях триваючої збройної агресії російської федерації проти України, шляхом розвитку міжнародних партнерств і залучення передового зарубіжного досвіду для забезпечення сталого функціонування міського господарства та реалізації програм і проєктів з відновлення та подальшого розвитку столиці.</w:t>
            </w:r>
          </w:p>
        </w:tc>
      </w:tr>
      <w:tr w:rsidR="00D717C6" w:rsidRPr="006949BB" w14:paraId="79E3BD32" w14:textId="77777777" w:rsidTr="00B75369">
        <w:trPr>
          <w:cantSplit/>
          <w:trHeight w:val="1396"/>
        </w:trPr>
        <w:tc>
          <w:tcPr>
            <w:tcW w:w="640" w:type="dxa"/>
            <w:tcBorders>
              <w:top w:val="single" w:sz="4" w:space="0" w:color="auto"/>
              <w:left w:val="single" w:sz="4" w:space="0" w:color="000000"/>
              <w:bottom w:val="single" w:sz="4" w:space="0" w:color="000000"/>
            </w:tcBorders>
            <w:shd w:val="clear" w:color="auto" w:fill="auto"/>
          </w:tcPr>
          <w:p w14:paraId="7A1FC60C" w14:textId="77777777" w:rsidR="00DF2100" w:rsidRPr="006949BB" w:rsidRDefault="00E51CC4"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2.</w:t>
            </w:r>
          </w:p>
        </w:tc>
        <w:tc>
          <w:tcPr>
            <w:tcW w:w="3404" w:type="dxa"/>
            <w:tcBorders>
              <w:top w:val="single" w:sz="4" w:space="0" w:color="auto"/>
              <w:left w:val="single" w:sz="4" w:space="0" w:color="000000"/>
              <w:bottom w:val="single" w:sz="4" w:space="0" w:color="000000"/>
            </w:tcBorders>
            <w:shd w:val="clear" w:color="auto" w:fill="auto"/>
          </w:tcPr>
          <w:p w14:paraId="2FFDB2D8" w14:textId="77777777" w:rsidR="00DF2100" w:rsidRPr="006949BB" w:rsidRDefault="00DF2100"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Оперативні цілі, визначені Стратегією розвитку міста Києва (іншими стратегічними документами), на досягнення яких спрямована програма</w:t>
            </w:r>
          </w:p>
        </w:tc>
        <w:tc>
          <w:tcPr>
            <w:tcW w:w="6096" w:type="dxa"/>
            <w:gridSpan w:val="3"/>
            <w:tcBorders>
              <w:top w:val="single" w:sz="4" w:space="0" w:color="auto"/>
              <w:left w:val="single" w:sz="4" w:space="0" w:color="000000"/>
              <w:bottom w:val="single" w:sz="4" w:space="0" w:color="000000"/>
              <w:right w:val="single" w:sz="4" w:space="0" w:color="000000"/>
            </w:tcBorders>
            <w:shd w:val="clear" w:color="auto" w:fill="auto"/>
          </w:tcPr>
          <w:p w14:paraId="32C2E54E" w14:textId="77777777" w:rsidR="00DF2100" w:rsidRPr="006949BB" w:rsidRDefault="001A546E" w:rsidP="006E6CA1">
            <w:pPr>
              <w:pStyle w:val="23"/>
              <w:tabs>
                <w:tab w:val="left" w:pos="142"/>
              </w:tabs>
              <w:ind w:firstLine="0"/>
            </w:pPr>
            <w:r w:rsidRPr="006949BB">
              <w:t>Умова 2</w:t>
            </w:r>
            <w:r w:rsidR="00DF2100" w:rsidRPr="006949BB">
              <w:t xml:space="preserve"> «Міжнародне, міжрегіональне співробітництво та обмін досвідом»</w:t>
            </w:r>
            <w:r w:rsidRPr="006949BB">
              <w:t xml:space="preserve"> </w:t>
            </w:r>
            <w:r w:rsidR="00712B04" w:rsidRPr="006949BB">
              <w:t>реалізації</w:t>
            </w:r>
            <w:r w:rsidRPr="006949BB">
              <w:t xml:space="preserve"> Стратегії розвитку міста Києва до 2025 року,</w:t>
            </w:r>
            <w:r w:rsidR="00DF2100" w:rsidRPr="006949BB">
              <w:t xml:space="preserve"> затвердженої рішення</w:t>
            </w:r>
            <w:r w:rsidRPr="006949BB">
              <w:t>м Київської міської ради від 15 </w:t>
            </w:r>
            <w:r w:rsidR="00DF2100" w:rsidRPr="006949BB">
              <w:t>грудня 201</w:t>
            </w:r>
            <w:r w:rsidR="00426559" w:rsidRPr="006949BB">
              <w:t>1 року № 824/7060</w:t>
            </w:r>
          </w:p>
        </w:tc>
      </w:tr>
      <w:tr w:rsidR="00D717C6" w:rsidRPr="006949BB" w14:paraId="18EC5A4B" w14:textId="77777777" w:rsidTr="00B75369">
        <w:trPr>
          <w:cantSplit/>
          <w:trHeight w:val="1260"/>
        </w:trPr>
        <w:tc>
          <w:tcPr>
            <w:tcW w:w="640" w:type="dxa"/>
            <w:tcBorders>
              <w:top w:val="single" w:sz="4" w:space="0" w:color="000000"/>
              <w:left w:val="single" w:sz="4" w:space="0" w:color="000000"/>
              <w:bottom w:val="single" w:sz="4" w:space="0" w:color="000000"/>
            </w:tcBorders>
            <w:shd w:val="clear" w:color="auto" w:fill="auto"/>
          </w:tcPr>
          <w:p w14:paraId="30DE1B87" w14:textId="77777777" w:rsidR="00DF2100" w:rsidRPr="006949BB" w:rsidRDefault="00E51CC4"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3.</w:t>
            </w:r>
          </w:p>
        </w:tc>
        <w:tc>
          <w:tcPr>
            <w:tcW w:w="3404" w:type="dxa"/>
            <w:tcBorders>
              <w:top w:val="single" w:sz="4" w:space="0" w:color="000000"/>
              <w:left w:val="single" w:sz="4" w:space="0" w:color="000000"/>
              <w:bottom w:val="single" w:sz="4" w:space="0" w:color="000000"/>
            </w:tcBorders>
            <w:shd w:val="clear" w:color="auto" w:fill="auto"/>
          </w:tcPr>
          <w:p w14:paraId="53D2E754" w14:textId="77777777" w:rsidR="00DF2100" w:rsidRPr="006949BB" w:rsidRDefault="00DF2100"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 xml:space="preserve">Дата, номер і назва розпорядчого документа </w:t>
            </w:r>
            <w:r w:rsidR="00F61F66" w:rsidRPr="006949BB">
              <w:rPr>
                <w:rFonts w:ascii="Times New Roman" w:hAnsi="Times New Roman" w:cs="Times New Roman"/>
                <w:sz w:val="24"/>
                <w:szCs w:val="24"/>
              </w:rPr>
              <w:t>про розроблення п</w:t>
            </w:r>
            <w:r w:rsidRPr="006949BB">
              <w:rPr>
                <w:rFonts w:ascii="Times New Roman" w:hAnsi="Times New Roman" w:cs="Times New Roman"/>
                <w:sz w:val="24"/>
                <w:szCs w:val="24"/>
              </w:rPr>
              <w:t>рограми</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Pr>
          <w:p w14:paraId="5D0160D3" w14:textId="3ED2598B" w:rsidR="00FA34DC" w:rsidRPr="006949BB" w:rsidRDefault="006A2646" w:rsidP="006E6CA1">
            <w:pPr>
              <w:spacing w:after="0" w:line="240" w:lineRule="auto"/>
              <w:jc w:val="both"/>
              <w:rPr>
                <w:rFonts w:ascii="Times New Roman" w:hAnsi="Times New Roman" w:cs="Times New Roman"/>
                <w:sz w:val="24"/>
                <w:szCs w:val="24"/>
              </w:rPr>
            </w:pPr>
            <w:r w:rsidRPr="006949BB">
              <w:rPr>
                <w:rFonts w:ascii="Times New Roman" w:hAnsi="Times New Roman" w:cs="Times New Roman"/>
                <w:sz w:val="24"/>
                <w:szCs w:val="24"/>
              </w:rPr>
              <w:t>Розпорядження Київс</w:t>
            </w:r>
            <w:r w:rsidR="006E6CA1" w:rsidRPr="006949BB">
              <w:rPr>
                <w:rFonts w:ascii="Times New Roman" w:hAnsi="Times New Roman" w:cs="Times New Roman"/>
                <w:sz w:val="24"/>
                <w:szCs w:val="24"/>
              </w:rPr>
              <w:t xml:space="preserve">ького міського голови від                                                   23 березня </w:t>
            </w:r>
            <w:r w:rsidRPr="006949BB">
              <w:rPr>
                <w:rFonts w:ascii="Times New Roman" w:hAnsi="Times New Roman" w:cs="Times New Roman"/>
                <w:sz w:val="24"/>
                <w:szCs w:val="24"/>
              </w:rPr>
              <w:t>2023</w:t>
            </w:r>
            <w:r w:rsidR="006E6CA1" w:rsidRPr="006949BB">
              <w:rPr>
                <w:rFonts w:ascii="Times New Roman" w:hAnsi="Times New Roman" w:cs="Times New Roman"/>
                <w:sz w:val="24"/>
                <w:szCs w:val="24"/>
              </w:rPr>
              <w:t xml:space="preserve"> року</w:t>
            </w:r>
            <w:r w:rsidRPr="006949BB">
              <w:rPr>
                <w:rFonts w:ascii="Times New Roman" w:hAnsi="Times New Roman" w:cs="Times New Roman"/>
                <w:sz w:val="24"/>
                <w:szCs w:val="24"/>
              </w:rPr>
              <w:t xml:space="preserve"> № 220 «Про підготовку проєкту Міської </w:t>
            </w:r>
            <w:r w:rsidR="005B1A78" w:rsidRPr="006949BB">
              <w:rPr>
                <w:rFonts w:ascii="Times New Roman" w:hAnsi="Times New Roman" w:cs="Times New Roman"/>
                <w:sz w:val="24"/>
                <w:szCs w:val="24"/>
              </w:rPr>
              <w:t xml:space="preserve">цільової програми зміцнення і розвитку міжнародних зв’язків на 2024-2025 роки»  </w:t>
            </w:r>
          </w:p>
        </w:tc>
      </w:tr>
      <w:tr w:rsidR="00D717C6" w:rsidRPr="006949BB" w14:paraId="4EB7706C" w14:textId="77777777" w:rsidTr="00B75369">
        <w:trPr>
          <w:cantSplit/>
          <w:trHeight w:val="697"/>
        </w:trPr>
        <w:tc>
          <w:tcPr>
            <w:tcW w:w="640" w:type="dxa"/>
            <w:tcBorders>
              <w:top w:val="single" w:sz="4" w:space="0" w:color="000000"/>
              <w:left w:val="single" w:sz="4" w:space="0" w:color="000000"/>
              <w:bottom w:val="single" w:sz="4" w:space="0" w:color="000000"/>
            </w:tcBorders>
            <w:shd w:val="clear" w:color="auto" w:fill="auto"/>
          </w:tcPr>
          <w:p w14:paraId="3E50A858" w14:textId="77777777" w:rsidR="00E12A80" w:rsidRPr="006949BB" w:rsidRDefault="00E51CC4"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4.</w:t>
            </w:r>
          </w:p>
        </w:tc>
        <w:tc>
          <w:tcPr>
            <w:tcW w:w="3404" w:type="dxa"/>
            <w:tcBorders>
              <w:top w:val="single" w:sz="4" w:space="0" w:color="000000"/>
              <w:left w:val="single" w:sz="4" w:space="0" w:color="000000"/>
              <w:bottom w:val="single" w:sz="4" w:space="0" w:color="000000"/>
            </w:tcBorders>
            <w:shd w:val="clear" w:color="auto" w:fill="auto"/>
          </w:tcPr>
          <w:p w14:paraId="3756FB2E" w14:textId="77777777" w:rsidR="00E12A80" w:rsidRPr="006949BB" w:rsidRDefault="00E12A80"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Розробник програми</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Pr>
          <w:p w14:paraId="1EEEEAEE" w14:textId="0ED3BA12" w:rsidR="00E12A80" w:rsidRPr="006949BB" w:rsidRDefault="002458B5" w:rsidP="006E6CA1">
            <w:pPr>
              <w:spacing w:after="0" w:line="240" w:lineRule="auto"/>
              <w:jc w:val="both"/>
              <w:rPr>
                <w:rFonts w:ascii="Times New Roman" w:hAnsi="Times New Roman" w:cs="Times New Roman"/>
                <w:sz w:val="24"/>
                <w:szCs w:val="24"/>
              </w:rPr>
            </w:pPr>
            <w:r w:rsidRPr="006949BB">
              <w:rPr>
                <w:rFonts w:ascii="Times New Roman" w:hAnsi="Times New Roman" w:cs="Times New Roman"/>
                <w:sz w:val="24"/>
                <w:szCs w:val="24"/>
              </w:rPr>
              <w:t>Апарат</w:t>
            </w:r>
            <w:r w:rsidR="002F4122" w:rsidRPr="006949BB">
              <w:rPr>
                <w:rFonts w:ascii="Times New Roman" w:hAnsi="Times New Roman" w:cs="Times New Roman"/>
                <w:sz w:val="24"/>
                <w:szCs w:val="24"/>
              </w:rPr>
              <w:t xml:space="preserve"> виконавчого органу Київської міської ради (Київської міської державної адміністрації)</w:t>
            </w:r>
          </w:p>
        </w:tc>
      </w:tr>
      <w:tr w:rsidR="00D717C6" w:rsidRPr="006949BB" w14:paraId="53DF26AF" w14:textId="77777777" w:rsidTr="00B75369">
        <w:trPr>
          <w:cantSplit/>
          <w:trHeight w:val="707"/>
        </w:trPr>
        <w:tc>
          <w:tcPr>
            <w:tcW w:w="640" w:type="dxa"/>
            <w:tcBorders>
              <w:top w:val="single" w:sz="4" w:space="0" w:color="000000"/>
              <w:left w:val="single" w:sz="4" w:space="0" w:color="000000"/>
              <w:bottom w:val="single" w:sz="4" w:space="0" w:color="000000"/>
            </w:tcBorders>
            <w:shd w:val="clear" w:color="auto" w:fill="auto"/>
          </w:tcPr>
          <w:p w14:paraId="6E60AF68" w14:textId="77777777" w:rsidR="00E12A80" w:rsidRPr="006949BB" w:rsidRDefault="00E51CC4"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5.</w:t>
            </w:r>
          </w:p>
        </w:tc>
        <w:tc>
          <w:tcPr>
            <w:tcW w:w="3404" w:type="dxa"/>
            <w:tcBorders>
              <w:top w:val="single" w:sz="4" w:space="0" w:color="000000"/>
              <w:left w:val="single" w:sz="4" w:space="0" w:color="000000"/>
              <w:bottom w:val="single" w:sz="4" w:space="0" w:color="000000"/>
            </w:tcBorders>
            <w:shd w:val="clear" w:color="auto" w:fill="auto"/>
          </w:tcPr>
          <w:p w14:paraId="0E361043" w14:textId="77777777" w:rsidR="00E12A80" w:rsidRPr="006949BB" w:rsidRDefault="00E12A80"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 xml:space="preserve">Відповідальний виконавець програми </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Pr>
          <w:p w14:paraId="4B1A87F9" w14:textId="77777777" w:rsidR="00E12A80" w:rsidRPr="006949BB" w:rsidRDefault="002F4122" w:rsidP="006E6CA1">
            <w:pPr>
              <w:spacing w:after="0" w:line="240" w:lineRule="auto"/>
              <w:jc w:val="both"/>
              <w:rPr>
                <w:rFonts w:ascii="Times New Roman" w:hAnsi="Times New Roman" w:cs="Times New Roman"/>
                <w:sz w:val="24"/>
                <w:szCs w:val="24"/>
              </w:rPr>
            </w:pPr>
            <w:r w:rsidRPr="006949BB">
              <w:rPr>
                <w:rFonts w:ascii="Times New Roman" w:hAnsi="Times New Roman" w:cs="Times New Roman"/>
                <w:sz w:val="24"/>
                <w:szCs w:val="24"/>
              </w:rPr>
              <w:t>Апарат виконавчого органу Київської міської ради (Київської міської державної адміністрації)</w:t>
            </w:r>
          </w:p>
        </w:tc>
      </w:tr>
      <w:tr w:rsidR="00D717C6" w:rsidRPr="006949BB" w14:paraId="4AFC58CA" w14:textId="77777777" w:rsidTr="00B75369">
        <w:trPr>
          <w:cantSplit/>
        </w:trPr>
        <w:tc>
          <w:tcPr>
            <w:tcW w:w="640" w:type="dxa"/>
            <w:tcBorders>
              <w:top w:val="single" w:sz="4" w:space="0" w:color="000000"/>
              <w:left w:val="single" w:sz="4" w:space="0" w:color="000000"/>
              <w:bottom w:val="single" w:sz="4" w:space="0" w:color="000000"/>
            </w:tcBorders>
            <w:shd w:val="clear" w:color="auto" w:fill="auto"/>
          </w:tcPr>
          <w:p w14:paraId="32DBEF80" w14:textId="77777777" w:rsidR="00E12A80" w:rsidRPr="006949BB" w:rsidRDefault="00E51CC4"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6.</w:t>
            </w:r>
          </w:p>
        </w:tc>
        <w:tc>
          <w:tcPr>
            <w:tcW w:w="3404" w:type="dxa"/>
            <w:tcBorders>
              <w:top w:val="single" w:sz="4" w:space="0" w:color="000000"/>
              <w:left w:val="single" w:sz="4" w:space="0" w:color="000000"/>
              <w:bottom w:val="single" w:sz="4" w:space="0" w:color="000000"/>
            </w:tcBorders>
            <w:shd w:val="clear" w:color="auto" w:fill="auto"/>
          </w:tcPr>
          <w:p w14:paraId="3A7FD8DE" w14:textId="77777777" w:rsidR="00E12A80" w:rsidRPr="006949BB" w:rsidRDefault="00E12A80"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Співвиконавці програми</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Pr>
          <w:p w14:paraId="55AF8E8B" w14:textId="00A33D0B" w:rsidR="00E12A80" w:rsidRPr="006949BB" w:rsidRDefault="00F14E18" w:rsidP="00F14E18">
            <w:pPr>
              <w:spacing w:after="0" w:line="240" w:lineRule="auto"/>
              <w:jc w:val="both"/>
              <w:rPr>
                <w:rFonts w:ascii="Times New Roman" w:hAnsi="Times New Roman" w:cs="Times New Roman"/>
                <w:sz w:val="24"/>
                <w:szCs w:val="24"/>
              </w:rPr>
            </w:pPr>
            <w:r w:rsidRPr="006949BB">
              <w:rPr>
                <w:rFonts w:ascii="Times New Roman" w:hAnsi="Times New Roman" w:cs="Times New Roman"/>
                <w:sz w:val="24"/>
                <w:szCs w:val="24"/>
              </w:rPr>
              <w:t>Київська міська рада, с</w:t>
            </w:r>
            <w:r w:rsidR="00E12A80" w:rsidRPr="006949BB">
              <w:rPr>
                <w:rFonts w:ascii="Times New Roman" w:hAnsi="Times New Roman" w:cs="Times New Roman"/>
                <w:sz w:val="24"/>
                <w:szCs w:val="24"/>
              </w:rPr>
              <w:t>труктурні підрозділи виконавчого органу Київської міської ради (Київської міської державної адміністрації), районні в міс</w:t>
            </w:r>
            <w:r w:rsidRPr="006949BB">
              <w:rPr>
                <w:rFonts w:ascii="Times New Roman" w:hAnsi="Times New Roman" w:cs="Times New Roman"/>
                <w:sz w:val="24"/>
                <w:szCs w:val="24"/>
              </w:rPr>
              <w:t>ті Києві державні адміністрації</w:t>
            </w:r>
            <w:r w:rsidR="00E12A80" w:rsidRPr="006949BB">
              <w:rPr>
                <w:rFonts w:ascii="Times New Roman" w:hAnsi="Times New Roman" w:cs="Times New Roman"/>
                <w:sz w:val="24"/>
                <w:szCs w:val="24"/>
              </w:rPr>
              <w:t xml:space="preserve"> </w:t>
            </w:r>
          </w:p>
        </w:tc>
      </w:tr>
      <w:tr w:rsidR="00D717C6" w:rsidRPr="006949BB" w14:paraId="2F0C5EA5" w14:textId="77777777" w:rsidTr="00B75369">
        <w:trPr>
          <w:cantSplit/>
        </w:trPr>
        <w:tc>
          <w:tcPr>
            <w:tcW w:w="640" w:type="dxa"/>
            <w:tcBorders>
              <w:top w:val="single" w:sz="4" w:space="0" w:color="000000"/>
              <w:left w:val="single" w:sz="4" w:space="0" w:color="000000"/>
              <w:bottom w:val="single" w:sz="4" w:space="0" w:color="000000"/>
            </w:tcBorders>
            <w:shd w:val="clear" w:color="auto" w:fill="auto"/>
          </w:tcPr>
          <w:p w14:paraId="4DE7259C" w14:textId="77777777" w:rsidR="00E12A80" w:rsidRPr="006949BB" w:rsidRDefault="00E51CC4"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7.</w:t>
            </w:r>
          </w:p>
        </w:tc>
        <w:tc>
          <w:tcPr>
            <w:tcW w:w="3404" w:type="dxa"/>
            <w:tcBorders>
              <w:top w:val="single" w:sz="4" w:space="0" w:color="000000"/>
              <w:left w:val="single" w:sz="4" w:space="0" w:color="000000"/>
              <w:bottom w:val="single" w:sz="4" w:space="0" w:color="000000"/>
            </w:tcBorders>
            <w:shd w:val="clear" w:color="auto" w:fill="auto"/>
          </w:tcPr>
          <w:p w14:paraId="379A9E8D" w14:textId="77777777" w:rsidR="00E12A80" w:rsidRPr="006949BB" w:rsidRDefault="00E12A80" w:rsidP="00F54E06">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 xml:space="preserve">Строки реалізації програми </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Pr>
          <w:p w14:paraId="41C148A3" w14:textId="77777777" w:rsidR="00F172F9" w:rsidRPr="006949BB" w:rsidRDefault="002264D7" w:rsidP="00337A5E">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2024-2025</w:t>
            </w:r>
            <w:r w:rsidR="00E12A80" w:rsidRPr="006949BB">
              <w:rPr>
                <w:rFonts w:ascii="Times New Roman" w:hAnsi="Times New Roman" w:cs="Times New Roman"/>
                <w:sz w:val="24"/>
                <w:szCs w:val="24"/>
              </w:rPr>
              <w:t xml:space="preserve"> роки</w:t>
            </w:r>
          </w:p>
        </w:tc>
      </w:tr>
      <w:tr w:rsidR="00D717C6" w:rsidRPr="006949BB" w14:paraId="6DCADEC9" w14:textId="77777777" w:rsidTr="00B75369">
        <w:trPr>
          <w:cantSplit/>
          <w:trHeight w:val="427"/>
        </w:trPr>
        <w:tc>
          <w:tcPr>
            <w:tcW w:w="640" w:type="dxa"/>
            <w:vMerge w:val="restart"/>
            <w:tcBorders>
              <w:top w:val="single" w:sz="4" w:space="0" w:color="000000"/>
              <w:left w:val="single" w:sz="4" w:space="0" w:color="000000"/>
            </w:tcBorders>
            <w:shd w:val="clear" w:color="auto" w:fill="auto"/>
          </w:tcPr>
          <w:p w14:paraId="0897BA15" w14:textId="77777777" w:rsidR="000E5BF6" w:rsidRPr="006949BB" w:rsidRDefault="00CF540D" w:rsidP="00B75369">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8.</w:t>
            </w:r>
          </w:p>
        </w:tc>
        <w:tc>
          <w:tcPr>
            <w:tcW w:w="3404" w:type="dxa"/>
            <w:vMerge w:val="restart"/>
            <w:tcBorders>
              <w:top w:val="single" w:sz="4" w:space="0" w:color="000000"/>
              <w:left w:val="single" w:sz="4" w:space="0" w:color="000000"/>
            </w:tcBorders>
            <w:shd w:val="clear" w:color="auto" w:fill="auto"/>
          </w:tcPr>
          <w:p w14:paraId="3FCA7ED0" w14:textId="77777777" w:rsidR="00C07055" w:rsidRPr="006949BB" w:rsidRDefault="000E5BF6" w:rsidP="00B75369">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Обсяги фінансових ресурсів нео</w:t>
            </w:r>
            <w:r w:rsidR="00C07055" w:rsidRPr="006949BB">
              <w:rPr>
                <w:rFonts w:ascii="Times New Roman" w:hAnsi="Times New Roman" w:cs="Times New Roman"/>
                <w:sz w:val="24"/>
                <w:szCs w:val="24"/>
              </w:rPr>
              <w:t>бхідних для реалізації програми</w:t>
            </w:r>
          </w:p>
          <w:p w14:paraId="566FBA77" w14:textId="77777777" w:rsidR="00C07055" w:rsidRPr="006949BB" w:rsidRDefault="00C07055" w:rsidP="00B75369">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Всього</w:t>
            </w:r>
          </w:p>
        </w:tc>
        <w:tc>
          <w:tcPr>
            <w:tcW w:w="2127" w:type="dxa"/>
            <w:tcBorders>
              <w:top w:val="single" w:sz="4" w:space="0" w:color="000000"/>
              <w:left w:val="single" w:sz="4" w:space="0" w:color="000000"/>
              <w:bottom w:val="single" w:sz="4" w:space="0" w:color="auto"/>
              <w:right w:val="single" w:sz="4" w:space="0" w:color="auto"/>
            </w:tcBorders>
            <w:shd w:val="clear" w:color="auto" w:fill="auto"/>
          </w:tcPr>
          <w:p w14:paraId="17515D52" w14:textId="77777777" w:rsidR="000E5BF6" w:rsidRPr="006949BB" w:rsidRDefault="000E5BF6" w:rsidP="00B75369">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Всього (</w:t>
            </w:r>
            <w:r w:rsidR="00C07055" w:rsidRPr="006949BB">
              <w:rPr>
                <w:rFonts w:ascii="Times New Roman" w:hAnsi="Times New Roman" w:cs="Times New Roman"/>
                <w:sz w:val="24"/>
                <w:szCs w:val="24"/>
              </w:rPr>
              <w:t>тис. грн)</w:t>
            </w:r>
          </w:p>
        </w:tc>
        <w:tc>
          <w:tcPr>
            <w:tcW w:w="3969" w:type="dxa"/>
            <w:gridSpan w:val="2"/>
            <w:tcBorders>
              <w:top w:val="single" w:sz="4" w:space="0" w:color="000000"/>
              <w:left w:val="single" w:sz="4" w:space="0" w:color="auto"/>
              <w:bottom w:val="single" w:sz="4" w:space="0" w:color="auto"/>
              <w:right w:val="single" w:sz="4" w:space="0" w:color="000000"/>
            </w:tcBorders>
            <w:shd w:val="clear" w:color="auto" w:fill="auto"/>
          </w:tcPr>
          <w:p w14:paraId="2775D075" w14:textId="77777777" w:rsidR="000E5BF6" w:rsidRPr="006949BB" w:rsidRDefault="000E5BF6"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у тому числі за роками</w:t>
            </w:r>
          </w:p>
        </w:tc>
      </w:tr>
      <w:tr w:rsidR="00D717C6" w:rsidRPr="006949BB" w14:paraId="5BBD21E5" w14:textId="77777777" w:rsidTr="00F14E18">
        <w:trPr>
          <w:cantSplit/>
          <w:trHeight w:val="418"/>
        </w:trPr>
        <w:tc>
          <w:tcPr>
            <w:tcW w:w="640" w:type="dxa"/>
            <w:vMerge/>
            <w:tcBorders>
              <w:left w:val="single" w:sz="4" w:space="0" w:color="000000"/>
            </w:tcBorders>
            <w:shd w:val="clear" w:color="auto" w:fill="auto"/>
          </w:tcPr>
          <w:p w14:paraId="1AD1AD66" w14:textId="77777777" w:rsidR="00A97065" w:rsidRPr="006949BB" w:rsidRDefault="00A97065" w:rsidP="00B75369">
            <w:pPr>
              <w:spacing w:after="0" w:line="240" w:lineRule="auto"/>
              <w:rPr>
                <w:rFonts w:ascii="Times New Roman" w:hAnsi="Times New Roman" w:cs="Times New Roman"/>
                <w:sz w:val="24"/>
                <w:szCs w:val="24"/>
              </w:rPr>
            </w:pPr>
          </w:p>
        </w:tc>
        <w:tc>
          <w:tcPr>
            <w:tcW w:w="3404" w:type="dxa"/>
            <w:vMerge/>
            <w:tcBorders>
              <w:left w:val="single" w:sz="4" w:space="0" w:color="000000"/>
            </w:tcBorders>
            <w:shd w:val="clear" w:color="auto" w:fill="auto"/>
          </w:tcPr>
          <w:p w14:paraId="78F5D694" w14:textId="77777777" w:rsidR="00A97065" w:rsidRPr="006949BB" w:rsidRDefault="00A97065" w:rsidP="00B75369">
            <w:pPr>
              <w:spacing w:after="0" w:line="240" w:lineRule="auto"/>
              <w:rPr>
                <w:rFonts w:ascii="Times New Roman" w:hAnsi="Times New Roman" w:cs="Times New Roman"/>
                <w:sz w:val="24"/>
                <w:szCs w:val="24"/>
              </w:rPr>
            </w:pPr>
          </w:p>
        </w:tc>
        <w:tc>
          <w:tcPr>
            <w:tcW w:w="2127" w:type="dxa"/>
            <w:vMerge w:val="restart"/>
            <w:tcBorders>
              <w:top w:val="single" w:sz="4" w:space="0" w:color="auto"/>
              <w:left w:val="single" w:sz="4" w:space="0" w:color="000000"/>
              <w:right w:val="single" w:sz="4" w:space="0" w:color="auto"/>
            </w:tcBorders>
            <w:shd w:val="clear" w:color="auto" w:fill="auto"/>
          </w:tcPr>
          <w:p w14:paraId="1CE58A5A" w14:textId="77777777" w:rsidR="00B75369" w:rsidRPr="006949BB" w:rsidRDefault="00B75369" w:rsidP="00B75369">
            <w:pPr>
              <w:spacing w:after="0" w:line="240" w:lineRule="auto"/>
              <w:jc w:val="center"/>
              <w:rPr>
                <w:rFonts w:ascii="Times New Roman" w:hAnsi="Times New Roman" w:cs="Times New Roman"/>
                <w:sz w:val="20"/>
                <w:szCs w:val="20"/>
              </w:rPr>
            </w:pPr>
          </w:p>
          <w:p w14:paraId="65AC2103" w14:textId="77777777" w:rsidR="00B75369" w:rsidRPr="006949BB" w:rsidRDefault="00B75369" w:rsidP="00B75369">
            <w:pPr>
              <w:spacing w:after="0" w:line="240" w:lineRule="auto"/>
              <w:jc w:val="center"/>
              <w:rPr>
                <w:rFonts w:ascii="Times New Roman" w:hAnsi="Times New Roman" w:cs="Times New Roman"/>
                <w:sz w:val="20"/>
                <w:szCs w:val="20"/>
              </w:rPr>
            </w:pPr>
          </w:p>
          <w:p w14:paraId="0A35D245" w14:textId="7602D4D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46824,2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D06720"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2024 рік</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F110A18"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 xml:space="preserve">2025 рік </w:t>
            </w:r>
          </w:p>
        </w:tc>
      </w:tr>
      <w:tr w:rsidR="00D717C6" w:rsidRPr="006949BB" w14:paraId="3727D237" w14:textId="77777777" w:rsidTr="00B75369">
        <w:trPr>
          <w:cantSplit/>
          <w:trHeight w:val="308"/>
        </w:trPr>
        <w:tc>
          <w:tcPr>
            <w:tcW w:w="640" w:type="dxa"/>
            <w:vMerge/>
            <w:tcBorders>
              <w:left w:val="single" w:sz="4" w:space="0" w:color="000000"/>
              <w:bottom w:val="single" w:sz="4" w:space="0" w:color="000000"/>
            </w:tcBorders>
            <w:shd w:val="clear" w:color="auto" w:fill="auto"/>
          </w:tcPr>
          <w:p w14:paraId="01CA2C9B" w14:textId="77777777" w:rsidR="00A97065" w:rsidRPr="006949BB" w:rsidRDefault="00A97065" w:rsidP="00B75369">
            <w:pPr>
              <w:spacing w:after="0" w:line="240" w:lineRule="auto"/>
              <w:rPr>
                <w:rFonts w:ascii="Times New Roman" w:hAnsi="Times New Roman" w:cs="Times New Roman"/>
                <w:sz w:val="24"/>
                <w:szCs w:val="24"/>
              </w:rPr>
            </w:pPr>
          </w:p>
        </w:tc>
        <w:tc>
          <w:tcPr>
            <w:tcW w:w="3404" w:type="dxa"/>
            <w:vMerge/>
            <w:tcBorders>
              <w:left w:val="single" w:sz="4" w:space="0" w:color="000000"/>
              <w:bottom w:val="single" w:sz="4" w:space="0" w:color="000000"/>
            </w:tcBorders>
            <w:shd w:val="clear" w:color="auto" w:fill="auto"/>
          </w:tcPr>
          <w:p w14:paraId="441DE4B0" w14:textId="77777777" w:rsidR="00A97065" w:rsidRPr="006949BB" w:rsidRDefault="00A97065" w:rsidP="00B75369">
            <w:pPr>
              <w:spacing w:after="0" w:line="240" w:lineRule="auto"/>
              <w:rPr>
                <w:rFonts w:ascii="Times New Roman" w:hAnsi="Times New Roman" w:cs="Times New Roman"/>
                <w:sz w:val="24"/>
                <w:szCs w:val="24"/>
              </w:rPr>
            </w:pPr>
          </w:p>
        </w:tc>
        <w:tc>
          <w:tcPr>
            <w:tcW w:w="2127" w:type="dxa"/>
            <w:vMerge/>
            <w:tcBorders>
              <w:left w:val="single" w:sz="4" w:space="0" w:color="000000"/>
              <w:bottom w:val="single" w:sz="4" w:space="0" w:color="000000"/>
              <w:right w:val="single" w:sz="4" w:space="0" w:color="auto"/>
            </w:tcBorders>
            <w:shd w:val="clear" w:color="auto" w:fill="auto"/>
          </w:tcPr>
          <w:p w14:paraId="49DB1E7D" w14:textId="77777777" w:rsidR="00A97065" w:rsidRPr="006949BB" w:rsidRDefault="00A97065" w:rsidP="00B75369">
            <w:pPr>
              <w:spacing w:after="0" w:line="240" w:lineRule="auto"/>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000000"/>
              <w:right w:val="single" w:sz="4" w:space="0" w:color="auto"/>
            </w:tcBorders>
            <w:shd w:val="clear" w:color="auto" w:fill="auto"/>
          </w:tcPr>
          <w:p w14:paraId="762D7720"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23412,1</w:t>
            </w:r>
          </w:p>
        </w:tc>
        <w:tc>
          <w:tcPr>
            <w:tcW w:w="2268" w:type="dxa"/>
            <w:tcBorders>
              <w:top w:val="single" w:sz="4" w:space="0" w:color="auto"/>
              <w:left w:val="single" w:sz="4" w:space="0" w:color="auto"/>
              <w:bottom w:val="single" w:sz="4" w:space="0" w:color="000000"/>
              <w:right w:val="single" w:sz="4" w:space="0" w:color="auto"/>
            </w:tcBorders>
            <w:shd w:val="clear" w:color="auto" w:fill="auto"/>
          </w:tcPr>
          <w:p w14:paraId="493FFF09"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23412,1</w:t>
            </w:r>
          </w:p>
        </w:tc>
      </w:tr>
      <w:tr w:rsidR="00D717C6" w:rsidRPr="006949BB" w14:paraId="47D3A05F" w14:textId="77777777" w:rsidTr="00B75369">
        <w:trPr>
          <w:cantSplit/>
        </w:trPr>
        <w:tc>
          <w:tcPr>
            <w:tcW w:w="640" w:type="dxa"/>
            <w:tcBorders>
              <w:top w:val="single" w:sz="4" w:space="0" w:color="000000"/>
              <w:left w:val="single" w:sz="4" w:space="0" w:color="000000"/>
              <w:bottom w:val="single" w:sz="4" w:space="0" w:color="000000"/>
            </w:tcBorders>
            <w:shd w:val="clear" w:color="auto" w:fill="auto"/>
          </w:tcPr>
          <w:p w14:paraId="0DB84892" w14:textId="77777777" w:rsidR="00E51CC4" w:rsidRPr="006949BB" w:rsidRDefault="00E51CC4" w:rsidP="00B75369">
            <w:pPr>
              <w:spacing w:after="0" w:line="240" w:lineRule="auto"/>
              <w:rPr>
                <w:rFonts w:ascii="Times New Roman" w:hAnsi="Times New Roman" w:cs="Times New Roman"/>
                <w:sz w:val="24"/>
                <w:szCs w:val="24"/>
              </w:rPr>
            </w:pPr>
          </w:p>
        </w:tc>
        <w:tc>
          <w:tcPr>
            <w:tcW w:w="3404" w:type="dxa"/>
            <w:tcBorders>
              <w:top w:val="single" w:sz="4" w:space="0" w:color="000000"/>
              <w:left w:val="single" w:sz="4" w:space="0" w:color="000000"/>
              <w:bottom w:val="single" w:sz="4" w:space="0" w:color="000000"/>
            </w:tcBorders>
            <w:shd w:val="clear" w:color="auto" w:fill="auto"/>
          </w:tcPr>
          <w:p w14:paraId="71C4D28A" w14:textId="77777777" w:rsidR="00E51CC4" w:rsidRPr="006949BB" w:rsidRDefault="00F01DE4" w:rsidP="00B75369">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у</w:t>
            </w:r>
            <w:r w:rsidR="00E51CC4" w:rsidRPr="006949BB">
              <w:rPr>
                <w:rFonts w:ascii="Times New Roman" w:hAnsi="Times New Roman" w:cs="Times New Roman"/>
                <w:sz w:val="24"/>
                <w:szCs w:val="24"/>
              </w:rPr>
              <w:t xml:space="preserve"> тому числі за джерелами:</w:t>
            </w:r>
          </w:p>
        </w:tc>
        <w:tc>
          <w:tcPr>
            <w:tcW w:w="6096" w:type="dxa"/>
            <w:gridSpan w:val="3"/>
            <w:tcBorders>
              <w:top w:val="single" w:sz="4" w:space="0" w:color="000000"/>
              <w:left w:val="single" w:sz="4" w:space="0" w:color="000000"/>
              <w:bottom w:val="single" w:sz="4" w:space="0" w:color="000000"/>
              <w:right w:val="single" w:sz="4" w:space="0" w:color="000000"/>
            </w:tcBorders>
            <w:shd w:val="clear" w:color="auto" w:fill="auto"/>
          </w:tcPr>
          <w:p w14:paraId="26CDFF9B" w14:textId="77777777" w:rsidR="00E51CC4" w:rsidRPr="006949BB" w:rsidRDefault="00E51CC4" w:rsidP="00B75369">
            <w:pPr>
              <w:spacing w:after="0" w:line="240" w:lineRule="auto"/>
              <w:rPr>
                <w:rFonts w:ascii="Times New Roman" w:hAnsi="Times New Roman" w:cs="Times New Roman"/>
                <w:sz w:val="24"/>
                <w:szCs w:val="24"/>
              </w:rPr>
            </w:pPr>
          </w:p>
        </w:tc>
      </w:tr>
      <w:tr w:rsidR="00D717C6" w:rsidRPr="006949BB" w14:paraId="7A6B7BDE" w14:textId="77777777" w:rsidTr="00B75369">
        <w:trPr>
          <w:cantSplit/>
          <w:trHeight w:val="372"/>
        </w:trPr>
        <w:tc>
          <w:tcPr>
            <w:tcW w:w="640" w:type="dxa"/>
            <w:tcBorders>
              <w:top w:val="single" w:sz="4" w:space="0" w:color="000000"/>
              <w:left w:val="single" w:sz="4" w:space="0" w:color="000000"/>
              <w:bottom w:val="single" w:sz="4" w:space="0" w:color="000000"/>
            </w:tcBorders>
            <w:shd w:val="clear" w:color="auto" w:fill="auto"/>
          </w:tcPr>
          <w:p w14:paraId="1CBC25CB"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8.1</w:t>
            </w:r>
          </w:p>
        </w:tc>
        <w:tc>
          <w:tcPr>
            <w:tcW w:w="3404" w:type="dxa"/>
            <w:tcBorders>
              <w:top w:val="single" w:sz="4" w:space="0" w:color="000000"/>
              <w:left w:val="single" w:sz="4" w:space="0" w:color="000000"/>
              <w:bottom w:val="single" w:sz="4" w:space="0" w:color="000000"/>
            </w:tcBorders>
            <w:shd w:val="clear" w:color="auto" w:fill="auto"/>
          </w:tcPr>
          <w:p w14:paraId="7902A8F2" w14:textId="77777777" w:rsidR="00A97065" w:rsidRPr="006949BB" w:rsidRDefault="00A97065" w:rsidP="00B75369">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державний бюджет</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14:paraId="761841B3"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1B9D5E8D"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w:t>
            </w:r>
          </w:p>
        </w:tc>
        <w:tc>
          <w:tcPr>
            <w:tcW w:w="2268" w:type="dxa"/>
            <w:tcBorders>
              <w:top w:val="single" w:sz="4" w:space="0" w:color="000000"/>
              <w:left w:val="single" w:sz="4" w:space="0" w:color="auto"/>
              <w:bottom w:val="single" w:sz="4" w:space="0" w:color="000000"/>
              <w:right w:val="single" w:sz="4" w:space="0" w:color="auto"/>
            </w:tcBorders>
            <w:shd w:val="clear" w:color="auto" w:fill="auto"/>
          </w:tcPr>
          <w:p w14:paraId="7F40F7B3"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w:t>
            </w:r>
          </w:p>
        </w:tc>
      </w:tr>
      <w:tr w:rsidR="00D717C6" w:rsidRPr="006949BB" w14:paraId="391F3338" w14:textId="77777777" w:rsidTr="00B75369">
        <w:trPr>
          <w:cantSplit/>
          <w:trHeight w:val="420"/>
        </w:trPr>
        <w:tc>
          <w:tcPr>
            <w:tcW w:w="640" w:type="dxa"/>
            <w:tcBorders>
              <w:top w:val="single" w:sz="4" w:space="0" w:color="000000"/>
              <w:left w:val="single" w:sz="4" w:space="0" w:color="000000"/>
              <w:bottom w:val="single" w:sz="4" w:space="0" w:color="000000"/>
            </w:tcBorders>
            <w:shd w:val="clear" w:color="auto" w:fill="auto"/>
          </w:tcPr>
          <w:p w14:paraId="087BFEF2"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8.2</w:t>
            </w:r>
          </w:p>
        </w:tc>
        <w:tc>
          <w:tcPr>
            <w:tcW w:w="3404" w:type="dxa"/>
            <w:tcBorders>
              <w:top w:val="single" w:sz="4" w:space="0" w:color="000000"/>
              <w:left w:val="single" w:sz="4" w:space="0" w:color="000000"/>
              <w:bottom w:val="single" w:sz="4" w:space="0" w:color="000000"/>
            </w:tcBorders>
            <w:shd w:val="clear" w:color="auto" w:fill="auto"/>
          </w:tcPr>
          <w:p w14:paraId="17F030CE" w14:textId="77777777" w:rsidR="00A97065" w:rsidRPr="006949BB" w:rsidRDefault="00A97065" w:rsidP="00B75369">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бюджет міста Києва</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14:paraId="748D0CB9"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46824,2</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622E16C2"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23412,1</w:t>
            </w:r>
          </w:p>
        </w:tc>
        <w:tc>
          <w:tcPr>
            <w:tcW w:w="2268" w:type="dxa"/>
            <w:tcBorders>
              <w:top w:val="single" w:sz="4" w:space="0" w:color="000000"/>
              <w:left w:val="single" w:sz="4" w:space="0" w:color="auto"/>
              <w:bottom w:val="single" w:sz="4" w:space="0" w:color="000000"/>
              <w:right w:val="single" w:sz="4" w:space="0" w:color="auto"/>
            </w:tcBorders>
            <w:shd w:val="clear" w:color="auto" w:fill="auto"/>
          </w:tcPr>
          <w:p w14:paraId="1D2BEC91"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23412,1</w:t>
            </w:r>
          </w:p>
        </w:tc>
      </w:tr>
      <w:tr w:rsidR="00D717C6" w:rsidRPr="006949BB" w14:paraId="3FCE08F7" w14:textId="77777777" w:rsidTr="00B75369">
        <w:trPr>
          <w:cantSplit/>
          <w:trHeight w:val="412"/>
        </w:trPr>
        <w:tc>
          <w:tcPr>
            <w:tcW w:w="640" w:type="dxa"/>
            <w:tcBorders>
              <w:top w:val="single" w:sz="4" w:space="0" w:color="000000"/>
              <w:left w:val="single" w:sz="4" w:space="0" w:color="000000"/>
              <w:bottom w:val="single" w:sz="4" w:space="0" w:color="000000"/>
            </w:tcBorders>
            <w:shd w:val="clear" w:color="auto" w:fill="auto"/>
          </w:tcPr>
          <w:p w14:paraId="7CFCBC30"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8.3</w:t>
            </w:r>
          </w:p>
        </w:tc>
        <w:tc>
          <w:tcPr>
            <w:tcW w:w="3404" w:type="dxa"/>
            <w:tcBorders>
              <w:top w:val="single" w:sz="4" w:space="0" w:color="000000"/>
              <w:left w:val="single" w:sz="4" w:space="0" w:color="000000"/>
              <w:bottom w:val="single" w:sz="4" w:space="0" w:color="000000"/>
            </w:tcBorders>
            <w:shd w:val="clear" w:color="auto" w:fill="auto"/>
          </w:tcPr>
          <w:p w14:paraId="06CC7D45" w14:textId="77777777" w:rsidR="00A97065" w:rsidRPr="006949BB" w:rsidRDefault="00A97065" w:rsidP="00B75369">
            <w:pPr>
              <w:spacing w:after="0" w:line="240" w:lineRule="auto"/>
              <w:rPr>
                <w:rFonts w:ascii="Times New Roman" w:hAnsi="Times New Roman" w:cs="Times New Roman"/>
                <w:sz w:val="24"/>
                <w:szCs w:val="24"/>
              </w:rPr>
            </w:pPr>
            <w:r w:rsidRPr="006949BB">
              <w:rPr>
                <w:rFonts w:ascii="Times New Roman" w:hAnsi="Times New Roman" w:cs="Times New Roman"/>
                <w:sz w:val="24"/>
                <w:szCs w:val="24"/>
              </w:rPr>
              <w:t>інші джерела</w:t>
            </w:r>
          </w:p>
        </w:tc>
        <w:tc>
          <w:tcPr>
            <w:tcW w:w="2127" w:type="dxa"/>
            <w:tcBorders>
              <w:top w:val="single" w:sz="4" w:space="0" w:color="000000"/>
              <w:left w:val="single" w:sz="4" w:space="0" w:color="000000"/>
              <w:bottom w:val="single" w:sz="4" w:space="0" w:color="000000"/>
              <w:right w:val="single" w:sz="4" w:space="0" w:color="auto"/>
            </w:tcBorders>
            <w:shd w:val="clear" w:color="auto" w:fill="auto"/>
          </w:tcPr>
          <w:p w14:paraId="6DEE6F0B"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w:t>
            </w:r>
          </w:p>
        </w:tc>
        <w:tc>
          <w:tcPr>
            <w:tcW w:w="1701" w:type="dxa"/>
            <w:tcBorders>
              <w:top w:val="single" w:sz="4" w:space="0" w:color="000000"/>
              <w:left w:val="single" w:sz="4" w:space="0" w:color="auto"/>
              <w:bottom w:val="single" w:sz="4" w:space="0" w:color="000000"/>
              <w:right w:val="single" w:sz="4" w:space="0" w:color="auto"/>
            </w:tcBorders>
            <w:shd w:val="clear" w:color="auto" w:fill="auto"/>
          </w:tcPr>
          <w:p w14:paraId="6F26F4ED"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w:t>
            </w:r>
          </w:p>
        </w:tc>
        <w:tc>
          <w:tcPr>
            <w:tcW w:w="2268" w:type="dxa"/>
            <w:tcBorders>
              <w:top w:val="single" w:sz="4" w:space="0" w:color="000000"/>
              <w:left w:val="single" w:sz="4" w:space="0" w:color="auto"/>
              <w:bottom w:val="single" w:sz="4" w:space="0" w:color="000000"/>
              <w:right w:val="single" w:sz="4" w:space="0" w:color="auto"/>
            </w:tcBorders>
            <w:shd w:val="clear" w:color="auto" w:fill="auto"/>
          </w:tcPr>
          <w:p w14:paraId="448F12B8" w14:textId="77777777" w:rsidR="00A97065" w:rsidRPr="006949BB" w:rsidRDefault="00A97065" w:rsidP="00B75369">
            <w:pPr>
              <w:spacing w:after="0" w:line="240" w:lineRule="auto"/>
              <w:jc w:val="center"/>
              <w:rPr>
                <w:rFonts w:ascii="Times New Roman" w:hAnsi="Times New Roman" w:cs="Times New Roman"/>
                <w:sz w:val="24"/>
                <w:szCs w:val="24"/>
              </w:rPr>
            </w:pPr>
            <w:r w:rsidRPr="006949BB">
              <w:rPr>
                <w:rFonts w:ascii="Times New Roman" w:hAnsi="Times New Roman" w:cs="Times New Roman"/>
                <w:sz w:val="24"/>
                <w:szCs w:val="24"/>
              </w:rPr>
              <w:t>–</w:t>
            </w:r>
          </w:p>
        </w:tc>
      </w:tr>
    </w:tbl>
    <w:p w14:paraId="399DB590" w14:textId="77777777" w:rsidR="00443FBC" w:rsidRPr="006949BB" w:rsidRDefault="00443FBC" w:rsidP="00F54E06">
      <w:pPr>
        <w:spacing w:after="0" w:line="240" w:lineRule="auto"/>
        <w:jc w:val="center"/>
        <w:rPr>
          <w:rFonts w:ascii="Times New Roman" w:hAnsi="Times New Roman" w:cs="Times New Roman"/>
          <w:sz w:val="28"/>
          <w:szCs w:val="28"/>
        </w:rPr>
      </w:pPr>
    </w:p>
    <w:p w14:paraId="10585C9A" w14:textId="77777777" w:rsidR="00F172F9" w:rsidRPr="006949BB" w:rsidRDefault="00F172F9" w:rsidP="00DB6D88">
      <w:pPr>
        <w:pStyle w:val="a3"/>
        <w:numPr>
          <w:ilvl w:val="0"/>
          <w:numId w:val="1"/>
        </w:numPr>
        <w:spacing w:after="0" w:line="240" w:lineRule="auto"/>
        <w:ind w:left="0" w:firstLine="0"/>
        <w:jc w:val="center"/>
        <w:rPr>
          <w:rFonts w:ascii="Times New Roman" w:hAnsi="Times New Roman" w:cs="Times New Roman"/>
          <w:b/>
          <w:sz w:val="28"/>
          <w:szCs w:val="28"/>
        </w:rPr>
      </w:pPr>
      <w:r w:rsidRPr="006949BB">
        <w:rPr>
          <w:rFonts w:ascii="Times New Roman" w:hAnsi="Times New Roman" w:cs="Times New Roman"/>
          <w:b/>
          <w:sz w:val="28"/>
          <w:szCs w:val="28"/>
        </w:rPr>
        <w:lastRenderedPageBreak/>
        <w:t xml:space="preserve">ВИЗНАЧЕННЯ </w:t>
      </w:r>
      <w:r w:rsidR="00FF30AC" w:rsidRPr="006949BB">
        <w:rPr>
          <w:rFonts w:ascii="Times New Roman" w:hAnsi="Times New Roman" w:cs="Times New Roman"/>
          <w:b/>
          <w:sz w:val="28"/>
          <w:szCs w:val="28"/>
        </w:rPr>
        <w:t xml:space="preserve">ПРОБЛЕМ, НА РОЗВ'ЯЗАННЯ </w:t>
      </w:r>
      <w:r w:rsidR="00AF0E99" w:rsidRPr="006949BB">
        <w:rPr>
          <w:rFonts w:ascii="Times New Roman" w:hAnsi="Times New Roman" w:cs="Times New Roman"/>
          <w:b/>
          <w:sz w:val="28"/>
          <w:szCs w:val="28"/>
        </w:rPr>
        <w:t>ЯКИХ СПРЯМОВАНА ПРОГРАМА</w:t>
      </w:r>
    </w:p>
    <w:p w14:paraId="28E5367F" w14:textId="77777777" w:rsidR="00B10D64" w:rsidRPr="006949BB" w:rsidRDefault="00B10D64" w:rsidP="00D717C6">
      <w:pPr>
        <w:spacing w:after="0"/>
        <w:ind w:firstLine="708"/>
        <w:jc w:val="center"/>
        <w:rPr>
          <w:rFonts w:ascii="Times New Roman" w:hAnsi="Times New Roman" w:cs="Times New Roman"/>
          <w:sz w:val="24"/>
          <w:szCs w:val="24"/>
        </w:rPr>
      </w:pPr>
    </w:p>
    <w:p w14:paraId="3BCDC028" w14:textId="7B83C19A" w:rsidR="003F7A8F" w:rsidRPr="006949BB" w:rsidRDefault="00F172F9" w:rsidP="00B75369">
      <w:pPr>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sz w:val="28"/>
          <w:szCs w:val="28"/>
          <w:lang w:eastAsia="uk-UA"/>
        </w:rPr>
        <w:t xml:space="preserve">Міська цільова програма </w:t>
      </w:r>
      <w:r w:rsidRPr="006949BB">
        <w:rPr>
          <w:rFonts w:ascii="Times New Roman" w:hAnsi="Times New Roman" w:cs="Times New Roman"/>
          <w:sz w:val="28"/>
          <w:szCs w:val="28"/>
        </w:rPr>
        <w:t>зміцнення і розвитку міжнародних зв’язків на 20</w:t>
      </w:r>
      <w:r w:rsidR="003821A1" w:rsidRPr="006949BB">
        <w:rPr>
          <w:rFonts w:ascii="Times New Roman" w:hAnsi="Times New Roman" w:cs="Times New Roman"/>
          <w:sz w:val="28"/>
          <w:szCs w:val="28"/>
        </w:rPr>
        <w:t>24</w:t>
      </w:r>
      <w:r w:rsidRPr="006949BB">
        <w:rPr>
          <w:rFonts w:ascii="Times New Roman" w:hAnsi="Times New Roman" w:cs="Times New Roman"/>
          <w:sz w:val="28"/>
          <w:szCs w:val="28"/>
        </w:rPr>
        <w:t>–202</w:t>
      </w:r>
      <w:r w:rsidR="003821A1" w:rsidRPr="006949BB">
        <w:rPr>
          <w:rFonts w:ascii="Times New Roman" w:hAnsi="Times New Roman" w:cs="Times New Roman"/>
          <w:sz w:val="28"/>
          <w:szCs w:val="28"/>
        </w:rPr>
        <w:t>5</w:t>
      </w:r>
      <w:r w:rsidRPr="006949BB">
        <w:rPr>
          <w:rFonts w:ascii="Times New Roman" w:hAnsi="Times New Roman" w:cs="Times New Roman"/>
          <w:sz w:val="28"/>
          <w:szCs w:val="28"/>
        </w:rPr>
        <w:t xml:space="preserve"> роки </w:t>
      </w:r>
      <w:r w:rsidRPr="006949BB">
        <w:rPr>
          <w:rFonts w:ascii="Times New Roman" w:hAnsi="Times New Roman" w:cs="Times New Roman"/>
          <w:sz w:val="28"/>
          <w:szCs w:val="28"/>
          <w:lang w:eastAsia="uk-UA"/>
        </w:rPr>
        <w:t>(далі – Програма) розроблена з урахуванням результатів виконання заходів Програм</w:t>
      </w:r>
      <w:r w:rsidR="000D5CEC" w:rsidRPr="006949BB">
        <w:rPr>
          <w:rFonts w:ascii="Times New Roman" w:hAnsi="Times New Roman" w:cs="Times New Roman"/>
          <w:sz w:val="28"/>
          <w:szCs w:val="28"/>
          <w:lang w:eastAsia="uk-UA"/>
        </w:rPr>
        <w:t>и</w:t>
      </w:r>
      <w:r w:rsidRPr="006949BB">
        <w:rPr>
          <w:rFonts w:ascii="Times New Roman" w:hAnsi="Times New Roman" w:cs="Times New Roman"/>
          <w:sz w:val="28"/>
          <w:szCs w:val="28"/>
          <w:lang w:eastAsia="uk-UA"/>
        </w:rPr>
        <w:t xml:space="preserve"> </w:t>
      </w:r>
      <w:r w:rsidRPr="006949BB">
        <w:rPr>
          <w:rFonts w:ascii="Times New Roman" w:hAnsi="Times New Roman" w:cs="Times New Roman"/>
          <w:sz w:val="28"/>
          <w:szCs w:val="28"/>
        </w:rPr>
        <w:t>зміцнення і розвитку міжнародних зв’язків на</w:t>
      </w:r>
      <w:r w:rsidR="00F14E18" w:rsidRPr="006949BB">
        <w:rPr>
          <w:rFonts w:ascii="Times New Roman" w:hAnsi="Times New Roman" w:cs="Times New Roman"/>
          <w:sz w:val="28"/>
          <w:szCs w:val="28"/>
        </w:rPr>
        <w:t xml:space="preserve"> 2</w:t>
      </w:r>
      <w:r w:rsidR="000D5CEC" w:rsidRPr="006949BB">
        <w:rPr>
          <w:rFonts w:ascii="Times New Roman" w:hAnsi="Times New Roman" w:cs="Times New Roman"/>
          <w:sz w:val="28"/>
          <w:szCs w:val="28"/>
        </w:rPr>
        <w:t>019</w:t>
      </w:r>
      <w:r w:rsidR="00F14E18" w:rsidRPr="006949BB">
        <w:rPr>
          <w:rFonts w:ascii="Times New Roman" w:hAnsi="Times New Roman" w:cs="Times New Roman"/>
          <w:sz w:val="28"/>
          <w:szCs w:val="28"/>
        </w:rPr>
        <w:t>–</w:t>
      </w:r>
      <w:r w:rsidR="000D5CEC" w:rsidRPr="006949BB">
        <w:rPr>
          <w:rFonts w:ascii="Times New Roman" w:hAnsi="Times New Roman" w:cs="Times New Roman"/>
          <w:sz w:val="28"/>
          <w:szCs w:val="28"/>
        </w:rPr>
        <w:t>2</w:t>
      </w:r>
      <w:r w:rsidR="00443FBC" w:rsidRPr="006949BB">
        <w:rPr>
          <w:rFonts w:ascii="Times New Roman" w:hAnsi="Times New Roman" w:cs="Times New Roman"/>
          <w:sz w:val="28"/>
          <w:szCs w:val="28"/>
        </w:rPr>
        <w:t>023</w:t>
      </w:r>
      <w:r w:rsidR="000610ED" w:rsidRPr="006949BB">
        <w:rPr>
          <w:rFonts w:ascii="Times New Roman" w:hAnsi="Times New Roman" w:cs="Times New Roman"/>
          <w:sz w:val="28"/>
          <w:szCs w:val="28"/>
        </w:rPr>
        <w:t xml:space="preserve"> роки, яка була затверджена р</w:t>
      </w:r>
      <w:r w:rsidR="000D5CEC" w:rsidRPr="006949BB">
        <w:rPr>
          <w:rFonts w:ascii="Times New Roman" w:hAnsi="Times New Roman" w:cs="Times New Roman"/>
          <w:sz w:val="28"/>
          <w:szCs w:val="28"/>
        </w:rPr>
        <w:t xml:space="preserve">ішенням Київської міської ради </w:t>
      </w:r>
      <w:r w:rsidR="000610ED" w:rsidRPr="006949BB">
        <w:rPr>
          <w:rFonts w:ascii="Times New Roman" w:hAnsi="Times New Roman" w:cs="Times New Roman"/>
          <w:sz w:val="28"/>
          <w:szCs w:val="28"/>
        </w:rPr>
        <w:t>від</w:t>
      </w:r>
      <w:r w:rsidR="00F14E18" w:rsidRPr="006949BB">
        <w:rPr>
          <w:rFonts w:ascii="Times New Roman" w:hAnsi="Times New Roman" w:cs="Times New Roman"/>
          <w:sz w:val="28"/>
          <w:szCs w:val="28"/>
        </w:rPr>
        <w:t xml:space="preserve"> </w:t>
      </w:r>
      <w:r w:rsidR="000610ED" w:rsidRPr="006949BB">
        <w:rPr>
          <w:rFonts w:ascii="Times New Roman" w:hAnsi="Times New Roman" w:cs="Times New Roman"/>
          <w:sz w:val="28"/>
          <w:szCs w:val="28"/>
        </w:rPr>
        <w:t>15</w:t>
      </w:r>
      <w:r w:rsidR="00F14E18" w:rsidRPr="006949BB">
        <w:rPr>
          <w:rFonts w:ascii="Times New Roman" w:hAnsi="Times New Roman" w:cs="Times New Roman"/>
          <w:sz w:val="28"/>
          <w:szCs w:val="28"/>
        </w:rPr>
        <w:t> </w:t>
      </w:r>
      <w:r w:rsidR="00A368ED" w:rsidRPr="006949BB">
        <w:rPr>
          <w:rFonts w:ascii="Times New Roman" w:hAnsi="Times New Roman" w:cs="Times New Roman"/>
          <w:sz w:val="28"/>
          <w:szCs w:val="28"/>
        </w:rPr>
        <w:t>листопада 2018 року № 2/6053</w:t>
      </w:r>
      <w:r w:rsidR="000610ED" w:rsidRPr="006949BB">
        <w:rPr>
          <w:rFonts w:ascii="Times New Roman" w:hAnsi="Times New Roman" w:cs="Times New Roman"/>
          <w:sz w:val="28"/>
          <w:szCs w:val="28"/>
        </w:rPr>
        <w:t xml:space="preserve">. </w:t>
      </w:r>
    </w:p>
    <w:p w14:paraId="393034CF" w14:textId="603C5B20" w:rsidR="00E74519" w:rsidRPr="006949BB" w:rsidRDefault="00067F02" w:rsidP="00B75369">
      <w:pPr>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sz w:val="28"/>
          <w:szCs w:val="28"/>
        </w:rPr>
        <w:t>П</w:t>
      </w:r>
      <w:r w:rsidR="00E74519" w:rsidRPr="006949BB">
        <w:rPr>
          <w:rFonts w:ascii="Times New Roman" w:hAnsi="Times New Roman" w:cs="Times New Roman"/>
          <w:sz w:val="28"/>
          <w:szCs w:val="28"/>
        </w:rPr>
        <w:t>ро</w:t>
      </w:r>
      <w:r w:rsidR="00593EC5" w:rsidRPr="006949BB">
        <w:rPr>
          <w:rFonts w:ascii="Times New Roman" w:hAnsi="Times New Roman" w:cs="Times New Roman"/>
          <w:sz w:val="28"/>
          <w:szCs w:val="28"/>
        </w:rPr>
        <w:t>є</w:t>
      </w:r>
      <w:r w:rsidRPr="006949BB">
        <w:rPr>
          <w:rFonts w:ascii="Times New Roman" w:hAnsi="Times New Roman" w:cs="Times New Roman"/>
          <w:sz w:val="28"/>
          <w:szCs w:val="28"/>
        </w:rPr>
        <w:t xml:space="preserve">кт </w:t>
      </w:r>
      <w:r w:rsidR="00E74519" w:rsidRPr="006949BB">
        <w:rPr>
          <w:rFonts w:ascii="Times New Roman" w:hAnsi="Times New Roman" w:cs="Times New Roman"/>
          <w:sz w:val="28"/>
          <w:szCs w:val="28"/>
        </w:rPr>
        <w:t>Програми на 2024</w:t>
      </w:r>
      <w:r w:rsidR="00D87A46" w:rsidRPr="006949BB">
        <w:rPr>
          <w:rFonts w:ascii="Times New Roman" w:hAnsi="Times New Roman" w:cs="Times New Roman"/>
          <w:sz w:val="28"/>
          <w:szCs w:val="28"/>
        </w:rPr>
        <w:t>-2025 роки</w:t>
      </w:r>
      <w:r w:rsidRPr="006949BB">
        <w:rPr>
          <w:rFonts w:ascii="Times New Roman" w:hAnsi="Times New Roman" w:cs="Times New Roman"/>
          <w:sz w:val="28"/>
          <w:szCs w:val="28"/>
        </w:rPr>
        <w:t xml:space="preserve"> сформовано </w:t>
      </w:r>
      <w:r w:rsidR="00E74519" w:rsidRPr="006949BB">
        <w:rPr>
          <w:rFonts w:ascii="Times New Roman" w:hAnsi="Times New Roman" w:cs="Times New Roman"/>
          <w:sz w:val="28"/>
          <w:szCs w:val="28"/>
        </w:rPr>
        <w:t>відповідно</w:t>
      </w:r>
      <w:r w:rsidR="005E1629" w:rsidRPr="006949BB">
        <w:rPr>
          <w:rFonts w:ascii="Times New Roman" w:hAnsi="Times New Roman" w:cs="Times New Roman"/>
          <w:sz w:val="28"/>
          <w:szCs w:val="28"/>
        </w:rPr>
        <w:t xml:space="preserve"> до викликів</w:t>
      </w:r>
      <w:r w:rsidR="002516F7" w:rsidRPr="006949BB">
        <w:rPr>
          <w:rFonts w:ascii="Times New Roman" w:hAnsi="Times New Roman" w:cs="Times New Roman"/>
          <w:sz w:val="28"/>
          <w:szCs w:val="28"/>
        </w:rPr>
        <w:t>, спричинених</w:t>
      </w:r>
      <w:r w:rsidR="005E1629" w:rsidRPr="006949BB">
        <w:rPr>
          <w:rFonts w:ascii="Times New Roman" w:hAnsi="Times New Roman" w:cs="Times New Roman"/>
          <w:sz w:val="28"/>
          <w:szCs w:val="28"/>
        </w:rPr>
        <w:t xml:space="preserve"> повномасштабним вторгненням російської федерації в Україну. </w:t>
      </w:r>
    </w:p>
    <w:p w14:paraId="4B9B9E30" w14:textId="321F71B2" w:rsidR="00801F64" w:rsidRPr="006949BB" w:rsidRDefault="00774D17" w:rsidP="00B75369">
      <w:pPr>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sz w:val="28"/>
          <w:szCs w:val="28"/>
        </w:rPr>
        <w:t xml:space="preserve">У </w:t>
      </w:r>
      <w:r w:rsidR="00005E43" w:rsidRPr="006949BB">
        <w:rPr>
          <w:rFonts w:ascii="Times New Roman" w:hAnsi="Times New Roman" w:cs="Times New Roman"/>
          <w:sz w:val="28"/>
          <w:szCs w:val="28"/>
        </w:rPr>
        <w:t>зв’язку</w:t>
      </w:r>
      <w:r w:rsidRPr="006949BB">
        <w:rPr>
          <w:rFonts w:ascii="Times New Roman" w:hAnsi="Times New Roman" w:cs="Times New Roman"/>
          <w:sz w:val="28"/>
          <w:szCs w:val="28"/>
        </w:rPr>
        <w:t xml:space="preserve"> із загальнонаці</w:t>
      </w:r>
      <w:r w:rsidR="00005E43" w:rsidRPr="006949BB">
        <w:rPr>
          <w:rFonts w:ascii="Times New Roman" w:hAnsi="Times New Roman" w:cs="Times New Roman"/>
          <w:sz w:val="28"/>
          <w:szCs w:val="28"/>
        </w:rPr>
        <w:t>ональною ситуацією, що склалась внаслідок російської агресії</w:t>
      </w:r>
      <w:r w:rsidR="0010325F" w:rsidRPr="006949BB">
        <w:rPr>
          <w:rFonts w:ascii="Times New Roman" w:hAnsi="Times New Roman" w:cs="Times New Roman"/>
          <w:sz w:val="28"/>
          <w:szCs w:val="28"/>
        </w:rPr>
        <w:t xml:space="preserve"> проти України</w:t>
      </w:r>
      <w:r w:rsidR="005E1629" w:rsidRPr="006949BB">
        <w:rPr>
          <w:rFonts w:ascii="Times New Roman" w:hAnsi="Times New Roman" w:cs="Times New Roman"/>
          <w:sz w:val="28"/>
          <w:szCs w:val="28"/>
        </w:rPr>
        <w:t>,</w:t>
      </w:r>
      <w:r w:rsidR="00005E43" w:rsidRPr="006949BB">
        <w:rPr>
          <w:rFonts w:ascii="Times New Roman" w:hAnsi="Times New Roman" w:cs="Times New Roman"/>
          <w:sz w:val="28"/>
          <w:szCs w:val="28"/>
        </w:rPr>
        <w:t xml:space="preserve"> </w:t>
      </w:r>
      <w:r w:rsidR="00FA6B09" w:rsidRPr="006949BB">
        <w:rPr>
          <w:rFonts w:ascii="Times New Roman" w:hAnsi="Times New Roman" w:cs="Times New Roman"/>
          <w:sz w:val="28"/>
          <w:szCs w:val="28"/>
        </w:rPr>
        <w:t>роль</w:t>
      </w:r>
      <w:r w:rsidR="005F06D3" w:rsidRPr="006949BB">
        <w:rPr>
          <w:rFonts w:ascii="Times New Roman" w:hAnsi="Times New Roman" w:cs="Times New Roman"/>
          <w:sz w:val="28"/>
          <w:szCs w:val="28"/>
        </w:rPr>
        <w:t xml:space="preserve"> зовнішньополітичної сфери</w:t>
      </w:r>
      <w:r w:rsidR="00067F02" w:rsidRPr="006949BB">
        <w:rPr>
          <w:rFonts w:ascii="Times New Roman" w:hAnsi="Times New Roman" w:cs="Times New Roman"/>
          <w:sz w:val="28"/>
          <w:szCs w:val="28"/>
        </w:rPr>
        <w:t xml:space="preserve"> </w:t>
      </w:r>
      <w:r w:rsidR="00F172F9" w:rsidRPr="006949BB">
        <w:rPr>
          <w:rFonts w:ascii="Times New Roman" w:hAnsi="Times New Roman" w:cs="Times New Roman"/>
          <w:sz w:val="28"/>
          <w:szCs w:val="28"/>
        </w:rPr>
        <w:t>обумовлюється</w:t>
      </w:r>
      <w:r w:rsidR="00067F02" w:rsidRPr="006949BB">
        <w:rPr>
          <w:rFonts w:ascii="Times New Roman" w:hAnsi="Times New Roman" w:cs="Times New Roman"/>
          <w:sz w:val="28"/>
          <w:szCs w:val="28"/>
        </w:rPr>
        <w:t>,</w:t>
      </w:r>
      <w:r w:rsidR="00F172F9" w:rsidRPr="006949BB">
        <w:rPr>
          <w:rFonts w:ascii="Times New Roman" w:hAnsi="Times New Roman" w:cs="Times New Roman"/>
          <w:sz w:val="28"/>
          <w:szCs w:val="28"/>
        </w:rPr>
        <w:t xml:space="preserve"> </w:t>
      </w:r>
      <w:r w:rsidR="00067F02" w:rsidRPr="006949BB">
        <w:rPr>
          <w:rFonts w:ascii="Times New Roman" w:hAnsi="Times New Roman" w:cs="Times New Roman"/>
          <w:sz w:val="28"/>
          <w:szCs w:val="28"/>
        </w:rPr>
        <w:t xml:space="preserve">насамперед, </w:t>
      </w:r>
      <w:r w:rsidR="00F172F9" w:rsidRPr="006949BB">
        <w:rPr>
          <w:rFonts w:ascii="Times New Roman" w:hAnsi="Times New Roman" w:cs="Times New Roman"/>
          <w:sz w:val="28"/>
          <w:szCs w:val="28"/>
        </w:rPr>
        <w:t>виключно</w:t>
      </w:r>
      <w:r w:rsidR="005F06D3" w:rsidRPr="006949BB">
        <w:rPr>
          <w:rFonts w:ascii="Times New Roman" w:hAnsi="Times New Roman" w:cs="Times New Roman"/>
          <w:sz w:val="28"/>
          <w:szCs w:val="28"/>
        </w:rPr>
        <w:t xml:space="preserve"> важливим значенням для відновлення</w:t>
      </w:r>
      <w:r w:rsidR="00F172F9" w:rsidRPr="006949BB">
        <w:rPr>
          <w:rFonts w:ascii="Times New Roman" w:hAnsi="Times New Roman" w:cs="Times New Roman"/>
          <w:sz w:val="28"/>
          <w:szCs w:val="28"/>
        </w:rPr>
        <w:t xml:space="preserve"> України в цілому та її регіонів, адміністративно-територіа</w:t>
      </w:r>
      <w:r w:rsidR="00EE47B3" w:rsidRPr="006949BB">
        <w:rPr>
          <w:rFonts w:ascii="Times New Roman" w:hAnsi="Times New Roman" w:cs="Times New Roman"/>
          <w:sz w:val="28"/>
          <w:szCs w:val="28"/>
        </w:rPr>
        <w:t>льних утворень, громад.</w:t>
      </w:r>
      <w:r w:rsidR="00F172F9" w:rsidRPr="006949BB">
        <w:rPr>
          <w:rFonts w:ascii="Times New Roman" w:hAnsi="Times New Roman" w:cs="Times New Roman"/>
          <w:sz w:val="28"/>
          <w:szCs w:val="28"/>
        </w:rPr>
        <w:t xml:space="preserve"> </w:t>
      </w:r>
      <w:r w:rsidR="00EE47B3" w:rsidRPr="006949BB">
        <w:rPr>
          <w:rFonts w:ascii="Times New Roman" w:hAnsi="Times New Roman" w:cs="Times New Roman"/>
          <w:sz w:val="28"/>
          <w:szCs w:val="28"/>
        </w:rPr>
        <w:t>Допомога міжнародних партнерів є невід’ємною складовою</w:t>
      </w:r>
      <w:r w:rsidR="001B5C03" w:rsidRPr="006949BB">
        <w:rPr>
          <w:rFonts w:ascii="Times New Roman" w:hAnsi="Times New Roman" w:cs="Times New Roman"/>
          <w:sz w:val="28"/>
          <w:szCs w:val="28"/>
        </w:rPr>
        <w:t xml:space="preserve"> розвитку економіки України та її подальшого утвердження</w:t>
      </w:r>
      <w:r w:rsidR="00EE47B3" w:rsidRPr="006949BB">
        <w:rPr>
          <w:rFonts w:ascii="Times New Roman" w:hAnsi="Times New Roman" w:cs="Times New Roman"/>
          <w:sz w:val="28"/>
          <w:szCs w:val="28"/>
        </w:rPr>
        <w:t xml:space="preserve"> </w:t>
      </w:r>
      <w:r w:rsidR="00593EC5" w:rsidRPr="006949BB">
        <w:rPr>
          <w:rFonts w:ascii="Times New Roman" w:hAnsi="Times New Roman" w:cs="Times New Roman"/>
          <w:sz w:val="28"/>
          <w:szCs w:val="28"/>
        </w:rPr>
        <w:t xml:space="preserve">як </w:t>
      </w:r>
      <w:r w:rsidR="00F172F9" w:rsidRPr="006949BB">
        <w:rPr>
          <w:rFonts w:ascii="Times New Roman" w:hAnsi="Times New Roman" w:cs="Times New Roman"/>
          <w:sz w:val="28"/>
          <w:szCs w:val="28"/>
        </w:rPr>
        <w:t xml:space="preserve">авторитетної, суверенної </w:t>
      </w:r>
      <w:r w:rsidR="001B5C03" w:rsidRPr="006949BB">
        <w:rPr>
          <w:rFonts w:ascii="Times New Roman" w:hAnsi="Times New Roman" w:cs="Times New Roman"/>
          <w:sz w:val="28"/>
          <w:szCs w:val="28"/>
        </w:rPr>
        <w:t xml:space="preserve">та </w:t>
      </w:r>
      <w:r w:rsidR="00F172F9" w:rsidRPr="006949BB">
        <w:rPr>
          <w:rFonts w:ascii="Times New Roman" w:hAnsi="Times New Roman" w:cs="Times New Roman"/>
          <w:sz w:val="28"/>
          <w:szCs w:val="28"/>
        </w:rPr>
        <w:t>європейської держави</w:t>
      </w:r>
      <w:r w:rsidR="00801F64" w:rsidRPr="006949BB">
        <w:rPr>
          <w:rFonts w:ascii="Times New Roman" w:hAnsi="Times New Roman" w:cs="Times New Roman"/>
          <w:sz w:val="28"/>
          <w:szCs w:val="28"/>
        </w:rPr>
        <w:t>.</w:t>
      </w:r>
      <w:r w:rsidR="0009015B" w:rsidRPr="006949BB">
        <w:rPr>
          <w:rFonts w:ascii="Times New Roman" w:hAnsi="Times New Roman" w:cs="Times New Roman"/>
          <w:sz w:val="28"/>
          <w:szCs w:val="28"/>
        </w:rPr>
        <w:t xml:space="preserve"> </w:t>
      </w:r>
    </w:p>
    <w:p w14:paraId="6E83DC8C" w14:textId="70D54EF4" w:rsidR="00C16930" w:rsidRPr="006949BB" w:rsidRDefault="00C16930" w:rsidP="00B75369">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949BB">
        <w:rPr>
          <w:rFonts w:ascii="Times New Roman" w:eastAsia="Times New Roman" w:hAnsi="Times New Roman" w:cs="Times New Roman"/>
          <w:sz w:val="28"/>
          <w:szCs w:val="28"/>
          <w:lang w:eastAsia="uk-UA"/>
        </w:rPr>
        <w:t>Розширення повноважень і фінансування місцевого самоврядування – це важлив</w:t>
      </w:r>
      <w:r w:rsidR="00D25729" w:rsidRPr="006949BB">
        <w:rPr>
          <w:rFonts w:ascii="Times New Roman" w:eastAsia="Times New Roman" w:hAnsi="Times New Roman" w:cs="Times New Roman"/>
          <w:sz w:val="28"/>
          <w:szCs w:val="28"/>
          <w:lang w:eastAsia="uk-UA"/>
        </w:rPr>
        <w:t xml:space="preserve">а </w:t>
      </w:r>
      <w:r w:rsidR="00067F02" w:rsidRPr="006949BB">
        <w:rPr>
          <w:rFonts w:ascii="Times New Roman" w:eastAsia="Times New Roman" w:hAnsi="Times New Roman" w:cs="Times New Roman"/>
          <w:sz w:val="28"/>
          <w:szCs w:val="28"/>
          <w:lang w:eastAsia="uk-UA"/>
        </w:rPr>
        <w:t>складова</w:t>
      </w:r>
      <w:r w:rsidRPr="006949BB">
        <w:rPr>
          <w:rFonts w:ascii="Times New Roman" w:eastAsia="Times New Roman" w:hAnsi="Times New Roman" w:cs="Times New Roman"/>
          <w:sz w:val="28"/>
          <w:szCs w:val="28"/>
          <w:lang w:eastAsia="uk-UA"/>
        </w:rPr>
        <w:t xml:space="preserve"> </w:t>
      </w:r>
      <w:r w:rsidR="00C35A00" w:rsidRPr="006949BB">
        <w:rPr>
          <w:rFonts w:ascii="Times New Roman" w:eastAsia="Times New Roman" w:hAnsi="Times New Roman" w:cs="Times New Roman"/>
          <w:sz w:val="28"/>
          <w:szCs w:val="28"/>
          <w:lang w:eastAsia="uk-UA"/>
        </w:rPr>
        <w:t>сталого розвитку</w:t>
      </w:r>
      <w:r w:rsidRPr="006949BB">
        <w:rPr>
          <w:rFonts w:ascii="Times New Roman" w:eastAsia="Times New Roman" w:hAnsi="Times New Roman" w:cs="Times New Roman"/>
          <w:sz w:val="28"/>
          <w:szCs w:val="28"/>
          <w:lang w:eastAsia="uk-UA"/>
        </w:rPr>
        <w:t xml:space="preserve"> України</w:t>
      </w:r>
      <w:r w:rsidR="00D25729" w:rsidRPr="006949BB">
        <w:rPr>
          <w:rFonts w:ascii="Times New Roman" w:eastAsia="Times New Roman" w:hAnsi="Times New Roman" w:cs="Times New Roman"/>
          <w:sz w:val="28"/>
          <w:szCs w:val="28"/>
          <w:lang w:eastAsia="uk-UA"/>
        </w:rPr>
        <w:t xml:space="preserve"> у в</w:t>
      </w:r>
      <w:r w:rsidR="0072576B" w:rsidRPr="006949BB">
        <w:rPr>
          <w:rFonts w:ascii="Times New Roman" w:eastAsia="Times New Roman" w:hAnsi="Times New Roman" w:cs="Times New Roman"/>
          <w:sz w:val="28"/>
          <w:szCs w:val="28"/>
          <w:lang w:eastAsia="uk-UA"/>
        </w:rPr>
        <w:t>оєнний час</w:t>
      </w:r>
      <w:r w:rsidR="00D25729" w:rsidRPr="006949BB">
        <w:rPr>
          <w:rFonts w:ascii="Times New Roman" w:eastAsia="Times New Roman" w:hAnsi="Times New Roman" w:cs="Times New Roman"/>
          <w:sz w:val="28"/>
          <w:szCs w:val="28"/>
          <w:lang w:eastAsia="uk-UA"/>
        </w:rPr>
        <w:t>, адже</w:t>
      </w:r>
      <w:r w:rsidR="0065341E" w:rsidRPr="006949BB">
        <w:rPr>
          <w:rFonts w:ascii="Times New Roman" w:eastAsia="Times New Roman" w:hAnsi="Times New Roman" w:cs="Times New Roman"/>
          <w:sz w:val="28"/>
          <w:szCs w:val="28"/>
          <w:lang w:eastAsia="uk-UA"/>
        </w:rPr>
        <w:t xml:space="preserve"> місцеві громади під час триваючої збройної агресії російської федерації проти України </w:t>
      </w:r>
      <w:r w:rsidRPr="006949BB">
        <w:rPr>
          <w:rFonts w:ascii="Times New Roman" w:eastAsia="Times New Roman" w:hAnsi="Times New Roman" w:cs="Times New Roman"/>
          <w:sz w:val="28"/>
          <w:szCs w:val="28"/>
          <w:lang w:eastAsia="uk-UA"/>
        </w:rPr>
        <w:t>несуть основний тягар забезпечення безперебійної роботи системи підтримки життя гром</w:t>
      </w:r>
      <w:r w:rsidR="002148FF" w:rsidRPr="006949BB">
        <w:rPr>
          <w:rFonts w:ascii="Times New Roman" w:eastAsia="Times New Roman" w:hAnsi="Times New Roman" w:cs="Times New Roman"/>
          <w:sz w:val="28"/>
          <w:szCs w:val="28"/>
          <w:lang w:eastAsia="uk-UA"/>
        </w:rPr>
        <w:t>адян – лікарень, шкіл, міського</w:t>
      </w:r>
      <w:r w:rsidRPr="006949BB">
        <w:rPr>
          <w:rFonts w:ascii="Times New Roman" w:eastAsia="Times New Roman" w:hAnsi="Times New Roman" w:cs="Times New Roman"/>
          <w:sz w:val="28"/>
          <w:szCs w:val="28"/>
          <w:lang w:eastAsia="uk-UA"/>
        </w:rPr>
        <w:t xml:space="preserve"> транспорту</w:t>
      </w:r>
      <w:r w:rsidR="00C35A00" w:rsidRPr="006949BB">
        <w:rPr>
          <w:rFonts w:ascii="Times New Roman" w:eastAsia="Times New Roman" w:hAnsi="Times New Roman" w:cs="Times New Roman"/>
          <w:sz w:val="28"/>
          <w:szCs w:val="28"/>
          <w:lang w:eastAsia="uk-UA"/>
        </w:rPr>
        <w:t xml:space="preserve"> тощо</w:t>
      </w:r>
      <w:r w:rsidRPr="006949BB">
        <w:rPr>
          <w:rFonts w:ascii="Times New Roman" w:eastAsia="Times New Roman" w:hAnsi="Times New Roman" w:cs="Times New Roman"/>
          <w:sz w:val="28"/>
          <w:szCs w:val="28"/>
          <w:lang w:eastAsia="uk-UA"/>
        </w:rPr>
        <w:t>. Саме місцеві громади забезпечують терміновий ремонт осель і інфраструктурних об’єктів, постраждалих від обстрілів, ремонт укриттів, допомогу внутрішньо переміщеним особам</w:t>
      </w:r>
      <w:r w:rsidR="00A13ACE" w:rsidRPr="006949BB">
        <w:rPr>
          <w:rFonts w:ascii="Times New Roman" w:eastAsia="Times New Roman" w:hAnsi="Times New Roman" w:cs="Times New Roman"/>
          <w:sz w:val="28"/>
          <w:szCs w:val="28"/>
          <w:lang w:eastAsia="uk-UA"/>
        </w:rPr>
        <w:t>, ветеранам та сім’ям військових</w:t>
      </w:r>
      <w:r w:rsidRPr="006949BB">
        <w:rPr>
          <w:rFonts w:ascii="Times New Roman" w:eastAsia="Times New Roman" w:hAnsi="Times New Roman" w:cs="Times New Roman"/>
          <w:sz w:val="28"/>
          <w:szCs w:val="28"/>
          <w:lang w:eastAsia="uk-UA"/>
        </w:rPr>
        <w:t xml:space="preserve">. </w:t>
      </w:r>
    </w:p>
    <w:p w14:paraId="54C2E73D" w14:textId="1513B09A" w:rsidR="00E74519" w:rsidRPr="006949BB" w:rsidRDefault="00E74519" w:rsidP="00B75369">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949BB">
        <w:rPr>
          <w:rFonts w:ascii="Times New Roman" w:eastAsia="Times New Roman" w:hAnsi="Times New Roman" w:cs="Times New Roman"/>
          <w:sz w:val="28"/>
          <w:szCs w:val="28"/>
          <w:lang w:eastAsia="uk-UA"/>
        </w:rPr>
        <w:t>Рекордні обсяги збиткі</w:t>
      </w:r>
      <w:r w:rsidR="002A7624" w:rsidRPr="006949BB">
        <w:rPr>
          <w:rFonts w:ascii="Times New Roman" w:eastAsia="Times New Roman" w:hAnsi="Times New Roman" w:cs="Times New Roman"/>
          <w:sz w:val="28"/>
          <w:szCs w:val="28"/>
          <w:lang w:eastAsia="uk-UA"/>
        </w:rPr>
        <w:t>в і втрат від повномасштабного вторгнення російської федерації в Україну</w:t>
      </w:r>
      <w:r w:rsidRPr="006949BB">
        <w:rPr>
          <w:rFonts w:ascii="Times New Roman" w:eastAsia="Times New Roman" w:hAnsi="Times New Roman" w:cs="Times New Roman"/>
          <w:sz w:val="28"/>
          <w:szCs w:val="28"/>
          <w:lang w:eastAsia="uk-UA"/>
        </w:rPr>
        <w:t xml:space="preserve"> зумовили потребу у пошуку фінансових ресурсів для післявоєнного відновлення Києва, що у свою чергу, визначило пріоритизацію про</w:t>
      </w:r>
      <w:r w:rsidR="00D96DE3" w:rsidRPr="006949BB">
        <w:rPr>
          <w:rFonts w:ascii="Times New Roman" w:eastAsia="Times New Roman" w:hAnsi="Times New Roman" w:cs="Times New Roman"/>
          <w:sz w:val="28"/>
          <w:szCs w:val="28"/>
          <w:lang w:eastAsia="uk-UA"/>
        </w:rPr>
        <w:t>є</w:t>
      </w:r>
      <w:r w:rsidRPr="006949BB">
        <w:rPr>
          <w:rFonts w:ascii="Times New Roman" w:eastAsia="Times New Roman" w:hAnsi="Times New Roman" w:cs="Times New Roman"/>
          <w:sz w:val="28"/>
          <w:szCs w:val="28"/>
          <w:lang w:eastAsia="uk-UA"/>
        </w:rPr>
        <w:t xml:space="preserve">ктів з відновлення та відбудови в окремих секторах та галузях, які набули стратегічного значення. </w:t>
      </w:r>
      <w:r w:rsidR="00D96DE3" w:rsidRPr="006949BB">
        <w:rPr>
          <w:rFonts w:ascii="Times New Roman" w:eastAsia="Times New Roman" w:hAnsi="Times New Roman" w:cs="Times New Roman"/>
          <w:sz w:val="28"/>
          <w:szCs w:val="28"/>
          <w:lang w:eastAsia="uk-UA"/>
        </w:rPr>
        <w:t>На урядовому рівні керівництвом країни б</w:t>
      </w:r>
      <w:r w:rsidRPr="006949BB">
        <w:rPr>
          <w:rFonts w:ascii="Times New Roman" w:eastAsia="Times New Roman" w:hAnsi="Times New Roman" w:cs="Times New Roman"/>
          <w:sz w:val="28"/>
          <w:szCs w:val="28"/>
          <w:lang w:eastAsia="uk-UA"/>
        </w:rPr>
        <w:t xml:space="preserve">уло визначено </w:t>
      </w:r>
      <w:r w:rsidR="00D96DE3" w:rsidRPr="006949BB">
        <w:rPr>
          <w:rFonts w:ascii="Times New Roman" w:eastAsia="Times New Roman" w:hAnsi="Times New Roman" w:cs="Times New Roman"/>
          <w:sz w:val="28"/>
          <w:szCs w:val="28"/>
          <w:lang w:eastAsia="uk-UA"/>
        </w:rPr>
        <w:t xml:space="preserve">такі </w:t>
      </w:r>
      <w:r w:rsidRPr="006949BB">
        <w:rPr>
          <w:rFonts w:ascii="Times New Roman" w:eastAsia="Times New Roman" w:hAnsi="Times New Roman" w:cs="Times New Roman"/>
          <w:sz w:val="28"/>
          <w:szCs w:val="28"/>
          <w:lang w:eastAsia="uk-UA"/>
        </w:rPr>
        <w:t>ключов</w:t>
      </w:r>
      <w:r w:rsidR="00D96DE3" w:rsidRPr="006949BB">
        <w:rPr>
          <w:rFonts w:ascii="Times New Roman" w:eastAsia="Times New Roman" w:hAnsi="Times New Roman" w:cs="Times New Roman"/>
          <w:sz w:val="28"/>
          <w:szCs w:val="28"/>
          <w:lang w:eastAsia="uk-UA"/>
        </w:rPr>
        <w:t>і</w:t>
      </w:r>
      <w:r w:rsidRPr="006949BB">
        <w:rPr>
          <w:rFonts w:ascii="Times New Roman" w:eastAsia="Times New Roman" w:hAnsi="Times New Roman" w:cs="Times New Roman"/>
          <w:sz w:val="28"/>
          <w:szCs w:val="28"/>
          <w:lang w:eastAsia="uk-UA"/>
        </w:rPr>
        <w:t xml:space="preserve"> </w:t>
      </w:r>
      <w:r w:rsidR="00D96DE3" w:rsidRPr="006949BB">
        <w:rPr>
          <w:rFonts w:ascii="Times New Roman" w:eastAsia="Times New Roman" w:hAnsi="Times New Roman" w:cs="Times New Roman"/>
          <w:sz w:val="28"/>
          <w:szCs w:val="28"/>
          <w:lang w:eastAsia="uk-UA"/>
        </w:rPr>
        <w:t>пріоритети</w:t>
      </w:r>
      <w:r w:rsidR="008E5943" w:rsidRPr="006949BB">
        <w:rPr>
          <w:rFonts w:ascii="Times New Roman" w:eastAsia="Times New Roman" w:hAnsi="Times New Roman" w:cs="Times New Roman"/>
          <w:sz w:val="28"/>
          <w:szCs w:val="28"/>
          <w:lang w:eastAsia="uk-UA"/>
        </w:rPr>
        <w:t>:</w:t>
      </w:r>
      <w:r w:rsidRPr="006949BB">
        <w:rPr>
          <w:rFonts w:ascii="Times New Roman" w:eastAsia="Times New Roman" w:hAnsi="Times New Roman" w:cs="Times New Roman"/>
          <w:sz w:val="28"/>
          <w:szCs w:val="28"/>
          <w:lang w:eastAsia="uk-UA"/>
        </w:rPr>
        <w:t xml:space="preserve"> пер</w:t>
      </w:r>
      <w:r w:rsidR="008E5943" w:rsidRPr="006949BB">
        <w:rPr>
          <w:rFonts w:ascii="Times New Roman" w:eastAsia="Times New Roman" w:hAnsi="Times New Roman" w:cs="Times New Roman"/>
          <w:sz w:val="28"/>
          <w:szCs w:val="28"/>
          <w:lang w:eastAsia="uk-UA"/>
        </w:rPr>
        <w:t>шочергове швидке</w:t>
      </w:r>
      <w:r w:rsidR="00067F02" w:rsidRPr="006949BB">
        <w:rPr>
          <w:rFonts w:ascii="Times New Roman" w:eastAsia="Times New Roman" w:hAnsi="Times New Roman" w:cs="Times New Roman"/>
          <w:sz w:val="28"/>
          <w:szCs w:val="28"/>
          <w:lang w:eastAsia="uk-UA"/>
        </w:rPr>
        <w:t xml:space="preserve"> </w:t>
      </w:r>
      <w:r w:rsidRPr="006949BB">
        <w:rPr>
          <w:rFonts w:ascii="Times New Roman" w:eastAsia="Times New Roman" w:hAnsi="Times New Roman" w:cs="Times New Roman"/>
          <w:sz w:val="28"/>
          <w:szCs w:val="28"/>
          <w:lang w:eastAsia="uk-UA"/>
        </w:rPr>
        <w:t>відновлення енергетичної інфраструктури;</w:t>
      </w:r>
      <w:r w:rsidR="00067F02" w:rsidRPr="006949BB">
        <w:rPr>
          <w:rFonts w:ascii="Times New Roman" w:eastAsia="Times New Roman" w:hAnsi="Times New Roman" w:cs="Times New Roman"/>
          <w:sz w:val="28"/>
          <w:szCs w:val="28"/>
          <w:lang w:eastAsia="uk-UA"/>
        </w:rPr>
        <w:t xml:space="preserve"> </w:t>
      </w:r>
      <w:r w:rsidRPr="006949BB">
        <w:rPr>
          <w:rFonts w:ascii="Times New Roman" w:eastAsia="Times New Roman" w:hAnsi="Times New Roman" w:cs="Times New Roman"/>
          <w:sz w:val="28"/>
          <w:szCs w:val="28"/>
          <w:lang w:eastAsia="uk-UA"/>
        </w:rPr>
        <w:t>відновлення пошкодженого та зруйнованого житла;</w:t>
      </w:r>
      <w:r w:rsidR="00067F02" w:rsidRPr="006949BB">
        <w:rPr>
          <w:rFonts w:ascii="Times New Roman" w:eastAsia="Times New Roman" w:hAnsi="Times New Roman" w:cs="Times New Roman"/>
          <w:sz w:val="28"/>
          <w:szCs w:val="28"/>
          <w:lang w:eastAsia="uk-UA"/>
        </w:rPr>
        <w:t xml:space="preserve"> </w:t>
      </w:r>
      <w:r w:rsidRPr="006949BB">
        <w:rPr>
          <w:rFonts w:ascii="Times New Roman" w:eastAsia="Times New Roman" w:hAnsi="Times New Roman" w:cs="Times New Roman"/>
          <w:sz w:val="28"/>
          <w:szCs w:val="28"/>
          <w:lang w:eastAsia="uk-UA"/>
        </w:rPr>
        <w:t>відновлення критичної та соціальної інфраструктури;</w:t>
      </w:r>
      <w:r w:rsidR="00067F02" w:rsidRPr="006949BB">
        <w:rPr>
          <w:rFonts w:ascii="Times New Roman" w:eastAsia="Times New Roman" w:hAnsi="Times New Roman" w:cs="Times New Roman"/>
          <w:sz w:val="28"/>
          <w:szCs w:val="28"/>
          <w:lang w:eastAsia="uk-UA"/>
        </w:rPr>
        <w:t xml:space="preserve"> </w:t>
      </w:r>
      <w:r w:rsidRPr="006949BB">
        <w:rPr>
          <w:rFonts w:ascii="Times New Roman" w:eastAsia="Times New Roman" w:hAnsi="Times New Roman" w:cs="Times New Roman"/>
          <w:sz w:val="28"/>
          <w:szCs w:val="28"/>
          <w:lang w:eastAsia="uk-UA"/>
        </w:rPr>
        <w:t>підтримка малого та середнього бізнесу.</w:t>
      </w:r>
    </w:p>
    <w:p w14:paraId="02250199" w14:textId="2D20613B" w:rsidR="00E74519" w:rsidRPr="006949BB" w:rsidRDefault="0030784C" w:rsidP="00B75369">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949BB">
        <w:rPr>
          <w:rFonts w:ascii="Times New Roman" w:eastAsia="Times New Roman" w:hAnsi="Times New Roman" w:cs="Times New Roman"/>
          <w:sz w:val="28"/>
          <w:szCs w:val="28"/>
          <w:lang w:eastAsia="uk-UA"/>
        </w:rPr>
        <w:t>Д</w:t>
      </w:r>
      <w:r w:rsidR="00E74519" w:rsidRPr="006949BB">
        <w:rPr>
          <w:rFonts w:ascii="Times New Roman" w:eastAsia="Times New Roman" w:hAnsi="Times New Roman" w:cs="Times New Roman"/>
          <w:sz w:val="28"/>
          <w:szCs w:val="28"/>
          <w:lang w:eastAsia="uk-UA"/>
        </w:rPr>
        <w:t>ля реалізації пріоритетних про</w:t>
      </w:r>
      <w:r w:rsidR="00D96DE3" w:rsidRPr="006949BB">
        <w:rPr>
          <w:rFonts w:ascii="Times New Roman" w:eastAsia="Times New Roman" w:hAnsi="Times New Roman" w:cs="Times New Roman"/>
          <w:sz w:val="28"/>
          <w:szCs w:val="28"/>
          <w:lang w:eastAsia="uk-UA"/>
        </w:rPr>
        <w:t>є</w:t>
      </w:r>
      <w:r w:rsidR="00E74519" w:rsidRPr="006949BB">
        <w:rPr>
          <w:rFonts w:ascii="Times New Roman" w:eastAsia="Times New Roman" w:hAnsi="Times New Roman" w:cs="Times New Roman"/>
          <w:sz w:val="28"/>
          <w:szCs w:val="28"/>
          <w:lang w:eastAsia="uk-UA"/>
        </w:rPr>
        <w:t xml:space="preserve">ктів відновлення </w:t>
      </w:r>
      <w:r w:rsidR="003C7359" w:rsidRPr="006949BB">
        <w:rPr>
          <w:rFonts w:ascii="Times New Roman" w:eastAsia="Times New Roman" w:hAnsi="Times New Roman" w:cs="Times New Roman"/>
          <w:sz w:val="28"/>
          <w:szCs w:val="28"/>
          <w:lang w:eastAsia="uk-UA"/>
        </w:rPr>
        <w:t>та розвитку міста Києва</w:t>
      </w:r>
      <w:r w:rsidR="00B7182A" w:rsidRPr="006949BB">
        <w:rPr>
          <w:rFonts w:ascii="Times New Roman" w:eastAsia="Times New Roman" w:hAnsi="Times New Roman" w:cs="Times New Roman"/>
          <w:sz w:val="28"/>
          <w:szCs w:val="28"/>
          <w:lang w:eastAsia="uk-UA"/>
        </w:rPr>
        <w:t xml:space="preserve"> </w:t>
      </w:r>
      <w:r w:rsidR="003C7359" w:rsidRPr="006949BB">
        <w:rPr>
          <w:rFonts w:ascii="Times New Roman" w:eastAsia="Times New Roman" w:hAnsi="Times New Roman" w:cs="Times New Roman"/>
          <w:sz w:val="28"/>
          <w:szCs w:val="28"/>
          <w:lang w:eastAsia="uk-UA"/>
        </w:rPr>
        <w:t xml:space="preserve">передбачається залучення </w:t>
      </w:r>
      <w:r w:rsidR="00E74519" w:rsidRPr="006949BB">
        <w:rPr>
          <w:rFonts w:ascii="Times New Roman" w:eastAsia="Times New Roman" w:hAnsi="Times New Roman" w:cs="Times New Roman"/>
          <w:sz w:val="28"/>
          <w:szCs w:val="28"/>
          <w:lang w:eastAsia="uk-UA"/>
        </w:rPr>
        <w:t>від іноземних партнерів</w:t>
      </w:r>
      <w:r w:rsidR="003C7359" w:rsidRPr="006949BB">
        <w:rPr>
          <w:rFonts w:ascii="Times New Roman" w:eastAsia="Times New Roman" w:hAnsi="Times New Roman" w:cs="Times New Roman"/>
          <w:sz w:val="28"/>
          <w:szCs w:val="28"/>
          <w:lang w:eastAsia="uk-UA"/>
        </w:rPr>
        <w:t xml:space="preserve"> допомоги у формі експертизи, грошових коштів та матеріальних ресурсів. </w:t>
      </w:r>
    </w:p>
    <w:p w14:paraId="452F9D59" w14:textId="5F20F110" w:rsidR="00CD78B5" w:rsidRPr="006949BB" w:rsidRDefault="00CD78B5" w:rsidP="00B75369">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949BB">
        <w:rPr>
          <w:rFonts w:ascii="Times New Roman" w:eastAsia="Times New Roman" w:hAnsi="Times New Roman" w:cs="Times New Roman"/>
          <w:sz w:val="28"/>
          <w:szCs w:val="28"/>
          <w:lang w:eastAsia="uk-UA"/>
        </w:rPr>
        <w:t>Міжнародні зв’язки відіграють важливу роль у відновленні Києва</w:t>
      </w:r>
      <w:r w:rsidR="00C80938" w:rsidRPr="006949BB">
        <w:rPr>
          <w:rFonts w:ascii="Times New Roman" w:eastAsia="Times New Roman" w:hAnsi="Times New Roman" w:cs="Times New Roman"/>
          <w:sz w:val="28"/>
          <w:szCs w:val="28"/>
          <w:lang w:eastAsia="uk-UA"/>
        </w:rPr>
        <w:t>, адже</w:t>
      </w:r>
      <w:r w:rsidRPr="006949BB">
        <w:rPr>
          <w:rFonts w:ascii="Times New Roman" w:eastAsia="Times New Roman" w:hAnsi="Times New Roman" w:cs="Times New Roman"/>
          <w:sz w:val="28"/>
          <w:szCs w:val="28"/>
          <w:lang w:eastAsia="uk-UA"/>
        </w:rPr>
        <w:t xml:space="preserve"> забезпечують доступ до необхідних р</w:t>
      </w:r>
      <w:r w:rsidR="00107C35" w:rsidRPr="006949BB">
        <w:rPr>
          <w:rFonts w:ascii="Times New Roman" w:eastAsia="Times New Roman" w:hAnsi="Times New Roman" w:cs="Times New Roman"/>
          <w:sz w:val="28"/>
          <w:szCs w:val="28"/>
          <w:lang w:eastAsia="uk-UA"/>
        </w:rPr>
        <w:t>есурсів, технологій та досліджень</w:t>
      </w:r>
      <w:r w:rsidRPr="006949BB">
        <w:rPr>
          <w:rFonts w:ascii="Times New Roman" w:eastAsia="Times New Roman" w:hAnsi="Times New Roman" w:cs="Times New Roman"/>
          <w:sz w:val="28"/>
          <w:szCs w:val="28"/>
          <w:lang w:eastAsia="uk-UA"/>
        </w:rPr>
        <w:t xml:space="preserve">, які необхідні для відновлення міста після </w:t>
      </w:r>
      <w:r w:rsidR="00067F02" w:rsidRPr="006949BB">
        <w:rPr>
          <w:rFonts w:ascii="Times New Roman" w:eastAsia="Times New Roman" w:hAnsi="Times New Roman" w:cs="Times New Roman"/>
          <w:sz w:val="28"/>
          <w:szCs w:val="28"/>
          <w:lang w:eastAsia="uk-UA"/>
        </w:rPr>
        <w:t xml:space="preserve">початку </w:t>
      </w:r>
      <w:r w:rsidRPr="006949BB">
        <w:rPr>
          <w:rFonts w:ascii="Times New Roman" w:eastAsia="Times New Roman" w:hAnsi="Times New Roman" w:cs="Times New Roman"/>
          <w:sz w:val="28"/>
          <w:szCs w:val="28"/>
          <w:lang w:eastAsia="uk-UA"/>
        </w:rPr>
        <w:t>повномасштабного вторгнення</w:t>
      </w:r>
      <w:r w:rsidR="00107C35" w:rsidRPr="006949BB">
        <w:rPr>
          <w:rFonts w:ascii="Times New Roman" w:eastAsia="Times New Roman" w:hAnsi="Times New Roman" w:cs="Times New Roman"/>
          <w:sz w:val="28"/>
          <w:szCs w:val="28"/>
          <w:lang w:eastAsia="uk-UA"/>
        </w:rPr>
        <w:t xml:space="preserve"> російської федерації в Україну</w:t>
      </w:r>
      <w:r w:rsidRPr="006949BB">
        <w:rPr>
          <w:rFonts w:ascii="Times New Roman" w:eastAsia="Times New Roman" w:hAnsi="Times New Roman" w:cs="Times New Roman"/>
          <w:sz w:val="28"/>
          <w:szCs w:val="28"/>
          <w:lang w:eastAsia="uk-UA"/>
        </w:rPr>
        <w:t>.</w:t>
      </w:r>
    </w:p>
    <w:p w14:paraId="046019DB" w14:textId="6DB2CCD2" w:rsidR="00F172F9" w:rsidRPr="006949BB" w:rsidRDefault="00F172F9" w:rsidP="00B75369">
      <w:pPr>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sz w:val="28"/>
          <w:szCs w:val="28"/>
        </w:rPr>
        <w:t xml:space="preserve">Окреслюючи складний комплекс завдань міжнародного співробітництва міської влади, необхідно звернути увагу на вплив столичного статусу та обумовлену ним надзвичайно високу інтенсивність міжнародних заходів, які відбуваються в місті за ініціативою Президента України, керівників Верховної Ради України і народних депутатів України, керівників Кабінету Міністрів </w:t>
      </w:r>
      <w:r w:rsidRPr="006949BB">
        <w:rPr>
          <w:rFonts w:ascii="Times New Roman" w:hAnsi="Times New Roman" w:cs="Times New Roman"/>
          <w:sz w:val="28"/>
          <w:szCs w:val="28"/>
        </w:rPr>
        <w:lastRenderedPageBreak/>
        <w:t xml:space="preserve">України, інших центральних органів влади, зарубіжних дипломатичних представництв, громадських, неурядових організацій, іноземних компаній тощо. </w:t>
      </w:r>
    </w:p>
    <w:p w14:paraId="75CC8EDE" w14:textId="063C8900" w:rsidR="00F172F9" w:rsidRPr="006949BB" w:rsidRDefault="00CD6D5A" w:rsidP="00B75369">
      <w:pPr>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color w:val="FF0000"/>
          <w:sz w:val="28"/>
          <w:szCs w:val="28"/>
        </w:rPr>
        <w:t xml:space="preserve"> </w:t>
      </w:r>
      <w:r w:rsidRPr="006949BB">
        <w:rPr>
          <w:rFonts w:ascii="Times New Roman" w:hAnsi="Times New Roman" w:cs="Times New Roman"/>
          <w:sz w:val="28"/>
          <w:szCs w:val="28"/>
        </w:rPr>
        <w:tab/>
      </w:r>
      <w:r w:rsidR="00673B44" w:rsidRPr="006949BB">
        <w:rPr>
          <w:rFonts w:ascii="Times New Roman" w:hAnsi="Times New Roman" w:cs="Times New Roman"/>
          <w:sz w:val="28"/>
          <w:szCs w:val="28"/>
        </w:rPr>
        <w:t>З</w:t>
      </w:r>
      <w:r w:rsidR="00F172F9" w:rsidRPr="006949BB">
        <w:rPr>
          <w:rFonts w:ascii="Times New Roman" w:hAnsi="Times New Roman" w:cs="Times New Roman"/>
          <w:sz w:val="28"/>
          <w:szCs w:val="28"/>
        </w:rPr>
        <w:t>більшення ефективності міжнародних зв’язків</w:t>
      </w:r>
      <w:r w:rsidR="00673B44" w:rsidRPr="006949BB">
        <w:rPr>
          <w:rFonts w:ascii="Times New Roman" w:hAnsi="Times New Roman" w:cs="Times New Roman"/>
          <w:sz w:val="28"/>
          <w:szCs w:val="28"/>
        </w:rPr>
        <w:t xml:space="preserve"> столиці України</w:t>
      </w:r>
      <w:r w:rsidR="00F172F9" w:rsidRPr="006949BB">
        <w:rPr>
          <w:rFonts w:ascii="Times New Roman" w:hAnsi="Times New Roman" w:cs="Times New Roman"/>
          <w:sz w:val="28"/>
          <w:szCs w:val="28"/>
        </w:rPr>
        <w:t xml:space="preserve"> має відбуватись на основі підвищення координації дій в цій сфері структурних підрозділів виконавч</w:t>
      </w:r>
      <w:r w:rsidR="007F358C" w:rsidRPr="006949BB">
        <w:rPr>
          <w:rFonts w:ascii="Times New Roman" w:hAnsi="Times New Roman" w:cs="Times New Roman"/>
          <w:sz w:val="28"/>
          <w:szCs w:val="28"/>
        </w:rPr>
        <w:t>ого</w:t>
      </w:r>
      <w:r w:rsidR="00F172F9" w:rsidRPr="006949BB">
        <w:rPr>
          <w:rFonts w:ascii="Times New Roman" w:hAnsi="Times New Roman" w:cs="Times New Roman"/>
          <w:sz w:val="28"/>
          <w:szCs w:val="28"/>
        </w:rPr>
        <w:t xml:space="preserve"> орган</w:t>
      </w:r>
      <w:r w:rsidR="007F358C" w:rsidRPr="006949BB">
        <w:rPr>
          <w:rFonts w:ascii="Times New Roman" w:hAnsi="Times New Roman" w:cs="Times New Roman"/>
          <w:sz w:val="28"/>
          <w:szCs w:val="28"/>
        </w:rPr>
        <w:t>у</w:t>
      </w:r>
      <w:r w:rsidR="00F172F9" w:rsidRPr="006949BB">
        <w:rPr>
          <w:rFonts w:ascii="Times New Roman" w:hAnsi="Times New Roman" w:cs="Times New Roman"/>
          <w:sz w:val="28"/>
          <w:szCs w:val="28"/>
        </w:rPr>
        <w:t xml:space="preserve"> Київської міської ради (Київської мі</w:t>
      </w:r>
      <w:r w:rsidR="007F358C" w:rsidRPr="006949BB">
        <w:rPr>
          <w:rFonts w:ascii="Times New Roman" w:hAnsi="Times New Roman" w:cs="Times New Roman"/>
          <w:sz w:val="28"/>
          <w:szCs w:val="28"/>
        </w:rPr>
        <w:t>ської державної адміністрації).</w:t>
      </w:r>
    </w:p>
    <w:p w14:paraId="5B607241" w14:textId="0680CD58" w:rsidR="00B73B42" w:rsidRPr="006949BB" w:rsidRDefault="008A5F01" w:rsidP="00B75369">
      <w:pPr>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sz w:val="28"/>
          <w:szCs w:val="28"/>
        </w:rPr>
        <w:tab/>
        <w:t>Враховуючи, що р</w:t>
      </w:r>
      <w:r w:rsidR="00B73B42" w:rsidRPr="006949BB">
        <w:rPr>
          <w:rFonts w:ascii="Times New Roman" w:hAnsi="Times New Roman" w:cs="Times New Roman"/>
          <w:sz w:val="28"/>
          <w:szCs w:val="28"/>
        </w:rPr>
        <w:t>еалізація заходів Програми стосується всіх сфер життєдіяльності міста</w:t>
      </w:r>
      <w:r w:rsidR="002516F7" w:rsidRPr="006949BB">
        <w:rPr>
          <w:rFonts w:ascii="Times New Roman" w:hAnsi="Times New Roman" w:cs="Times New Roman"/>
          <w:sz w:val="28"/>
          <w:szCs w:val="28"/>
        </w:rPr>
        <w:t>,</w:t>
      </w:r>
      <w:r w:rsidR="00B73B42" w:rsidRPr="006949BB">
        <w:rPr>
          <w:rFonts w:ascii="Times New Roman" w:hAnsi="Times New Roman" w:cs="Times New Roman"/>
          <w:sz w:val="28"/>
          <w:szCs w:val="28"/>
        </w:rPr>
        <w:t xml:space="preserve"> при виконанні завдань Програми враховуватиметься</w:t>
      </w:r>
      <w:r w:rsidRPr="006949BB">
        <w:rPr>
          <w:rFonts w:ascii="Times New Roman" w:hAnsi="Times New Roman" w:cs="Times New Roman"/>
          <w:sz w:val="28"/>
          <w:szCs w:val="28"/>
        </w:rPr>
        <w:t xml:space="preserve"> рішення</w:t>
      </w:r>
      <w:r w:rsidR="00B73B42" w:rsidRPr="006949BB">
        <w:rPr>
          <w:rFonts w:ascii="Times New Roman" w:hAnsi="Times New Roman" w:cs="Times New Roman"/>
          <w:sz w:val="28"/>
          <w:szCs w:val="28"/>
        </w:rPr>
        <w:t xml:space="preserve"> </w:t>
      </w:r>
      <w:r w:rsidRPr="006949BB">
        <w:rPr>
          <w:rFonts w:ascii="Times New Roman" w:hAnsi="Times New Roman" w:cs="Times New Roman"/>
          <w:sz w:val="28"/>
          <w:szCs w:val="28"/>
        </w:rPr>
        <w:t xml:space="preserve">Київської міської ради  </w:t>
      </w:r>
      <w:r w:rsidR="00B73B42" w:rsidRPr="006949BB">
        <w:rPr>
          <w:rFonts w:ascii="Times New Roman" w:hAnsi="Times New Roman" w:cs="Times New Roman"/>
          <w:sz w:val="28"/>
          <w:szCs w:val="28"/>
        </w:rPr>
        <w:t>від 12 листопада 2019 року № 63/7636 «Про приєднання до Європейської Хартії рівності жінок і чоловіків»</w:t>
      </w:r>
      <w:r w:rsidRPr="006949BB">
        <w:rPr>
          <w:rFonts w:ascii="Times New Roman" w:hAnsi="Times New Roman" w:cs="Times New Roman"/>
          <w:sz w:val="28"/>
          <w:szCs w:val="28"/>
        </w:rPr>
        <w:t xml:space="preserve">. </w:t>
      </w:r>
    </w:p>
    <w:p w14:paraId="4391D036" w14:textId="78E7B31E" w:rsidR="009775DA" w:rsidRPr="006949BB" w:rsidRDefault="00797D06" w:rsidP="00B75369">
      <w:pPr>
        <w:widowControl w:val="0"/>
        <w:shd w:val="clear" w:color="auto" w:fill="FFFFFF"/>
        <w:tabs>
          <w:tab w:val="left" w:pos="709"/>
        </w:tabs>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sz w:val="28"/>
          <w:szCs w:val="28"/>
        </w:rPr>
        <w:t>Програм</w:t>
      </w:r>
      <w:r w:rsidR="009E3E5C" w:rsidRPr="006949BB">
        <w:rPr>
          <w:rFonts w:ascii="Times New Roman" w:hAnsi="Times New Roman" w:cs="Times New Roman"/>
          <w:sz w:val="28"/>
          <w:szCs w:val="28"/>
        </w:rPr>
        <w:t xml:space="preserve">ою передбачається </w:t>
      </w:r>
      <w:r w:rsidR="00660AF9" w:rsidRPr="006949BB">
        <w:rPr>
          <w:rFonts w:ascii="Times New Roman" w:hAnsi="Times New Roman" w:cs="Times New Roman"/>
          <w:sz w:val="28"/>
          <w:szCs w:val="28"/>
        </w:rPr>
        <w:t>комплекс</w:t>
      </w:r>
      <w:r w:rsidR="009775DA" w:rsidRPr="006949BB">
        <w:rPr>
          <w:rFonts w:ascii="Times New Roman" w:hAnsi="Times New Roman" w:cs="Times New Roman"/>
          <w:sz w:val="28"/>
          <w:szCs w:val="28"/>
        </w:rPr>
        <w:t xml:space="preserve"> заходів, виконання яких створить сприятливі умови для поглиблен</w:t>
      </w:r>
      <w:r w:rsidR="001B296A" w:rsidRPr="006949BB">
        <w:rPr>
          <w:rFonts w:ascii="Times New Roman" w:hAnsi="Times New Roman" w:cs="Times New Roman"/>
          <w:sz w:val="28"/>
          <w:szCs w:val="28"/>
        </w:rPr>
        <w:t xml:space="preserve">ня міжнародного співробітництва, </w:t>
      </w:r>
      <w:r w:rsidR="009775DA" w:rsidRPr="006949BB">
        <w:rPr>
          <w:rFonts w:ascii="Times New Roman" w:hAnsi="Times New Roman" w:cs="Times New Roman"/>
          <w:sz w:val="28"/>
          <w:szCs w:val="28"/>
        </w:rPr>
        <w:t>реалізації євроі</w:t>
      </w:r>
      <w:r w:rsidR="00DE0508" w:rsidRPr="006949BB">
        <w:rPr>
          <w:rFonts w:ascii="Times New Roman" w:hAnsi="Times New Roman" w:cs="Times New Roman"/>
          <w:sz w:val="28"/>
          <w:szCs w:val="28"/>
        </w:rPr>
        <w:t xml:space="preserve">нтеграційної політики на рівні міста та </w:t>
      </w:r>
      <w:r w:rsidR="009775DA" w:rsidRPr="006949BB">
        <w:rPr>
          <w:rFonts w:ascii="Times New Roman" w:hAnsi="Times New Roman" w:cs="Times New Roman"/>
          <w:sz w:val="28"/>
          <w:szCs w:val="28"/>
        </w:rPr>
        <w:t>залуче</w:t>
      </w:r>
      <w:r w:rsidR="00DE0508" w:rsidRPr="006949BB">
        <w:rPr>
          <w:rFonts w:ascii="Times New Roman" w:hAnsi="Times New Roman" w:cs="Times New Roman"/>
          <w:sz w:val="28"/>
          <w:szCs w:val="28"/>
        </w:rPr>
        <w:t>ння</w:t>
      </w:r>
      <w:r w:rsidR="009775DA" w:rsidRPr="006949BB">
        <w:rPr>
          <w:rFonts w:ascii="Times New Roman" w:hAnsi="Times New Roman" w:cs="Times New Roman"/>
          <w:sz w:val="28"/>
          <w:szCs w:val="28"/>
        </w:rPr>
        <w:t xml:space="preserve"> допомоги</w:t>
      </w:r>
      <w:r w:rsidR="00DE0508" w:rsidRPr="006949BB">
        <w:rPr>
          <w:rFonts w:ascii="Times New Roman" w:hAnsi="Times New Roman" w:cs="Times New Roman"/>
          <w:sz w:val="28"/>
          <w:szCs w:val="28"/>
        </w:rPr>
        <w:t xml:space="preserve"> від іноземних партнерів</w:t>
      </w:r>
      <w:r w:rsidR="009775DA" w:rsidRPr="006949BB">
        <w:rPr>
          <w:rFonts w:ascii="Times New Roman" w:hAnsi="Times New Roman" w:cs="Times New Roman"/>
          <w:sz w:val="28"/>
          <w:szCs w:val="28"/>
        </w:rPr>
        <w:t xml:space="preserve"> для</w:t>
      </w:r>
      <w:r w:rsidR="00166F1F" w:rsidRPr="006949BB">
        <w:rPr>
          <w:rFonts w:ascii="Times New Roman" w:hAnsi="Times New Roman" w:cs="Times New Roman"/>
          <w:sz w:val="28"/>
          <w:szCs w:val="28"/>
        </w:rPr>
        <w:t xml:space="preserve"> реалізації місцевих ініціатив та відновлення </w:t>
      </w:r>
      <w:r w:rsidR="00EB0B38" w:rsidRPr="006949BB">
        <w:rPr>
          <w:rFonts w:ascii="Times New Roman" w:hAnsi="Times New Roman" w:cs="Times New Roman"/>
          <w:sz w:val="28"/>
          <w:szCs w:val="28"/>
        </w:rPr>
        <w:t xml:space="preserve">Києва в умовах </w:t>
      </w:r>
      <w:r w:rsidR="008A5F01" w:rsidRPr="006949BB">
        <w:rPr>
          <w:rFonts w:ascii="Times New Roman" w:hAnsi="Times New Roman" w:cs="Times New Roman"/>
          <w:sz w:val="28"/>
          <w:szCs w:val="28"/>
        </w:rPr>
        <w:t xml:space="preserve">триваючої збройної агресії російської федерації проти України </w:t>
      </w:r>
      <w:r w:rsidR="00EB0B38" w:rsidRPr="006949BB">
        <w:rPr>
          <w:rFonts w:ascii="Times New Roman" w:hAnsi="Times New Roman" w:cs="Times New Roman"/>
          <w:sz w:val="28"/>
          <w:szCs w:val="28"/>
        </w:rPr>
        <w:t>та після її завершення</w:t>
      </w:r>
      <w:r w:rsidR="00B4710D" w:rsidRPr="006949BB">
        <w:rPr>
          <w:rFonts w:ascii="Times New Roman" w:hAnsi="Times New Roman" w:cs="Times New Roman"/>
          <w:sz w:val="28"/>
          <w:szCs w:val="28"/>
        </w:rPr>
        <w:t>.</w:t>
      </w:r>
    </w:p>
    <w:p w14:paraId="6BCF776A" w14:textId="16525FF8" w:rsidR="000B1414" w:rsidRPr="006949BB" w:rsidRDefault="000B1414" w:rsidP="00B75369">
      <w:pPr>
        <w:widowControl w:val="0"/>
        <w:shd w:val="clear" w:color="auto" w:fill="FFFFFF"/>
        <w:tabs>
          <w:tab w:val="left" w:pos="709"/>
        </w:tabs>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sz w:val="28"/>
          <w:szCs w:val="28"/>
        </w:rPr>
        <w:t>Інформація щодо заходів</w:t>
      </w:r>
      <w:r w:rsidR="002516F7" w:rsidRPr="006949BB">
        <w:rPr>
          <w:rFonts w:ascii="Times New Roman" w:hAnsi="Times New Roman" w:cs="Times New Roman"/>
          <w:sz w:val="28"/>
          <w:szCs w:val="28"/>
        </w:rPr>
        <w:t>,</w:t>
      </w:r>
      <w:r w:rsidRPr="006949BB">
        <w:rPr>
          <w:rFonts w:ascii="Times New Roman" w:hAnsi="Times New Roman" w:cs="Times New Roman"/>
          <w:sz w:val="28"/>
          <w:szCs w:val="28"/>
        </w:rPr>
        <w:t xml:space="preserve"> здійснених на виконання Міської цільової програми </w:t>
      </w:r>
      <w:r w:rsidRPr="006949BB">
        <w:rPr>
          <w:rFonts w:ascii="Times New Roman" w:hAnsi="Times New Roman" w:cs="Times New Roman"/>
          <w:sz w:val="28"/>
          <w:szCs w:val="28"/>
          <w:lang w:eastAsia="uk-UA"/>
        </w:rPr>
        <w:t xml:space="preserve"> </w:t>
      </w:r>
      <w:r w:rsidRPr="006949BB">
        <w:rPr>
          <w:rFonts w:ascii="Times New Roman" w:hAnsi="Times New Roman" w:cs="Times New Roman"/>
          <w:sz w:val="28"/>
          <w:szCs w:val="28"/>
        </w:rPr>
        <w:t>зміцнення і розвитку міжнародних зв’язків на 2019-2023 роки (показн</w:t>
      </w:r>
      <w:r w:rsidR="002E4847" w:rsidRPr="006949BB">
        <w:rPr>
          <w:rFonts w:ascii="Times New Roman" w:hAnsi="Times New Roman" w:cs="Times New Roman"/>
          <w:sz w:val="28"/>
          <w:szCs w:val="28"/>
        </w:rPr>
        <w:t xml:space="preserve">ики наведені з огляду на </w:t>
      </w:r>
      <w:r w:rsidRPr="006949BB">
        <w:rPr>
          <w:rFonts w:ascii="Times New Roman" w:hAnsi="Times New Roman" w:cs="Times New Roman"/>
          <w:sz w:val="28"/>
          <w:szCs w:val="28"/>
          <w:shd w:val="clear" w:color="auto" w:fill="FFFFFF"/>
        </w:rPr>
        <w:t xml:space="preserve">пандемію коронавірусної хвороби, спричиненої SARS-CoV-2 </w:t>
      </w:r>
      <w:r w:rsidR="007A4D71" w:rsidRPr="006949BB">
        <w:rPr>
          <w:rFonts w:ascii="Times New Roman" w:hAnsi="Times New Roman" w:cs="Times New Roman"/>
          <w:sz w:val="28"/>
          <w:szCs w:val="28"/>
          <w:shd w:val="clear" w:color="auto" w:fill="FFFFFF"/>
        </w:rPr>
        <w:t xml:space="preserve">у 2019 році </w:t>
      </w:r>
      <w:r w:rsidRPr="006949BB">
        <w:rPr>
          <w:rFonts w:ascii="Times New Roman" w:hAnsi="Times New Roman" w:cs="Times New Roman"/>
          <w:sz w:val="28"/>
          <w:szCs w:val="28"/>
          <w:shd w:val="clear" w:color="auto" w:fill="FFFFFF"/>
        </w:rPr>
        <w:t>та повномасштабне вторгнення російської федерації в Україну</w:t>
      </w:r>
      <w:r w:rsidR="007A4D71" w:rsidRPr="006949BB">
        <w:rPr>
          <w:rFonts w:ascii="Times New Roman" w:hAnsi="Times New Roman" w:cs="Times New Roman"/>
          <w:sz w:val="28"/>
          <w:szCs w:val="28"/>
          <w:shd w:val="clear" w:color="auto" w:fill="FFFFFF"/>
        </w:rPr>
        <w:t xml:space="preserve"> в 2022 році</w:t>
      </w:r>
      <w:r w:rsidRPr="006949BB">
        <w:rPr>
          <w:rFonts w:ascii="Times New Roman" w:hAnsi="Times New Roman" w:cs="Times New Roman"/>
          <w:sz w:val="28"/>
          <w:szCs w:val="28"/>
          <w:shd w:val="clear" w:color="auto" w:fill="FFFFFF"/>
        </w:rPr>
        <w:t>):</w:t>
      </w:r>
      <w:r w:rsidRPr="006949BB">
        <w:rPr>
          <w:rFonts w:ascii="Arial" w:hAnsi="Arial" w:cs="Arial"/>
          <w:shd w:val="clear" w:color="auto" w:fill="FFFFFF"/>
        </w:rPr>
        <w:t xml:space="preserve"> </w:t>
      </w:r>
    </w:p>
    <w:p w14:paraId="1ABEA0C4" w14:textId="77777777" w:rsidR="000E3322" w:rsidRPr="006949BB" w:rsidRDefault="000E3322" w:rsidP="00D717C6">
      <w:pPr>
        <w:widowControl w:val="0"/>
        <w:shd w:val="clear" w:color="auto" w:fill="FFFFFF"/>
        <w:tabs>
          <w:tab w:val="left" w:pos="709"/>
        </w:tabs>
        <w:spacing w:after="0" w:line="240" w:lineRule="atLeast"/>
        <w:ind w:firstLine="851"/>
        <w:jc w:val="both"/>
        <w:rPr>
          <w:rFonts w:ascii="Times New Roman" w:hAnsi="Times New Roman" w:cs="Times New Roman"/>
          <w:color w:val="0070C0"/>
          <w:sz w:val="16"/>
          <w:szCs w:val="16"/>
        </w:rPr>
      </w:pPr>
    </w:p>
    <w:tbl>
      <w:tblPr>
        <w:tblStyle w:val="a6"/>
        <w:tblW w:w="0" w:type="auto"/>
        <w:tblLook w:val="04A0" w:firstRow="1" w:lastRow="0" w:firstColumn="1" w:lastColumn="0" w:noHBand="0" w:noVBand="1"/>
      </w:tblPr>
      <w:tblGrid>
        <w:gridCol w:w="5807"/>
        <w:gridCol w:w="851"/>
        <w:gridCol w:w="992"/>
        <w:gridCol w:w="992"/>
        <w:gridCol w:w="987"/>
      </w:tblGrid>
      <w:tr w:rsidR="000E3322" w:rsidRPr="006949BB" w14:paraId="161BD3C0" w14:textId="77777777" w:rsidTr="00B75369">
        <w:tc>
          <w:tcPr>
            <w:tcW w:w="5807" w:type="dxa"/>
          </w:tcPr>
          <w:p w14:paraId="583505AC" w14:textId="5CF220E4" w:rsidR="000E3322" w:rsidRPr="006949BB" w:rsidRDefault="000E3322" w:rsidP="009C0FF5">
            <w:pPr>
              <w:widowControl w:val="0"/>
              <w:tabs>
                <w:tab w:val="left" w:pos="709"/>
              </w:tabs>
              <w:spacing w:line="240" w:lineRule="atLeast"/>
              <w:jc w:val="center"/>
              <w:rPr>
                <w:rFonts w:ascii="Times New Roman" w:hAnsi="Times New Roman" w:cs="Times New Roman"/>
                <w:b/>
                <w:sz w:val="28"/>
                <w:szCs w:val="28"/>
              </w:rPr>
            </w:pPr>
            <w:r w:rsidRPr="006949BB">
              <w:rPr>
                <w:rFonts w:ascii="Times New Roman" w:hAnsi="Times New Roman" w:cs="Times New Roman"/>
                <w:b/>
                <w:sz w:val="28"/>
                <w:szCs w:val="28"/>
              </w:rPr>
              <w:t>Заходи</w:t>
            </w:r>
          </w:p>
        </w:tc>
        <w:tc>
          <w:tcPr>
            <w:tcW w:w="851" w:type="dxa"/>
          </w:tcPr>
          <w:p w14:paraId="05278209" w14:textId="67375FD1" w:rsidR="000E3322" w:rsidRPr="006949BB" w:rsidRDefault="00F01F5E" w:rsidP="009C0FF5">
            <w:pPr>
              <w:widowControl w:val="0"/>
              <w:tabs>
                <w:tab w:val="left" w:pos="709"/>
              </w:tabs>
              <w:spacing w:line="240" w:lineRule="atLeast"/>
              <w:jc w:val="center"/>
              <w:rPr>
                <w:rFonts w:ascii="Times New Roman" w:hAnsi="Times New Roman" w:cs="Times New Roman"/>
                <w:b/>
                <w:sz w:val="28"/>
                <w:szCs w:val="28"/>
              </w:rPr>
            </w:pPr>
            <w:r w:rsidRPr="006949BB">
              <w:rPr>
                <w:rFonts w:ascii="Times New Roman" w:hAnsi="Times New Roman" w:cs="Times New Roman"/>
                <w:b/>
                <w:sz w:val="28"/>
                <w:szCs w:val="28"/>
              </w:rPr>
              <w:t>2019</w:t>
            </w:r>
          </w:p>
        </w:tc>
        <w:tc>
          <w:tcPr>
            <w:tcW w:w="992" w:type="dxa"/>
          </w:tcPr>
          <w:p w14:paraId="57B451FC" w14:textId="14BAFA71" w:rsidR="000E3322" w:rsidRPr="006949BB" w:rsidRDefault="00F01F5E" w:rsidP="009C0FF5">
            <w:pPr>
              <w:widowControl w:val="0"/>
              <w:tabs>
                <w:tab w:val="left" w:pos="709"/>
              </w:tabs>
              <w:spacing w:line="240" w:lineRule="atLeast"/>
              <w:jc w:val="center"/>
              <w:rPr>
                <w:rFonts w:ascii="Times New Roman" w:hAnsi="Times New Roman" w:cs="Times New Roman"/>
                <w:b/>
                <w:sz w:val="28"/>
                <w:szCs w:val="28"/>
              </w:rPr>
            </w:pPr>
            <w:r w:rsidRPr="006949BB">
              <w:rPr>
                <w:rFonts w:ascii="Times New Roman" w:hAnsi="Times New Roman" w:cs="Times New Roman"/>
                <w:b/>
                <w:sz w:val="28"/>
                <w:szCs w:val="28"/>
              </w:rPr>
              <w:t>2020</w:t>
            </w:r>
          </w:p>
        </w:tc>
        <w:tc>
          <w:tcPr>
            <w:tcW w:w="992" w:type="dxa"/>
          </w:tcPr>
          <w:p w14:paraId="3BBA0BA9" w14:textId="07EC4BAF" w:rsidR="000E3322" w:rsidRPr="006949BB" w:rsidRDefault="00F01F5E" w:rsidP="009C0FF5">
            <w:pPr>
              <w:widowControl w:val="0"/>
              <w:tabs>
                <w:tab w:val="left" w:pos="709"/>
              </w:tabs>
              <w:spacing w:line="240" w:lineRule="atLeast"/>
              <w:jc w:val="center"/>
              <w:rPr>
                <w:rFonts w:ascii="Times New Roman" w:hAnsi="Times New Roman" w:cs="Times New Roman"/>
                <w:b/>
                <w:sz w:val="28"/>
                <w:szCs w:val="28"/>
              </w:rPr>
            </w:pPr>
            <w:r w:rsidRPr="006949BB">
              <w:rPr>
                <w:rFonts w:ascii="Times New Roman" w:hAnsi="Times New Roman" w:cs="Times New Roman"/>
                <w:b/>
                <w:sz w:val="28"/>
                <w:szCs w:val="28"/>
              </w:rPr>
              <w:t>2021</w:t>
            </w:r>
          </w:p>
        </w:tc>
        <w:tc>
          <w:tcPr>
            <w:tcW w:w="987" w:type="dxa"/>
          </w:tcPr>
          <w:p w14:paraId="6B5E2770" w14:textId="6031429B" w:rsidR="000E3322" w:rsidRPr="006949BB" w:rsidRDefault="00F01F5E" w:rsidP="009C0FF5">
            <w:pPr>
              <w:widowControl w:val="0"/>
              <w:tabs>
                <w:tab w:val="left" w:pos="709"/>
              </w:tabs>
              <w:spacing w:line="240" w:lineRule="atLeast"/>
              <w:jc w:val="center"/>
              <w:rPr>
                <w:rFonts w:ascii="Times New Roman" w:hAnsi="Times New Roman" w:cs="Times New Roman"/>
                <w:b/>
                <w:sz w:val="28"/>
                <w:szCs w:val="28"/>
              </w:rPr>
            </w:pPr>
            <w:r w:rsidRPr="006949BB">
              <w:rPr>
                <w:rFonts w:ascii="Times New Roman" w:hAnsi="Times New Roman" w:cs="Times New Roman"/>
                <w:b/>
                <w:sz w:val="28"/>
                <w:szCs w:val="28"/>
              </w:rPr>
              <w:t>2022</w:t>
            </w:r>
          </w:p>
        </w:tc>
      </w:tr>
      <w:tr w:rsidR="00F01F5E" w:rsidRPr="006949BB" w14:paraId="2806F6AF" w14:textId="77777777" w:rsidTr="00B75369">
        <w:tc>
          <w:tcPr>
            <w:tcW w:w="5807" w:type="dxa"/>
          </w:tcPr>
          <w:p w14:paraId="6B53E3D2" w14:textId="5CB2B17D" w:rsidR="00F01F5E" w:rsidRPr="006949BB" w:rsidRDefault="00DC0ADB" w:rsidP="00D717C6">
            <w:pPr>
              <w:widowControl w:val="0"/>
              <w:tabs>
                <w:tab w:val="left" w:pos="709"/>
              </w:tabs>
              <w:spacing w:line="240" w:lineRule="atLeast"/>
              <w:jc w:val="both"/>
              <w:rPr>
                <w:rFonts w:ascii="Times New Roman" w:eastAsia="Times New Roman" w:hAnsi="Times New Roman" w:cs="Times New Roman"/>
                <w:sz w:val="28"/>
                <w:szCs w:val="28"/>
                <w:lang w:eastAsia="uk-UA"/>
              </w:rPr>
            </w:pPr>
            <w:r w:rsidRPr="006949BB">
              <w:rPr>
                <w:rFonts w:ascii="Times New Roman" w:eastAsia="Times New Roman" w:hAnsi="Times New Roman" w:cs="Times New Roman"/>
                <w:sz w:val="28"/>
                <w:szCs w:val="28"/>
                <w:lang w:eastAsia="uk-UA"/>
              </w:rPr>
              <w:t>О</w:t>
            </w:r>
            <w:r w:rsidR="00F01F5E" w:rsidRPr="006949BB">
              <w:rPr>
                <w:rFonts w:ascii="Times New Roman" w:eastAsia="Times New Roman" w:hAnsi="Times New Roman" w:cs="Times New Roman"/>
                <w:sz w:val="28"/>
                <w:szCs w:val="28"/>
                <w:lang w:eastAsia="uk-UA"/>
              </w:rPr>
              <w:t>рганізація відряджень і офіційних візитів представників/представниць міста Києва за кордон, проведення заходів міжнародного характеру за кордоном</w:t>
            </w:r>
          </w:p>
        </w:tc>
        <w:tc>
          <w:tcPr>
            <w:tcW w:w="851" w:type="dxa"/>
          </w:tcPr>
          <w:p w14:paraId="0C57E41B" w14:textId="56400B94" w:rsidR="00F01F5E"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110</w:t>
            </w:r>
          </w:p>
        </w:tc>
        <w:tc>
          <w:tcPr>
            <w:tcW w:w="992" w:type="dxa"/>
          </w:tcPr>
          <w:p w14:paraId="22D69A2E" w14:textId="13E29002" w:rsidR="00F01F5E"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7</w:t>
            </w:r>
          </w:p>
        </w:tc>
        <w:tc>
          <w:tcPr>
            <w:tcW w:w="992" w:type="dxa"/>
          </w:tcPr>
          <w:p w14:paraId="1DE59D4C" w14:textId="0D3DB9D6" w:rsidR="00F01F5E"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25</w:t>
            </w:r>
          </w:p>
        </w:tc>
        <w:tc>
          <w:tcPr>
            <w:tcW w:w="987" w:type="dxa"/>
          </w:tcPr>
          <w:p w14:paraId="0CD02422" w14:textId="38A6765A" w:rsidR="00F01F5E"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61</w:t>
            </w:r>
          </w:p>
        </w:tc>
      </w:tr>
      <w:tr w:rsidR="000E3322" w:rsidRPr="006949BB" w14:paraId="2D7806F4" w14:textId="77777777" w:rsidTr="00B75369">
        <w:tc>
          <w:tcPr>
            <w:tcW w:w="5807" w:type="dxa"/>
          </w:tcPr>
          <w:p w14:paraId="44971B21" w14:textId="27832D79" w:rsidR="000E3322" w:rsidRPr="006949BB" w:rsidRDefault="00DC0ADB" w:rsidP="00D717C6">
            <w:pPr>
              <w:widowControl w:val="0"/>
              <w:tabs>
                <w:tab w:val="left" w:pos="709"/>
              </w:tabs>
              <w:spacing w:line="240" w:lineRule="atLeast"/>
              <w:jc w:val="both"/>
              <w:rPr>
                <w:rFonts w:ascii="Times New Roman" w:hAnsi="Times New Roman" w:cs="Times New Roman"/>
                <w:sz w:val="28"/>
                <w:szCs w:val="28"/>
              </w:rPr>
            </w:pPr>
            <w:r w:rsidRPr="006949BB">
              <w:rPr>
                <w:rFonts w:ascii="Times New Roman" w:eastAsia="Times New Roman" w:hAnsi="Times New Roman" w:cs="Times New Roman"/>
                <w:sz w:val="28"/>
                <w:szCs w:val="28"/>
                <w:lang w:eastAsia="uk-UA"/>
              </w:rPr>
              <w:t>О</w:t>
            </w:r>
            <w:r w:rsidR="00F01F5E" w:rsidRPr="006949BB">
              <w:rPr>
                <w:rFonts w:ascii="Times New Roman" w:eastAsia="Times New Roman" w:hAnsi="Times New Roman" w:cs="Times New Roman"/>
                <w:sz w:val="28"/>
                <w:szCs w:val="28"/>
                <w:lang w:eastAsia="uk-UA"/>
              </w:rPr>
              <w:t>рганізація та проведення заходів міжнародного характеру в місті Києві</w:t>
            </w:r>
          </w:p>
        </w:tc>
        <w:tc>
          <w:tcPr>
            <w:tcW w:w="851" w:type="dxa"/>
          </w:tcPr>
          <w:p w14:paraId="73F8AB89" w14:textId="39DB26FD" w:rsidR="000E3322"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189</w:t>
            </w:r>
          </w:p>
        </w:tc>
        <w:tc>
          <w:tcPr>
            <w:tcW w:w="992" w:type="dxa"/>
          </w:tcPr>
          <w:p w14:paraId="25D98BDA" w14:textId="2F178005" w:rsidR="000E3322"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71</w:t>
            </w:r>
          </w:p>
        </w:tc>
        <w:tc>
          <w:tcPr>
            <w:tcW w:w="992" w:type="dxa"/>
          </w:tcPr>
          <w:p w14:paraId="25D6DF06" w14:textId="314D0B6E" w:rsidR="000E3322"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139</w:t>
            </w:r>
          </w:p>
        </w:tc>
        <w:tc>
          <w:tcPr>
            <w:tcW w:w="987" w:type="dxa"/>
          </w:tcPr>
          <w:p w14:paraId="3F369ED4" w14:textId="7DBA36D5" w:rsidR="000E3322"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103</w:t>
            </w:r>
          </w:p>
        </w:tc>
      </w:tr>
      <w:tr w:rsidR="00F01F5E" w:rsidRPr="006949BB" w14:paraId="110D2E16" w14:textId="77777777" w:rsidTr="00B75369">
        <w:tc>
          <w:tcPr>
            <w:tcW w:w="5807" w:type="dxa"/>
          </w:tcPr>
          <w:p w14:paraId="394D5312" w14:textId="4654E5EF" w:rsidR="00F01F5E" w:rsidRPr="006949BB" w:rsidRDefault="00DC0ADB" w:rsidP="00D717C6">
            <w:pPr>
              <w:widowControl w:val="0"/>
              <w:tabs>
                <w:tab w:val="left" w:pos="709"/>
              </w:tabs>
              <w:spacing w:line="240" w:lineRule="atLeast"/>
              <w:jc w:val="both"/>
              <w:rPr>
                <w:rFonts w:ascii="Times New Roman" w:eastAsia="Times New Roman" w:hAnsi="Times New Roman" w:cs="Times New Roman"/>
                <w:sz w:val="28"/>
                <w:szCs w:val="28"/>
                <w:lang w:eastAsia="uk-UA"/>
              </w:rPr>
            </w:pPr>
            <w:r w:rsidRPr="006949BB">
              <w:rPr>
                <w:rFonts w:ascii="Times New Roman" w:eastAsia="Times New Roman" w:hAnsi="Times New Roman" w:cs="Times New Roman"/>
                <w:sz w:val="28"/>
                <w:szCs w:val="28"/>
                <w:lang w:eastAsia="uk-UA"/>
              </w:rPr>
              <w:t>С</w:t>
            </w:r>
            <w:r w:rsidR="00F01F5E" w:rsidRPr="006949BB">
              <w:rPr>
                <w:rFonts w:ascii="Times New Roman" w:eastAsia="Times New Roman" w:hAnsi="Times New Roman" w:cs="Times New Roman"/>
                <w:sz w:val="28"/>
                <w:szCs w:val="28"/>
                <w:lang w:eastAsia="uk-UA"/>
              </w:rPr>
              <w:t>плата членських внесків за членство в міжнародних організаціях</w:t>
            </w:r>
          </w:p>
        </w:tc>
        <w:tc>
          <w:tcPr>
            <w:tcW w:w="851" w:type="dxa"/>
          </w:tcPr>
          <w:p w14:paraId="6678BEFD" w14:textId="27737880" w:rsidR="00F01F5E"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1</w:t>
            </w:r>
          </w:p>
        </w:tc>
        <w:tc>
          <w:tcPr>
            <w:tcW w:w="992" w:type="dxa"/>
          </w:tcPr>
          <w:p w14:paraId="4143EDDD" w14:textId="3397092C" w:rsidR="00F01F5E"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1</w:t>
            </w:r>
          </w:p>
        </w:tc>
        <w:tc>
          <w:tcPr>
            <w:tcW w:w="992" w:type="dxa"/>
          </w:tcPr>
          <w:p w14:paraId="66091E16" w14:textId="73BC4D01" w:rsidR="00F01F5E"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1</w:t>
            </w:r>
          </w:p>
        </w:tc>
        <w:tc>
          <w:tcPr>
            <w:tcW w:w="987" w:type="dxa"/>
          </w:tcPr>
          <w:p w14:paraId="06D413ED" w14:textId="6BD67CEA" w:rsidR="00F01F5E" w:rsidRPr="006949BB" w:rsidRDefault="00F01F5E" w:rsidP="00B75369">
            <w:pPr>
              <w:widowControl w:val="0"/>
              <w:tabs>
                <w:tab w:val="left" w:pos="709"/>
              </w:tabs>
              <w:spacing w:line="240" w:lineRule="atLeast"/>
              <w:jc w:val="center"/>
              <w:rPr>
                <w:rFonts w:ascii="Times New Roman" w:hAnsi="Times New Roman" w:cs="Times New Roman"/>
                <w:sz w:val="28"/>
                <w:szCs w:val="28"/>
              </w:rPr>
            </w:pPr>
            <w:r w:rsidRPr="006949BB">
              <w:rPr>
                <w:rFonts w:ascii="Times New Roman" w:hAnsi="Times New Roman" w:cs="Times New Roman"/>
                <w:sz w:val="28"/>
                <w:szCs w:val="28"/>
              </w:rPr>
              <w:t>-</w:t>
            </w:r>
          </w:p>
        </w:tc>
      </w:tr>
    </w:tbl>
    <w:p w14:paraId="5621A0F8" w14:textId="372916DB" w:rsidR="00EA53D4" w:rsidRPr="006949BB" w:rsidRDefault="00EA53D4" w:rsidP="00335B41">
      <w:pPr>
        <w:spacing w:after="0" w:line="240" w:lineRule="atLeast"/>
        <w:rPr>
          <w:rFonts w:ascii="Times New Roman" w:hAnsi="Times New Roman" w:cs="Times New Roman"/>
          <w:sz w:val="28"/>
          <w:szCs w:val="28"/>
        </w:rPr>
      </w:pPr>
    </w:p>
    <w:p w14:paraId="3E5E93AB" w14:textId="77777777" w:rsidR="00F14E18" w:rsidRPr="006949BB" w:rsidRDefault="00F14E18" w:rsidP="00335B41">
      <w:pPr>
        <w:spacing w:after="0" w:line="240" w:lineRule="atLeast"/>
        <w:rPr>
          <w:rFonts w:ascii="Times New Roman" w:hAnsi="Times New Roman" w:cs="Times New Roman"/>
          <w:sz w:val="28"/>
          <w:szCs w:val="28"/>
        </w:rPr>
      </w:pPr>
    </w:p>
    <w:p w14:paraId="63293457" w14:textId="77777777" w:rsidR="00CD6D5A" w:rsidRPr="006949BB" w:rsidRDefault="00CD6D5A" w:rsidP="00D717C6">
      <w:pPr>
        <w:pStyle w:val="a3"/>
        <w:numPr>
          <w:ilvl w:val="0"/>
          <w:numId w:val="1"/>
        </w:numPr>
        <w:spacing w:after="0" w:line="240" w:lineRule="atLeast"/>
        <w:ind w:left="0" w:firstLine="0"/>
        <w:jc w:val="center"/>
        <w:rPr>
          <w:rFonts w:ascii="Times New Roman" w:hAnsi="Times New Roman" w:cs="Times New Roman"/>
          <w:b/>
          <w:sz w:val="28"/>
          <w:szCs w:val="28"/>
        </w:rPr>
      </w:pPr>
      <w:r w:rsidRPr="006949BB">
        <w:rPr>
          <w:rFonts w:ascii="Times New Roman" w:hAnsi="Times New Roman" w:cs="Times New Roman"/>
          <w:b/>
          <w:sz w:val="28"/>
          <w:szCs w:val="28"/>
        </w:rPr>
        <w:t>ВИЗНАЧЕННЯ МЕТИ ПРОГРАМИ</w:t>
      </w:r>
    </w:p>
    <w:p w14:paraId="3EC9DD2D" w14:textId="77777777" w:rsidR="00CD6D5A" w:rsidRPr="006949BB" w:rsidRDefault="00CD6D5A" w:rsidP="00D717C6">
      <w:pPr>
        <w:spacing w:after="0" w:line="240" w:lineRule="atLeast"/>
        <w:jc w:val="both"/>
        <w:rPr>
          <w:rFonts w:ascii="Times New Roman" w:hAnsi="Times New Roman" w:cs="Times New Roman"/>
          <w:sz w:val="24"/>
          <w:szCs w:val="24"/>
        </w:rPr>
      </w:pPr>
    </w:p>
    <w:p w14:paraId="630F19B8" w14:textId="6591E8C2" w:rsidR="00CF56EF" w:rsidRPr="006949BB" w:rsidRDefault="00CD50BC" w:rsidP="00335B41">
      <w:pPr>
        <w:spacing w:after="0" w:line="240" w:lineRule="atLeast"/>
        <w:ind w:firstLine="708"/>
        <w:jc w:val="both"/>
        <w:rPr>
          <w:rFonts w:ascii="Times New Roman" w:hAnsi="Times New Roman" w:cs="Times New Roman"/>
          <w:sz w:val="28"/>
          <w:szCs w:val="24"/>
        </w:rPr>
      </w:pPr>
      <w:r w:rsidRPr="006949BB">
        <w:rPr>
          <w:rFonts w:ascii="Times New Roman" w:hAnsi="Times New Roman" w:cs="Times New Roman"/>
          <w:sz w:val="28"/>
          <w:szCs w:val="28"/>
        </w:rPr>
        <w:t xml:space="preserve">Метою Програми є </w:t>
      </w:r>
      <w:r w:rsidR="00CF56EF" w:rsidRPr="006949BB">
        <w:rPr>
          <w:rFonts w:ascii="Times New Roman" w:hAnsi="Times New Roman" w:cs="Times New Roman"/>
          <w:sz w:val="28"/>
          <w:szCs w:val="24"/>
        </w:rPr>
        <w:t xml:space="preserve">поглиблення міжнародного співробітництва міста Києва в реаліях триваючої збройної агресії російської федерації проти України, шляхом розвитку міжнародних партнерств, </w:t>
      </w:r>
      <w:r w:rsidR="00CF56EF" w:rsidRPr="006949BB">
        <w:rPr>
          <w:rFonts w:ascii="Times New Roman" w:hAnsi="Times New Roman" w:cs="Times New Roman"/>
          <w:sz w:val="28"/>
          <w:szCs w:val="28"/>
        </w:rPr>
        <w:t xml:space="preserve">участі представників територіальної громади міста Києва </w:t>
      </w:r>
      <w:r w:rsidR="00295BA3" w:rsidRPr="006949BB">
        <w:rPr>
          <w:rFonts w:ascii="Times New Roman" w:hAnsi="Times New Roman" w:cs="Times New Roman"/>
          <w:sz w:val="28"/>
          <w:szCs w:val="28"/>
        </w:rPr>
        <w:t>у</w:t>
      </w:r>
      <w:r w:rsidR="00CF56EF" w:rsidRPr="006949BB">
        <w:rPr>
          <w:rFonts w:ascii="Times New Roman" w:hAnsi="Times New Roman" w:cs="Times New Roman"/>
          <w:sz w:val="28"/>
          <w:szCs w:val="28"/>
        </w:rPr>
        <w:t xml:space="preserve"> міжнародних та гуманітарних заходах, інтенсифікації роботи із залучення позабюджетних ресурсів (ґрантових коштів, гуманітарної та донорської допомоги тощо) та</w:t>
      </w:r>
      <w:r w:rsidR="00CF56EF" w:rsidRPr="006949BB">
        <w:rPr>
          <w:rFonts w:ascii="Times New Roman" w:hAnsi="Times New Roman" w:cs="Times New Roman"/>
          <w:sz w:val="28"/>
          <w:szCs w:val="24"/>
        </w:rPr>
        <w:t xml:space="preserve"> передового зарубіжного досвіду для забезпечення сталого функціонування міського господарства та реалізації програм і проєктів з відновлення та подальшого розвитку столиці.</w:t>
      </w:r>
    </w:p>
    <w:p w14:paraId="0E5343AD" w14:textId="77777777" w:rsidR="007F33F6" w:rsidRPr="006949BB" w:rsidRDefault="007F33F6" w:rsidP="00D717C6">
      <w:pPr>
        <w:spacing w:after="0" w:line="240" w:lineRule="atLeast"/>
        <w:ind w:firstLine="708"/>
        <w:jc w:val="both"/>
        <w:rPr>
          <w:rFonts w:ascii="Times New Roman" w:hAnsi="Times New Roman" w:cs="Times New Roman"/>
          <w:sz w:val="28"/>
          <w:szCs w:val="28"/>
        </w:rPr>
      </w:pPr>
    </w:p>
    <w:p w14:paraId="2B580BA1" w14:textId="77777777" w:rsidR="00CD6D5A" w:rsidRPr="006949BB" w:rsidRDefault="00CD6D5A" w:rsidP="00D717C6">
      <w:pPr>
        <w:pStyle w:val="a3"/>
        <w:numPr>
          <w:ilvl w:val="0"/>
          <w:numId w:val="1"/>
        </w:numPr>
        <w:spacing w:after="0" w:line="240" w:lineRule="atLeast"/>
        <w:ind w:left="0" w:firstLine="0"/>
        <w:jc w:val="center"/>
        <w:rPr>
          <w:rFonts w:ascii="Times New Roman" w:hAnsi="Times New Roman" w:cs="Times New Roman"/>
          <w:b/>
          <w:sz w:val="28"/>
          <w:szCs w:val="28"/>
        </w:rPr>
      </w:pPr>
      <w:r w:rsidRPr="006949BB">
        <w:rPr>
          <w:rFonts w:ascii="Times New Roman" w:hAnsi="Times New Roman" w:cs="Times New Roman"/>
          <w:b/>
          <w:sz w:val="28"/>
          <w:szCs w:val="28"/>
        </w:rPr>
        <w:lastRenderedPageBreak/>
        <w:t xml:space="preserve">ОБГРУНТУВАННЯ </w:t>
      </w:r>
      <w:r w:rsidR="00AF0E99" w:rsidRPr="006949BB">
        <w:rPr>
          <w:rFonts w:ascii="Times New Roman" w:hAnsi="Times New Roman" w:cs="Times New Roman"/>
          <w:b/>
          <w:sz w:val="28"/>
          <w:szCs w:val="28"/>
        </w:rPr>
        <w:t>ШЛЯХІВ І ЗА</w:t>
      </w:r>
      <w:r w:rsidR="00FF30AC" w:rsidRPr="006949BB">
        <w:rPr>
          <w:rFonts w:ascii="Times New Roman" w:hAnsi="Times New Roman" w:cs="Times New Roman"/>
          <w:b/>
          <w:sz w:val="28"/>
          <w:szCs w:val="28"/>
        </w:rPr>
        <w:t>СОБІВ РОЗВ'ЯЗАННЯ П</w:t>
      </w:r>
      <w:r w:rsidR="00AF0E99" w:rsidRPr="006949BB">
        <w:rPr>
          <w:rFonts w:ascii="Times New Roman" w:hAnsi="Times New Roman" w:cs="Times New Roman"/>
          <w:b/>
          <w:sz w:val="28"/>
          <w:szCs w:val="28"/>
        </w:rPr>
        <w:t>РОБЛЕМ, ОБСЯГІВ ТА ДЖЕРЕЛ ФІНАНСУВАННЯ, СТРОКІВ ВИКОНАННЯ ПРОГРАМИ</w:t>
      </w:r>
    </w:p>
    <w:p w14:paraId="6BC2F9C6" w14:textId="77777777" w:rsidR="00C37BBE" w:rsidRPr="006949BB" w:rsidRDefault="00C37BBE" w:rsidP="00D717C6">
      <w:pPr>
        <w:spacing w:after="0" w:line="240" w:lineRule="atLeast"/>
        <w:ind w:firstLine="708"/>
        <w:jc w:val="both"/>
        <w:rPr>
          <w:rFonts w:ascii="Times New Roman" w:hAnsi="Times New Roman" w:cs="Times New Roman"/>
          <w:sz w:val="16"/>
          <w:szCs w:val="16"/>
        </w:rPr>
      </w:pPr>
    </w:p>
    <w:p w14:paraId="31F51C6A" w14:textId="10BEA4A0" w:rsidR="00C37BBE" w:rsidRPr="006949BB" w:rsidRDefault="00C37BBE"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Основними </w:t>
      </w:r>
      <w:r w:rsidR="00681BA7" w:rsidRPr="006949BB">
        <w:rPr>
          <w:rFonts w:ascii="Times New Roman" w:hAnsi="Times New Roman" w:cs="Times New Roman"/>
          <w:sz w:val="28"/>
          <w:szCs w:val="28"/>
        </w:rPr>
        <w:t>шляхами розв’язання визначених програмою завдань</w:t>
      </w:r>
      <w:r w:rsidRPr="006949BB">
        <w:rPr>
          <w:rFonts w:ascii="Times New Roman" w:hAnsi="Times New Roman" w:cs="Times New Roman"/>
          <w:sz w:val="28"/>
          <w:szCs w:val="28"/>
        </w:rPr>
        <w:t xml:space="preserve"> є </w:t>
      </w:r>
      <w:r w:rsidR="00916A66" w:rsidRPr="006949BB">
        <w:rPr>
          <w:rFonts w:ascii="Times New Roman" w:hAnsi="Times New Roman" w:cs="Times New Roman"/>
          <w:sz w:val="28"/>
          <w:szCs w:val="28"/>
        </w:rPr>
        <w:t>поглиблення співпраці та і</w:t>
      </w:r>
      <w:r w:rsidR="00916A66" w:rsidRPr="006949BB">
        <w:rPr>
          <w:rFonts w:ascii="Times New Roman" w:eastAsia="Calibri" w:hAnsi="Times New Roman" w:cs="Times New Roman"/>
          <w:sz w:val="28"/>
          <w:szCs w:val="28"/>
        </w:rPr>
        <w:t xml:space="preserve">нтенсифікація відносин </w:t>
      </w:r>
      <w:r w:rsidRPr="006949BB">
        <w:rPr>
          <w:rFonts w:ascii="Times New Roman" w:hAnsi="Times New Roman" w:cs="Times New Roman"/>
          <w:sz w:val="28"/>
          <w:szCs w:val="28"/>
        </w:rPr>
        <w:t xml:space="preserve">з існуючими партнерами та пошуку нових на національній та міжнародній арені для </w:t>
      </w:r>
      <w:r w:rsidR="00916A66" w:rsidRPr="006949BB">
        <w:rPr>
          <w:rFonts w:ascii="Times New Roman" w:eastAsia="Calibri" w:hAnsi="Times New Roman" w:cs="Times New Roman"/>
          <w:sz w:val="28"/>
          <w:szCs w:val="28"/>
          <w:shd w:val="clear" w:color="auto" w:fill="FFFFFF"/>
        </w:rPr>
        <w:t xml:space="preserve">об’єднання зусиль </w:t>
      </w:r>
      <w:r w:rsidR="00916A66" w:rsidRPr="006949BB">
        <w:rPr>
          <w:rFonts w:ascii="Times New Roman" w:hAnsi="Times New Roman" w:cs="Times New Roman"/>
          <w:sz w:val="28"/>
          <w:szCs w:val="28"/>
        </w:rPr>
        <w:t>з реалізації спільних проєктів</w:t>
      </w:r>
      <w:r w:rsidR="00916A66" w:rsidRPr="006949BB">
        <w:rPr>
          <w:rFonts w:ascii="Times New Roman" w:eastAsia="Calibri" w:hAnsi="Times New Roman" w:cs="Times New Roman"/>
          <w:sz w:val="28"/>
          <w:szCs w:val="28"/>
          <w:shd w:val="clear" w:color="auto" w:fill="FFFFFF"/>
        </w:rPr>
        <w:t xml:space="preserve"> повоєнного відновлення </w:t>
      </w:r>
      <w:r w:rsidRPr="006949BB">
        <w:rPr>
          <w:rFonts w:ascii="Times New Roman" w:hAnsi="Times New Roman" w:cs="Times New Roman"/>
          <w:sz w:val="28"/>
          <w:szCs w:val="28"/>
        </w:rPr>
        <w:t>та обміну досвідом з метою:</w:t>
      </w:r>
    </w:p>
    <w:p w14:paraId="571334D6" w14:textId="79CC4154" w:rsidR="00E236B9" w:rsidRPr="006949BB" w:rsidRDefault="00E236B9"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залучення міжнародних партнерів </w:t>
      </w:r>
      <w:r w:rsidR="00CF56EF" w:rsidRPr="006949BB">
        <w:rPr>
          <w:rFonts w:ascii="Times New Roman" w:hAnsi="Times New Roman" w:cs="Times New Roman"/>
          <w:sz w:val="28"/>
          <w:szCs w:val="28"/>
        </w:rPr>
        <w:t xml:space="preserve">та позабюджетних ресурсів (ґрантових коштів, гуманітарної та донорської допомоги тощо) </w:t>
      </w:r>
      <w:r w:rsidRPr="006949BB">
        <w:rPr>
          <w:rFonts w:ascii="Times New Roman" w:hAnsi="Times New Roman" w:cs="Times New Roman"/>
          <w:sz w:val="28"/>
          <w:szCs w:val="28"/>
        </w:rPr>
        <w:t xml:space="preserve">до </w:t>
      </w:r>
      <w:r w:rsidR="00CF56EF" w:rsidRPr="006949BB">
        <w:rPr>
          <w:rFonts w:ascii="Times New Roman" w:hAnsi="Times New Roman" w:cs="Times New Roman"/>
          <w:sz w:val="28"/>
          <w:szCs w:val="28"/>
        </w:rPr>
        <w:t xml:space="preserve">реалізації </w:t>
      </w:r>
      <w:r w:rsidRPr="006949BB">
        <w:rPr>
          <w:rFonts w:ascii="Times New Roman" w:hAnsi="Times New Roman" w:cs="Times New Roman"/>
          <w:sz w:val="28"/>
          <w:szCs w:val="28"/>
        </w:rPr>
        <w:t>заходів</w:t>
      </w:r>
      <w:r w:rsidR="00CF56EF" w:rsidRPr="006949BB">
        <w:rPr>
          <w:rFonts w:ascii="Times New Roman" w:hAnsi="Times New Roman" w:cs="Times New Roman"/>
          <w:sz w:val="28"/>
          <w:szCs w:val="28"/>
        </w:rPr>
        <w:t>,</w:t>
      </w:r>
      <w:r w:rsidRPr="006949BB">
        <w:rPr>
          <w:rFonts w:ascii="Times New Roman" w:hAnsi="Times New Roman" w:cs="Times New Roman"/>
          <w:sz w:val="28"/>
          <w:szCs w:val="28"/>
        </w:rPr>
        <w:t xml:space="preserve"> спрямованих на відновлення міста Києва в період дії воєнного стану та після його завершення;</w:t>
      </w:r>
    </w:p>
    <w:p w14:paraId="036213A4" w14:textId="04FDB94A" w:rsidR="00FC7E97" w:rsidRPr="006949BB" w:rsidRDefault="00E236B9"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вивчення міжнар</w:t>
      </w:r>
      <w:r w:rsidR="002516F7" w:rsidRPr="006949BB">
        <w:rPr>
          <w:rFonts w:ascii="Times New Roman" w:hAnsi="Times New Roman" w:cs="Times New Roman"/>
          <w:sz w:val="28"/>
          <w:szCs w:val="28"/>
        </w:rPr>
        <w:t>одного досвіду відновлення міст</w:t>
      </w:r>
      <w:r w:rsidR="00CF56EF" w:rsidRPr="006949BB">
        <w:rPr>
          <w:rFonts w:ascii="Times New Roman" w:hAnsi="Times New Roman" w:cs="Times New Roman"/>
          <w:sz w:val="28"/>
          <w:szCs w:val="28"/>
        </w:rPr>
        <w:t>, постраждалих</w:t>
      </w:r>
      <w:r w:rsidRPr="006949BB">
        <w:rPr>
          <w:rFonts w:ascii="Times New Roman" w:hAnsi="Times New Roman" w:cs="Times New Roman"/>
          <w:sz w:val="28"/>
          <w:szCs w:val="28"/>
        </w:rPr>
        <w:t xml:space="preserve"> внаслідок дії несприятливих обставин (стихійне лихо, техногенні катастрофи, ракетні обстріли</w:t>
      </w:r>
      <w:r w:rsidR="00681BA7" w:rsidRPr="006949BB">
        <w:rPr>
          <w:rFonts w:ascii="Times New Roman" w:hAnsi="Times New Roman" w:cs="Times New Roman"/>
          <w:sz w:val="28"/>
          <w:szCs w:val="28"/>
        </w:rPr>
        <w:t xml:space="preserve"> тощо)</w:t>
      </w:r>
      <w:r w:rsidR="00FC7E97" w:rsidRPr="006949BB">
        <w:rPr>
          <w:rFonts w:ascii="Times New Roman" w:hAnsi="Times New Roman" w:cs="Times New Roman"/>
          <w:sz w:val="28"/>
          <w:szCs w:val="28"/>
        </w:rPr>
        <w:t>;</w:t>
      </w:r>
    </w:p>
    <w:p w14:paraId="119E12F2" w14:textId="3CE3225E" w:rsidR="00E236B9" w:rsidRPr="006949BB" w:rsidRDefault="00E236B9"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робота з </w:t>
      </w:r>
      <w:r w:rsidR="005F06D3" w:rsidRPr="006949BB">
        <w:rPr>
          <w:rFonts w:ascii="Times New Roman" w:hAnsi="Times New Roman" w:cs="Times New Roman"/>
          <w:sz w:val="28"/>
          <w:szCs w:val="28"/>
        </w:rPr>
        <w:t xml:space="preserve">міжнародними </w:t>
      </w:r>
      <w:r w:rsidRPr="006949BB">
        <w:rPr>
          <w:rFonts w:ascii="Times New Roman" w:hAnsi="Times New Roman" w:cs="Times New Roman"/>
          <w:sz w:val="28"/>
          <w:szCs w:val="28"/>
        </w:rPr>
        <w:t xml:space="preserve">партнерами для отримання гуманітарної допомоги для </w:t>
      </w:r>
      <w:r w:rsidR="00681BA7" w:rsidRPr="006949BB">
        <w:rPr>
          <w:rFonts w:ascii="Times New Roman" w:hAnsi="Times New Roman" w:cs="Times New Roman"/>
          <w:sz w:val="28"/>
          <w:szCs w:val="28"/>
        </w:rPr>
        <w:t xml:space="preserve">міста </w:t>
      </w:r>
      <w:r w:rsidRPr="006949BB">
        <w:rPr>
          <w:rFonts w:ascii="Times New Roman" w:hAnsi="Times New Roman" w:cs="Times New Roman"/>
          <w:sz w:val="28"/>
          <w:szCs w:val="28"/>
        </w:rPr>
        <w:t xml:space="preserve">Києва; </w:t>
      </w:r>
    </w:p>
    <w:p w14:paraId="47CB9B75" w14:textId="672D589B" w:rsidR="00C37BBE" w:rsidRPr="006949BB" w:rsidRDefault="00A17D4B"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продовження реформування </w:t>
      </w:r>
      <w:r w:rsidR="00C37BBE" w:rsidRPr="006949BB">
        <w:rPr>
          <w:rFonts w:ascii="Times New Roman" w:hAnsi="Times New Roman" w:cs="Times New Roman"/>
          <w:sz w:val="28"/>
          <w:szCs w:val="28"/>
        </w:rPr>
        <w:t xml:space="preserve">системи місцевого самоврядування та міського управління шляхом залучення кращого </w:t>
      </w:r>
      <w:r w:rsidR="00681BA7" w:rsidRPr="006949BB">
        <w:rPr>
          <w:rFonts w:ascii="Times New Roman" w:hAnsi="Times New Roman" w:cs="Times New Roman"/>
          <w:sz w:val="28"/>
          <w:szCs w:val="28"/>
        </w:rPr>
        <w:t xml:space="preserve">міжнародного </w:t>
      </w:r>
      <w:r w:rsidR="00C37BBE" w:rsidRPr="006949BB">
        <w:rPr>
          <w:rFonts w:ascii="Times New Roman" w:hAnsi="Times New Roman" w:cs="Times New Roman"/>
          <w:sz w:val="28"/>
          <w:szCs w:val="28"/>
        </w:rPr>
        <w:t>досвіду;</w:t>
      </w:r>
    </w:p>
    <w:p w14:paraId="6917B47D" w14:textId="515F5480" w:rsidR="00C37BBE" w:rsidRPr="006949BB" w:rsidRDefault="00C37BBE"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мотивування </w:t>
      </w:r>
      <w:r w:rsidR="004E1309" w:rsidRPr="006949BB">
        <w:rPr>
          <w:rFonts w:ascii="Times New Roman" w:hAnsi="Times New Roman" w:cs="Times New Roman"/>
          <w:sz w:val="28"/>
          <w:szCs w:val="28"/>
        </w:rPr>
        <w:t xml:space="preserve">працівників/працівниць </w:t>
      </w:r>
      <w:r w:rsidRPr="006949BB">
        <w:rPr>
          <w:rFonts w:ascii="Times New Roman" w:hAnsi="Times New Roman" w:cs="Times New Roman"/>
          <w:sz w:val="28"/>
          <w:szCs w:val="28"/>
        </w:rPr>
        <w:t>структурних підрозділів виконавчого органу Київської міської ради (Київської міської державної адміністрац</w:t>
      </w:r>
      <w:r w:rsidR="00A17D4B" w:rsidRPr="006949BB">
        <w:rPr>
          <w:rFonts w:ascii="Times New Roman" w:hAnsi="Times New Roman" w:cs="Times New Roman"/>
          <w:sz w:val="28"/>
          <w:szCs w:val="28"/>
        </w:rPr>
        <w:t>ії) з метою оптимізації довірених</w:t>
      </w:r>
      <w:r w:rsidRPr="006949BB">
        <w:rPr>
          <w:rFonts w:ascii="Times New Roman" w:hAnsi="Times New Roman" w:cs="Times New Roman"/>
          <w:sz w:val="28"/>
          <w:szCs w:val="28"/>
        </w:rPr>
        <w:t xml:space="preserve"> їм функцій до вивчення досвіду організації діяльності аналогічних</w:t>
      </w:r>
      <w:r w:rsidR="00885D10" w:rsidRPr="006949BB">
        <w:rPr>
          <w:rFonts w:ascii="Times New Roman" w:hAnsi="Times New Roman" w:cs="Times New Roman"/>
          <w:sz w:val="28"/>
          <w:szCs w:val="28"/>
        </w:rPr>
        <w:t xml:space="preserve"> іноземних установ</w:t>
      </w:r>
      <w:r w:rsidRPr="006949BB">
        <w:rPr>
          <w:rFonts w:ascii="Times New Roman" w:hAnsi="Times New Roman" w:cs="Times New Roman"/>
          <w:sz w:val="28"/>
          <w:szCs w:val="28"/>
        </w:rPr>
        <w:t xml:space="preserve">, адаптації до європейських стандартів роботи, виконання нормативних вимог європейського законодавства; </w:t>
      </w:r>
    </w:p>
    <w:p w14:paraId="4D740935" w14:textId="77777777" w:rsidR="00C37BBE" w:rsidRPr="006949BB" w:rsidRDefault="00C37BBE"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надання можливості безпосередньої у</w:t>
      </w:r>
      <w:r w:rsidR="00F72726" w:rsidRPr="006949BB">
        <w:rPr>
          <w:rFonts w:ascii="Times New Roman" w:hAnsi="Times New Roman" w:cs="Times New Roman"/>
          <w:sz w:val="28"/>
          <w:szCs w:val="28"/>
        </w:rPr>
        <w:t>часті жінок та чоловіків</w:t>
      </w:r>
      <w:r w:rsidRPr="006949BB">
        <w:rPr>
          <w:rFonts w:ascii="Times New Roman" w:hAnsi="Times New Roman" w:cs="Times New Roman"/>
          <w:sz w:val="28"/>
          <w:szCs w:val="28"/>
        </w:rPr>
        <w:t>, громадських організацій у процесах міжнародної “народної дипломатії”;</w:t>
      </w:r>
    </w:p>
    <w:p w14:paraId="2269D531" w14:textId="457C84DF" w:rsidR="00355AE7" w:rsidRPr="006949BB" w:rsidRDefault="00FA6B09"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скорочення </w:t>
      </w:r>
      <w:r w:rsidRPr="006949BB">
        <w:rPr>
          <w:rStyle w:val="af1"/>
          <w:rFonts w:ascii="Times New Roman" w:hAnsi="Times New Roman" w:cs="Times New Roman"/>
          <w:b w:val="0"/>
          <w:color w:val="000000"/>
          <w:sz w:val="28"/>
          <w:szCs w:val="28"/>
          <w:bdr w:val="none" w:sz="0" w:space="0" w:color="auto" w:frame="1"/>
          <w:shd w:val="clear" w:color="auto" w:fill="FFFFFF"/>
        </w:rPr>
        <w:t>ґ</w:t>
      </w:r>
      <w:r w:rsidR="00A46CF7" w:rsidRPr="006949BB">
        <w:rPr>
          <w:rFonts w:ascii="Times New Roman" w:hAnsi="Times New Roman" w:cs="Times New Roman"/>
          <w:sz w:val="28"/>
          <w:szCs w:val="28"/>
        </w:rPr>
        <w:t xml:space="preserve">ендерних розривів у представництві жінок у відрядженнях та офіційних візитах за кордон, в межах проведення заходів міжнародного характеру за кордоном. </w:t>
      </w:r>
    </w:p>
    <w:p w14:paraId="51247D49" w14:textId="77777777" w:rsidR="00337A5E" w:rsidRPr="006949BB" w:rsidRDefault="00F339F8"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Досягнення мети Програми здійснюватиметься шляхом реалізації завдань і заходів, зокрема:</w:t>
      </w:r>
    </w:p>
    <w:p w14:paraId="7FE7341B" w14:textId="42FAD35B" w:rsidR="00F339F8" w:rsidRPr="006949BB" w:rsidRDefault="00F339F8"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організації візитів представників</w:t>
      </w:r>
      <w:r w:rsidR="00355AE7" w:rsidRPr="006949BB">
        <w:rPr>
          <w:rFonts w:ascii="Times New Roman" w:hAnsi="Times New Roman" w:cs="Times New Roman"/>
          <w:sz w:val="28"/>
          <w:szCs w:val="28"/>
        </w:rPr>
        <w:t>/представниць</w:t>
      </w:r>
      <w:r w:rsidRPr="006949BB">
        <w:rPr>
          <w:rFonts w:ascii="Times New Roman" w:hAnsi="Times New Roman" w:cs="Times New Roman"/>
          <w:sz w:val="28"/>
          <w:szCs w:val="28"/>
        </w:rPr>
        <w:t xml:space="preserve"> міста Києва за кордон, проведення заходів міжнародного характеру за кордоном</w:t>
      </w:r>
      <w:r w:rsidR="004E035A" w:rsidRPr="006949BB">
        <w:rPr>
          <w:rFonts w:ascii="Times New Roman" w:hAnsi="Times New Roman" w:cs="Times New Roman"/>
          <w:sz w:val="28"/>
          <w:szCs w:val="28"/>
        </w:rPr>
        <w:t>;</w:t>
      </w:r>
    </w:p>
    <w:p w14:paraId="5FAAEF03" w14:textId="515F2B21" w:rsidR="00355AE7" w:rsidRPr="006949BB" w:rsidRDefault="00F339F8" w:rsidP="0029119F">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організації та проведення заходів міжнародного характеру в місті Києві</w:t>
      </w:r>
      <w:r w:rsidR="004E035A" w:rsidRPr="006949BB">
        <w:rPr>
          <w:rFonts w:ascii="Times New Roman" w:hAnsi="Times New Roman" w:cs="Times New Roman"/>
          <w:sz w:val="28"/>
          <w:szCs w:val="28"/>
        </w:rPr>
        <w:t>.</w:t>
      </w:r>
      <w:r w:rsidR="002516F7" w:rsidRPr="006949BB">
        <w:rPr>
          <w:rFonts w:ascii="Times New Roman" w:hAnsi="Times New Roman" w:cs="Times New Roman"/>
          <w:sz w:val="28"/>
          <w:szCs w:val="28"/>
        </w:rPr>
        <w:t xml:space="preserve"> </w:t>
      </w:r>
    </w:p>
    <w:p w14:paraId="3BA03E6D" w14:textId="0B03AB70" w:rsidR="00F339F8" w:rsidRPr="006949BB" w:rsidRDefault="004E035A"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Крім того, буде забезпечено сплату членських внесків за членство в міжнародних організаціях та реєстраційних внесків за участь у конференціях, форумах, з’їздах, семінарах, виставках, круглих столах, симпозіумах, сесіях,</w:t>
      </w:r>
      <w:r w:rsidR="00AA3A63" w:rsidRPr="006949BB">
        <w:rPr>
          <w:rFonts w:ascii="Times New Roman" w:hAnsi="Times New Roman" w:cs="Times New Roman"/>
          <w:sz w:val="28"/>
          <w:szCs w:val="28"/>
        </w:rPr>
        <w:t xml:space="preserve"> зустрічах</w:t>
      </w:r>
      <w:r w:rsidRPr="006949BB">
        <w:rPr>
          <w:rFonts w:ascii="Times New Roman" w:hAnsi="Times New Roman" w:cs="Times New Roman"/>
          <w:sz w:val="28"/>
          <w:szCs w:val="28"/>
        </w:rPr>
        <w:t xml:space="preserve"> тощо.</w:t>
      </w:r>
      <w:r w:rsidR="002A7996" w:rsidRPr="006949BB">
        <w:rPr>
          <w:rFonts w:ascii="Times New Roman" w:hAnsi="Times New Roman" w:cs="Times New Roman"/>
          <w:sz w:val="28"/>
          <w:szCs w:val="28"/>
        </w:rPr>
        <w:t xml:space="preserve"> </w:t>
      </w:r>
    </w:p>
    <w:p w14:paraId="0D87AA80" w14:textId="1EE0A31E" w:rsidR="00C44FE3" w:rsidRPr="006949BB" w:rsidRDefault="00C44FE3"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Враховуючі сучасні виклики</w:t>
      </w:r>
      <w:r w:rsidR="005C0287" w:rsidRPr="006949BB">
        <w:rPr>
          <w:rFonts w:ascii="Times New Roman" w:hAnsi="Times New Roman" w:cs="Times New Roman"/>
          <w:sz w:val="28"/>
          <w:szCs w:val="28"/>
        </w:rPr>
        <w:t>,</w:t>
      </w:r>
      <w:r w:rsidRPr="006949BB">
        <w:rPr>
          <w:rFonts w:ascii="Times New Roman" w:hAnsi="Times New Roman" w:cs="Times New Roman"/>
          <w:sz w:val="28"/>
          <w:szCs w:val="28"/>
        </w:rPr>
        <w:t xml:space="preserve"> з якими стикнулася столиця у зв’язку з повномасштабним в</w:t>
      </w:r>
      <w:r w:rsidR="005C0287" w:rsidRPr="006949BB">
        <w:rPr>
          <w:rFonts w:ascii="Times New Roman" w:hAnsi="Times New Roman" w:cs="Times New Roman"/>
          <w:sz w:val="28"/>
          <w:szCs w:val="28"/>
        </w:rPr>
        <w:t>торгненням російської федерації</w:t>
      </w:r>
      <w:r w:rsidR="00AA3A63" w:rsidRPr="006949BB">
        <w:rPr>
          <w:rFonts w:ascii="Times New Roman" w:hAnsi="Times New Roman" w:cs="Times New Roman"/>
          <w:sz w:val="28"/>
          <w:szCs w:val="28"/>
        </w:rPr>
        <w:t xml:space="preserve"> в Україну</w:t>
      </w:r>
      <w:r w:rsidR="005C0287" w:rsidRPr="006949BB">
        <w:rPr>
          <w:rFonts w:ascii="Times New Roman" w:hAnsi="Times New Roman" w:cs="Times New Roman"/>
          <w:sz w:val="28"/>
          <w:szCs w:val="28"/>
        </w:rPr>
        <w:t xml:space="preserve">, київська міська влада </w:t>
      </w:r>
      <w:r w:rsidRPr="006949BB">
        <w:rPr>
          <w:rFonts w:ascii="Times New Roman" w:hAnsi="Times New Roman" w:cs="Times New Roman"/>
          <w:sz w:val="28"/>
          <w:szCs w:val="28"/>
        </w:rPr>
        <w:t xml:space="preserve">активно забезпечує організаційний супровід отримання гуманітарної допомоги </w:t>
      </w:r>
      <w:r w:rsidR="002E3784" w:rsidRPr="006949BB">
        <w:rPr>
          <w:rFonts w:ascii="Times New Roman" w:hAnsi="Times New Roman" w:cs="Times New Roman"/>
          <w:sz w:val="28"/>
          <w:szCs w:val="28"/>
        </w:rPr>
        <w:t xml:space="preserve">місту </w:t>
      </w:r>
      <w:r w:rsidRPr="006949BB">
        <w:rPr>
          <w:rFonts w:ascii="Times New Roman" w:hAnsi="Times New Roman" w:cs="Times New Roman"/>
          <w:sz w:val="28"/>
          <w:szCs w:val="28"/>
        </w:rPr>
        <w:t xml:space="preserve">Києву від іноземних партнерів.  </w:t>
      </w:r>
    </w:p>
    <w:p w14:paraId="50BD4DC6" w14:textId="1B26D70E" w:rsidR="004E035A" w:rsidRPr="006949BB" w:rsidRDefault="00280A65" w:rsidP="00335B41">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У</w:t>
      </w:r>
      <w:r w:rsidR="00D9213B" w:rsidRPr="006949BB">
        <w:rPr>
          <w:rFonts w:ascii="Times New Roman" w:hAnsi="Times New Roman" w:cs="Times New Roman"/>
          <w:sz w:val="28"/>
          <w:szCs w:val="28"/>
        </w:rPr>
        <w:t>спішна реалізація</w:t>
      </w:r>
      <w:r w:rsidR="00AD4941" w:rsidRPr="006949BB">
        <w:rPr>
          <w:rFonts w:ascii="Times New Roman" w:hAnsi="Times New Roman" w:cs="Times New Roman"/>
          <w:sz w:val="28"/>
          <w:szCs w:val="28"/>
        </w:rPr>
        <w:t xml:space="preserve"> вищезгаданих завдань </w:t>
      </w:r>
      <w:r w:rsidR="000352FD" w:rsidRPr="006949BB">
        <w:rPr>
          <w:rFonts w:ascii="Times New Roman" w:hAnsi="Times New Roman" w:cs="Times New Roman"/>
          <w:sz w:val="28"/>
          <w:szCs w:val="28"/>
        </w:rPr>
        <w:t>Програми, з огляду на</w:t>
      </w:r>
      <w:r w:rsidR="000352FD" w:rsidRPr="006949BB">
        <w:rPr>
          <w:rFonts w:ascii="Times New Roman" w:hAnsi="Times New Roman" w:cs="Times New Roman"/>
          <w:bCs/>
          <w:color w:val="050505"/>
          <w:sz w:val="28"/>
          <w:szCs w:val="28"/>
          <w:shd w:val="clear" w:color="auto" w:fill="FFFFFF"/>
        </w:rPr>
        <w:t xml:space="preserve"> нові надзвичайні реалії воєнного стану</w:t>
      </w:r>
      <w:r w:rsidRPr="006949BB">
        <w:rPr>
          <w:rFonts w:ascii="Times New Roman" w:hAnsi="Times New Roman" w:cs="Times New Roman"/>
          <w:bCs/>
          <w:color w:val="050505"/>
          <w:sz w:val="28"/>
          <w:szCs w:val="28"/>
          <w:shd w:val="clear" w:color="auto" w:fill="FFFFFF"/>
        </w:rPr>
        <w:t>,</w:t>
      </w:r>
      <w:r w:rsidR="000352FD" w:rsidRPr="006949BB">
        <w:rPr>
          <w:rFonts w:ascii="Times New Roman" w:hAnsi="Times New Roman" w:cs="Times New Roman"/>
          <w:sz w:val="28"/>
          <w:szCs w:val="28"/>
        </w:rPr>
        <w:t xml:space="preserve"> </w:t>
      </w:r>
      <w:r w:rsidR="00AD4941" w:rsidRPr="006949BB">
        <w:rPr>
          <w:rFonts w:ascii="Times New Roman" w:hAnsi="Times New Roman" w:cs="Times New Roman"/>
          <w:sz w:val="28"/>
          <w:szCs w:val="28"/>
        </w:rPr>
        <w:t>дозволить зменшити деструктивні наслідки</w:t>
      </w:r>
      <w:r w:rsidR="003041A4" w:rsidRPr="006949BB">
        <w:rPr>
          <w:rFonts w:ascii="Times New Roman" w:hAnsi="Times New Roman" w:cs="Times New Roman"/>
          <w:sz w:val="28"/>
          <w:szCs w:val="28"/>
        </w:rPr>
        <w:t>,</w:t>
      </w:r>
      <w:r w:rsidR="00AD4941" w:rsidRPr="006949BB">
        <w:rPr>
          <w:rFonts w:ascii="Times New Roman" w:hAnsi="Times New Roman" w:cs="Times New Roman"/>
          <w:sz w:val="28"/>
          <w:szCs w:val="28"/>
        </w:rPr>
        <w:t xml:space="preserve"> спричинені повномасштабним вторгненням російської федерації </w:t>
      </w:r>
      <w:r w:rsidR="000352FD" w:rsidRPr="006949BB">
        <w:rPr>
          <w:rFonts w:ascii="Times New Roman" w:hAnsi="Times New Roman" w:cs="Times New Roman"/>
          <w:sz w:val="28"/>
          <w:szCs w:val="28"/>
        </w:rPr>
        <w:t xml:space="preserve">на територію </w:t>
      </w:r>
      <w:r w:rsidR="000352FD" w:rsidRPr="006949BB">
        <w:rPr>
          <w:rFonts w:ascii="Times New Roman" w:hAnsi="Times New Roman" w:cs="Times New Roman"/>
          <w:sz w:val="28"/>
          <w:szCs w:val="28"/>
        </w:rPr>
        <w:lastRenderedPageBreak/>
        <w:t>України та за</w:t>
      </w:r>
      <w:r w:rsidRPr="006949BB">
        <w:rPr>
          <w:rFonts w:ascii="Times New Roman" w:hAnsi="Times New Roman" w:cs="Times New Roman"/>
          <w:sz w:val="28"/>
          <w:szCs w:val="28"/>
        </w:rPr>
        <w:t>безпечить</w:t>
      </w:r>
      <w:r w:rsidR="000352FD" w:rsidRPr="006949BB">
        <w:rPr>
          <w:rFonts w:ascii="Times New Roman" w:hAnsi="Times New Roman" w:cs="Times New Roman"/>
          <w:sz w:val="28"/>
          <w:szCs w:val="28"/>
        </w:rPr>
        <w:t xml:space="preserve"> реалізацію </w:t>
      </w:r>
      <w:r w:rsidR="000352FD" w:rsidRPr="006949BB">
        <w:rPr>
          <w:rFonts w:ascii="Times New Roman" w:hAnsi="Times New Roman" w:cs="Times New Roman"/>
          <w:bCs/>
          <w:color w:val="050505"/>
          <w:sz w:val="28"/>
          <w:szCs w:val="28"/>
          <w:shd w:val="clear" w:color="auto" w:fill="FFFFFF"/>
        </w:rPr>
        <w:t>потенціалу міжнародного співробітництва</w:t>
      </w:r>
      <w:r w:rsidRPr="006949BB">
        <w:rPr>
          <w:rFonts w:ascii="Times New Roman" w:hAnsi="Times New Roman" w:cs="Times New Roman"/>
          <w:bCs/>
          <w:color w:val="050505"/>
          <w:sz w:val="28"/>
          <w:szCs w:val="28"/>
          <w:shd w:val="clear" w:color="auto" w:fill="FFFFFF"/>
        </w:rPr>
        <w:t xml:space="preserve"> міста Києва. </w:t>
      </w:r>
    </w:p>
    <w:p w14:paraId="095D8930" w14:textId="77777777" w:rsidR="00C37BBE" w:rsidRPr="006949BB" w:rsidRDefault="00C37BBE" w:rsidP="00D717C6">
      <w:pPr>
        <w:spacing w:after="0" w:line="240" w:lineRule="atLeast"/>
        <w:ind w:firstLine="708"/>
        <w:jc w:val="center"/>
        <w:rPr>
          <w:rFonts w:ascii="Times New Roman" w:hAnsi="Times New Roman" w:cs="Times New Roman"/>
          <w:b/>
          <w:sz w:val="28"/>
          <w:szCs w:val="28"/>
        </w:rPr>
      </w:pPr>
      <w:r w:rsidRPr="006949BB">
        <w:rPr>
          <w:rFonts w:ascii="Times New Roman" w:hAnsi="Times New Roman" w:cs="Times New Roman"/>
          <w:b/>
          <w:sz w:val="28"/>
          <w:szCs w:val="28"/>
        </w:rPr>
        <w:t>Обсяги та джерела фінансування програми</w:t>
      </w:r>
    </w:p>
    <w:p w14:paraId="6464AB43" w14:textId="1BE133BE" w:rsidR="00785E56" w:rsidRPr="006949BB" w:rsidRDefault="00B75369" w:rsidP="00B75369">
      <w:pPr>
        <w:spacing w:after="0" w:line="240" w:lineRule="atLeast"/>
        <w:ind w:firstLine="708"/>
        <w:jc w:val="right"/>
        <w:rPr>
          <w:rFonts w:ascii="Times New Roman" w:hAnsi="Times New Roman" w:cs="Times New Roman"/>
          <w:b/>
          <w:sz w:val="24"/>
          <w:szCs w:val="24"/>
        </w:rPr>
      </w:pPr>
      <w:r w:rsidRPr="006949BB">
        <w:rPr>
          <w:rFonts w:ascii="Times New Roman" w:hAnsi="Times New Roman" w:cs="Times New Roman"/>
          <w:b/>
          <w:sz w:val="26"/>
          <w:szCs w:val="26"/>
        </w:rPr>
        <w:t>тис. грн</w:t>
      </w:r>
    </w:p>
    <w:tbl>
      <w:tblPr>
        <w:tblStyle w:val="a6"/>
        <w:tblW w:w="9918" w:type="dxa"/>
        <w:tblLook w:val="04A0" w:firstRow="1" w:lastRow="0" w:firstColumn="1" w:lastColumn="0" w:noHBand="0" w:noVBand="1"/>
      </w:tblPr>
      <w:tblGrid>
        <w:gridCol w:w="3397"/>
        <w:gridCol w:w="1985"/>
        <w:gridCol w:w="1843"/>
        <w:gridCol w:w="2693"/>
      </w:tblGrid>
      <w:tr w:rsidR="00D717C6" w:rsidRPr="006949BB" w14:paraId="29BD42E1" w14:textId="77777777" w:rsidTr="00F14E18">
        <w:tc>
          <w:tcPr>
            <w:tcW w:w="3397" w:type="dxa"/>
            <w:vAlign w:val="center"/>
          </w:tcPr>
          <w:p w14:paraId="050B055B" w14:textId="77777777" w:rsidR="00EE5C9B" w:rsidRPr="006949BB" w:rsidRDefault="00EE5C9B" w:rsidP="00D717C6">
            <w:pPr>
              <w:spacing w:line="240" w:lineRule="atLeast"/>
              <w:jc w:val="center"/>
              <w:rPr>
                <w:rFonts w:ascii="Times New Roman" w:hAnsi="Times New Roman" w:cs="Times New Roman"/>
                <w:b/>
                <w:sz w:val="26"/>
                <w:szCs w:val="26"/>
              </w:rPr>
            </w:pPr>
            <w:r w:rsidRPr="006949BB">
              <w:rPr>
                <w:rFonts w:ascii="Times New Roman" w:hAnsi="Times New Roman" w:cs="Times New Roman"/>
                <w:b/>
                <w:sz w:val="26"/>
                <w:szCs w:val="26"/>
              </w:rPr>
              <w:t>Обсяг коштів, які пропонується залучити на виконання програми</w:t>
            </w:r>
          </w:p>
        </w:tc>
        <w:tc>
          <w:tcPr>
            <w:tcW w:w="1985" w:type="dxa"/>
            <w:vAlign w:val="center"/>
          </w:tcPr>
          <w:p w14:paraId="12D929A3" w14:textId="77777777" w:rsidR="00EE5C9B" w:rsidRPr="006949BB" w:rsidRDefault="00EE5C9B" w:rsidP="00D717C6">
            <w:pPr>
              <w:spacing w:line="240" w:lineRule="atLeast"/>
              <w:jc w:val="center"/>
              <w:rPr>
                <w:rFonts w:ascii="Times New Roman" w:hAnsi="Times New Roman" w:cs="Times New Roman"/>
                <w:b/>
                <w:sz w:val="26"/>
                <w:szCs w:val="26"/>
              </w:rPr>
            </w:pPr>
            <w:r w:rsidRPr="006949BB">
              <w:rPr>
                <w:rFonts w:ascii="Times New Roman" w:hAnsi="Times New Roman" w:cs="Times New Roman"/>
                <w:b/>
                <w:sz w:val="26"/>
                <w:szCs w:val="26"/>
              </w:rPr>
              <w:t xml:space="preserve">2024 рік </w:t>
            </w:r>
          </w:p>
        </w:tc>
        <w:tc>
          <w:tcPr>
            <w:tcW w:w="1843" w:type="dxa"/>
            <w:vAlign w:val="center"/>
          </w:tcPr>
          <w:p w14:paraId="301F00D2" w14:textId="77777777" w:rsidR="00EE5C9B" w:rsidRPr="006949BB" w:rsidRDefault="00EE5C9B" w:rsidP="00D717C6">
            <w:pPr>
              <w:spacing w:line="240" w:lineRule="atLeast"/>
              <w:jc w:val="center"/>
              <w:rPr>
                <w:rFonts w:ascii="Times New Roman" w:hAnsi="Times New Roman" w:cs="Times New Roman"/>
                <w:b/>
                <w:sz w:val="26"/>
                <w:szCs w:val="26"/>
              </w:rPr>
            </w:pPr>
            <w:r w:rsidRPr="006949BB">
              <w:rPr>
                <w:rFonts w:ascii="Times New Roman" w:hAnsi="Times New Roman" w:cs="Times New Roman"/>
                <w:b/>
                <w:sz w:val="26"/>
                <w:szCs w:val="26"/>
              </w:rPr>
              <w:t xml:space="preserve">2025 рік </w:t>
            </w:r>
          </w:p>
        </w:tc>
        <w:tc>
          <w:tcPr>
            <w:tcW w:w="2693" w:type="dxa"/>
            <w:vAlign w:val="center"/>
          </w:tcPr>
          <w:p w14:paraId="3991CEF4" w14:textId="41638C23" w:rsidR="00EE5C9B" w:rsidRPr="006949BB" w:rsidRDefault="00EE5C9B" w:rsidP="00B75369">
            <w:pPr>
              <w:spacing w:line="240" w:lineRule="atLeast"/>
              <w:jc w:val="center"/>
              <w:rPr>
                <w:rFonts w:ascii="Times New Roman" w:hAnsi="Times New Roman" w:cs="Times New Roman"/>
                <w:b/>
                <w:sz w:val="26"/>
                <w:szCs w:val="26"/>
              </w:rPr>
            </w:pPr>
            <w:r w:rsidRPr="006949BB">
              <w:rPr>
                <w:rFonts w:ascii="Times New Roman" w:hAnsi="Times New Roman" w:cs="Times New Roman"/>
                <w:b/>
                <w:sz w:val="26"/>
                <w:szCs w:val="26"/>
              </w:rPr>
              <w:t>Усього витрат на виконання програми</w:t>
            </w:r>
          </w:p>
        </w:tc>
      </w:tr>
      <w:tr w:rsidR="00D717C6" w:rsidRPr="006949BB" w14:paraId="6A314933" w14:textId="77777777" w:rsidTr="00F14E18">
        <w:tc>
          <w:tcPr>
            <w:tcW w:w="3397" w:type="dxa"/>
            <w:vAlign w:val="center"/>
          </w:tcPr>
          <w:p w14:paraId="5CBB7C37" w14:textId="77777777" w:rsidR="00EE5C9B" w:rsidRPr="006949BB" w:rsidRDefault="00EE5C9B" w:rsidP="00D717C6">
            <w:pPr>
              <w:spacing w:line="240" w:lineRule="atLeast"/>
              <w:rPr>
                <w:rFonts w:ascii="Times New Roman" w:hAnsi="Times New Roman" w:cs="Times New Roman"/>
                <w:sz w:val="26"/>
                <w:szCs w:val="26"/>
              </w:rPr>
            </w:pPr>
            <w:r w:rsidRPr="006949BB">
              <w:rPr>
                <w:rFonts w:ascii="Times New Roman" w:hAnsi="Times New Roman" w:cs="Times New Roman"/>
                <w:sz w:val="26"/>
                <w:szCs w:val="26"/>
              </w:rPr>
              <w:t xml:space="preserve">Обсяг ресурсів, усього, </w:t>
            </w:r>
          </w:p>
          <w:p w14:paraId="1F9938F4" w14:textId="77777777" w:rsidR="00EE5C9B" w:rsidRPr="006949BB" w:rsidRDefault="00EE5C9B" w:rsidP="00D717C6">
            <w:pPr>
              <w:spacing w:line="240" w:lineRule="atLeast"/>
              <w:rPr>
                <w:rFonts w:ascii="Times New Roman" w:hAnsi="Times New Roman" w:cs="Times New Roman"/>
                <w:sz w:val="26"/>
                <w:szCs w:val="26"/>
              </w:rPr>
            </w:pPr>
            <w:r w:rsidRPr="006949BB">
              <w:rPr>
                <w:rFonts w:ascii="Times New Roman" w:hAnsi="Times New Roman" w:cs="Times New Roman"/>
                <w:sz w:val="26"/>
                <w:szCs w:val="26"/>
              </w:rPr>
              <w:t>у тому числі:</w:t>
            </w:r>
          </w:p>
        </w:tc>
        <w:tc>
          <w:tcPr>
            <w:tcW w:w="1985" w:type="dxa"/>
            <w:vAlign w:val="center"/>
          </w:tcPr>
          <w:p w14:paraId="542A9C7D" w14:textId="77777777" w:rsidR="00EE5C9B" w:rsidRPr="006949BB" w:rsidRDefault="00EE5C9B" w:rsidP="00D717C6">
            <w:pPr>
              <w:spacing w:line="240" w:lineRule="atLeast"/>
              <w:jc w:val="center"/>
              <w:rPr>
                <w:rFonts w:ascii="Times New Roman" w:hAnsi="Times New Roman" w:cs="Times New Roman"/>
                <w:sz w:val="26"/>
                <w:szCs w:val="26"/>
              </w:rPr>
            </w:pPr>
            <w:r w:rsidRPr="006949BB">
              <w:rPr>
                <w:rFonts w:ascii="Times New Roman" w:hAnsi="Times New Roman" w:cs="Times New Roman"/>
                <w:sz w:val="26"/>
                <w:szCs w:val="26"/>
              </w:rPr>
              <w:t>23412,1</w:t>
            </w:r>
          </w:p>
        </w:tc>
        <w:tc>
          <w:tcPr>
            <w:tcW w:w="1843" w:type="dxa"/>
            <w:vAlign w:val="center"/>
          </w:tcPr>
          <w:p w14:paraId="01C25BEE" w14:textId="77777777" w:rsidR="00EE5C9B" w:rsidRPr="006949BB" w:rsidRDefault="00EE5C9B" w:rsidP="00D717C6">
            <w:pPr>
              <w:spacing w:line="240" w:lineRule="atLeast"/>
              <w:jc w:val="center"/>
              <w:rPr>
                <w:rFonts w:ascii="Times New Roman" w:hAnsi="Times New Roman" w:cs="Times New Roman"/>
                <w:sz w:val="26"/>
                <w:szCs w:val="26"/>
              </w:rPr>
            </w:pPr>
            <w:r w:rsidRPr="006949BB">
              <w:rPr>
                <w:rFonts w:ascii="Times New Roman" w:hAnsi="Times New Roman" w:cs="Times New Roman"/>
                <w:sz w:val="26"/>
                <w:szCs w:val="26"/>
              </w:rPr>
              <w:t>23412,1</w:t>
            </w:r>
          </w:p>
        </w:tc>
        <w:tc>
          <w:tcPr>
            <w:tcW w:w="2693" w:type="dxa"/>
            <w:vAlign w:val="center"/>
          </w:tcPr>
          <w:p w14:paraId="184D57E2" w14:textId="77777777" w:rsidR="00EE5C9B" w:rsidRPr="006949BB" w:rsidRDefault="00EE5C9B" w:rsidP="00D717C6">
            <w:pPr>
              <w:spacing w:line="240" w:lineRule="atLeast"/>
              <w:jc w:val="center"/>
              <w:rPr>
                <w:rFonts w:ascii="Times New Roman" w:hAnsi="Times New Roman" w:cs="Times New Roman"/>
                <w:sz w:val="26"/>
                <w:szCs w:val="26"/>
              </w:rPr>
            </w:pPr>
            <w:r w:rsidRPr="006949BB">
              <w:rPr>
                <w:rFonts w:ascii="Times New Roman" w:hAnsi="Times New Roman" w:cs="Times New Roman"/>
                <w:sz w:val="26"/>
                <w:szCs w:val="26"/>
              </w:rPr>
              <w:t>46824,2</w:t>
            </w:r>
          </w:p>
        </w:tc>
      </w:tr>
      <w:tr w:rsidR="00D717C6" w:rsidRPr="006949BB" w14:paraId="023DDA59" w14:textId="77777777" w:rsidTr="00F14E18">
        <w:trPr>
          <w:trHeight w:val="444"/>
        </w:trPr>
        <w:tc>
          <w:tcPr>
            <w:tcW w:w="3397" w:type="dxa"/>
            <w:vAlign w:val="center"/>
          </w:tcPr>
          <w:p w14:paraId="7FD22109" w14:textId="77777777" w:rsidR="00EE5C9B" w:rsidRPr="006949BB" w:rsidRDefault="00EE5C9B" w:rsidP="00D717C6">
            <w:pPr>
              <w:spacing w:line="240" w:lineRule="atLeast"/>
              <w:rPr>
                <w:rFonts w:ascii="Times New Roman" w:hAnsi="Times New Roman" w:cs="Times New Roman"/>
                <w:sz w:val="26"/>
                <w:szCs w:val="26"/>
              </w:rPr>
            </w:pPr>
            <w:r w:rsidRPr="006949BB">
              <w:rPr>
                <w:rFonts w:ascii="Times New Roman" w:hAnsi="Times New Roman" w:cs="Times New Roman"/>
                <w:sz w:val="26"/>
                <w:szCs w:val="26"/>
              </w:rPr>
              <w:t>Державний бюджет</w:t>
            </w:r>
          </w:p>
        </w:tc>
        <w:tc>
          <w:tcPr>
            <w:tcW w:w="1985" w:type="dxa"/>
            <w:vAlign w:val="center"/>
          </w:tcPr>
          <w:p w14:paraId="3B4A4B9C" w14:textId="77777777" w:rsidR="00EE5C9B" w:rsidRPr="006949BB" w:rsidRDefault="00EE5C9B" w:rsidP="00D717C6">
            <w:pPr>
              <w:spacing w:line="240" w:lineRule="atLeast"/>
              <w:jc w:val="center"/>
              <w:rPr>
                <w:sz w:val="26"/>
                <w:szCs w:val="26"/>
              </w:rPr>
            </w:pPr>
            <w:r w:rsidRPr="006949BB">
              <w:rPr>
                <w:rFonts w:ascii="Times New Roman" w:hAnsi="Times New Roman" w:cs="Times New Roman"/>
                <w:sz w:val="26"/>
                <w:szCs w:val="26"/>
              </w:rPr>
              <w:t>–</w:t>
            </w:r>
          </w:p>
        </w:tc>
        <w:tc>
          <w:tcPr>
            <w:tcW w:w="1843" w:type="dxa"/>
            <w:vAlign w:val="center"/>
          </w:tcPr>
          <w:p w14:paraId="2C436488" w14:textId="77777777" w:rsidR="00EE5C9B" w:rsidRPr="006949BB" w:rsidRDefault="00EE5C9B" w:rsidP="00D717C6">
            <w:pPr>
              <w:spacing w:line="240" w:lineRule="atLeast"/>
              <w:jc w:val="center"/>
              <w:rPr>
                <w:sz w:val="26"/>
                <w:szCs w:val="26"/>
              </w:rPr>
            </w:pPr>
            <w:r w:rsidRPr="006949BB">
              <w:rPr>
                <w:rFonts w:ascii="Times New Roman" w:hAnsi="Times New Roman" w:cs="Times New Roman"/>
                <w:sz w:val="26"/>
                <w:szCs w:val="26"/>
              </w:rPr>
              <w:t>–</w:t>
            </w:r>
          </w:p>
        </w:tc>
        <w:tc>
          <w:tcPr>
            <w:tcW w:w="2693" w:type="dxa"/>
            <w:vAlign w:val="center"/>
          </w:tcPr>
          <w:p w14:paraId="30748C79" w14:textId="77777777" w:rsidR="00EE5C9B" w:rsidRPr="006949BB" w:rsidRDefault="00EE5C9B" w:rsidP="00D717C6">
            <w:pPr>
              <w:spacing w:line="240" w:lineRule="atLeast"/>
              <w:jc w:val="center"/>
              <w:rPr>
                <w:sz w:val="26"/>
                <w:szCs w:val="26"/>
              </w:rPr>
            </w:pPr>
            <w:r w:rsidRPr="006949BB">
              <w:rPr>
                <w:rFonts w:ascii="Times New Roman" w:hAnsi="Times New Roman" w:cs="Times New Roman"/>
                <w:sz w:val="26"/>
                <w:szCs w:val="26"/>
              </w:rPr>
              <w:t>–</w:t>
            </w:r>
          </w:p>
        </w:tc>
      </w:tr>
      <w:tr w:rsidR="00D717C6" w:rsidRPr="006949BB" w14:paraId="2FC46C1E" w14:textId="77777777" w:rsidTr="00F14E18">
        <w:trPr>
          <w:trHeight w:val="411"/>
        </w:trPr>
        <w:tc>
          <w:tcPr>
            <w:tcW w:w="3397" w:type="dxa"/>
            <w:vAlign w:val="center"/>
          </w:tcPr>
          <w:p w14:paraId="19EE3A63" w14:textId="77777777" w:rsidR="00EE5C9B" w:rsidRPr="006949BB" w:rsidRDefault="00EE5C9B" w:rsidP="00D717C6">
            <w:pPr>
              <w:spacing w:line="240" w:lineRule="atLeast"/>
              <w:rPr>
                <w:rFonts w:ascii="Times New Roman" w:hAnsi="Times New Roman" w:cs="Times New Roman"/>
                <w:sz w:val="26"/>
                <w:szCs w:val="26"/>
              </w:rPr>
            </w:pPr>
            <w:r w:rsidRPr="006949BB">
              <w:rPr>
                <w:rFonts w:ascii="Times New Roman" w:hAnsi="Times New Roman" w:cs="Times New Roman"/>
                <w:sz w:val="26"/>
                <w:szCs w:val="26"/>
              </w:rPr>
              <w:t xml:space="preserve">Бюджет міста Києва </w:t>
            </w:r>
          </w:p>
        </w:tc>
        <w:tc>
          <w:tcPr>
            <w:tcW w:w="1985" w:type="dxa"/>
            <w:vAlign w:val="center"/>
          </w:tcPr>
          <w:p w14:paraId="6342A854" w14:textId="77777777" w:rsidR="00EE5C9B" w:rsidRPr="006949BB" w:rsidRDefault="00EE5C9B" w:rsidP="00D717C6">
            <w:pPr>
              <w:spacing w:line="240" w:lineRule="atLeast"/>
              <w:jc w:val="center"/>
              <w:rPr>
                <w:rFonts w:ascii="Times New Roman" w:hAnsi="Times New Roman" w:cs="Times New Roman"/>
                <w:sz w:val="26"/>
                <w:szCs w:val="26"/>
              </w:rPr>
            </w:pPr>
            <w:r w:rsidRPr="006949BB">
              <w:rPr>
                <w:rFonts w:ascii="Times New Roman" w:hAnsi="Times New Roman" w:cs="Times New Roman"/>
                <w:sz w:val="26"/>
                <w:szCs w:val="26"/>
              </w:rPr>
              <w:t>23412,1</w:t>
            </w:r>
          </w:p>
        </w:tc>
        <w:tc>
          <w:tcPr>
            <w:tcW w:w="1843" w:type="dxa"/>
            <w:vAlign w:val="center"/>
          </w:tcPr>
          <w:p w14:paraId="0F40907C" w14:textId="77777777" w:rsidR="00EE5C9B" w:rsidRPr="006949BB" w:rsidRDefault="00EE5C9B" w:rsidP="00D717C6">
            <w:pPr>
              <w:spacing w:line="240" w:lineRule="atLeast"/>
              <w:jc w:val="center"/>
              <w:rPr>
                <w:rFonts w:ascii="Times New Roman" w:hAnsi="Times New Roman" w:cs="Times New Roman"/>
                <w:sz w:val="26"/>
                <w:szCs w:val="26"/>
              </w:rPr>
            </w:pPr>
            <w:r w:rsidRPr="006949BB">
              <w:rPr>
                <w:rFonts w:ascii="Times New Roman" w:hAnsi="Times New Roman" w:cs="Times New Roman"/>
                <w:sz w:val="26"/>
                <w:szCs w:val="26"/>
              </w:rPr>
              <w:t>23412,1</w:t>
            </w:r>
          </w:p>
        </w:tc>
        <w:tc>
          <w:tcPr>
            <w:tcW w:w="2693" w:type="dxa"/>
            <w:vAlign w:val="center"/>
          </w:tcPr>
          <w:p w14:paraId="3AF3A317" w14:textId="77777777" w:rsidR="00EE5C9B" w:rsidRPr="006949BB" w:rsidRDefault="00EE5C9B" w:rsidP="00D717C6">
            <w:pPr>
              <w:spacing w:line="240" w:lineRule="atLeast"/>
              <w:jc w:val="center"/>
              <w:rPr>
                <w:rFonts w:ascii="Times New Roman" w:hAnsi="Times New Roman" w:cs="Times New Roman"/>
                <w:sz w:val="26"/>
                <w:szCs w:val="26"/>
              </w:rPr>
            </w:pPr>
            <w:r w:rsidRPr="006949BB">
              <w:rPr>
                <w:rFonts w:ascii="Times New Roman" w:hAnsi="Times New Roman" w:cs="Times New Roman"/>
                <w:sz w:val="26"/>
                <w:szCs w:val="26"/>
              </w:rPr>
              <w:t>46824,2</w:t>
            </w:r>
          </w:p>
        </w:tc>
      </w:tr>
      <w:tr w:rsidR="00EE5C9B" w:rsidRPr="006949BB" w14:paraId="2995A31D" w14:textId="77777777" w:rsidTr="00F14E18">
        <w:trPr>
          <w:trHeight w:val="519"/>
        </w:trPr>
        <w:tc>
          <w:tcPr>
            <w:tcW w:w="3397" w:type="dxa"/>
            <w:vAlign w:val="center"/>
          </w:tcPr>
          <w:p w14:paraId="1D748EAC" w14:textId="77777777" w:rsidR="00EE5C9B" w:rsidRPr="006949BB" w:rsidRDefault="00EE5C9B" w:rsidP="00D717C6">
            <w:pPr>
              <w:spacing w:line="240" w:lineRule="atLeast"/>
              <w:rPr>
                <w:rFonts w:ascii="Times New Roman" w:hAnsi="Times New Roman" w:cs="Times New Roman"/>
                <w:sz w:val="26"/>
                <w:szCs w:val="26"/>
              </w:rPr>
            </w:pPr>
            <w:r w:rsidRPr="006949BB">
              <w:rPr>
                <w:rFonts w:ascii="Times New Roman" w:hAnsi="Times New Roman" w:cs="Times New Roman"/>
                <w:sz w:val="26"/>
                <w:szCs w:val="26"/>
              </w:rPr>
              <w:t xml:space="preserve">Інші джерела </w:t>
            </w:r>
          </w:p>
        </w:tc>
        <w:tc>
          <w:tcPr>
            <w:tcW w:w="1985" w:type="dxa"/>
            <w:vAlign w:val="center"/>
          </w:tcPr>
          <w:p w14:paraId="1B9212CF" w14:textId="77777777" w:rsidR="00EE5C9B" w:rsidRPr="006949BB" w:rsidRDefault="00EE5C9B" w:rsidP="00D717C6">
            <w:pPr>
              <w:spacing w:line="240" w:lineRule="atLeast"/>
              <w:jc w:val="center"/>
              <w:rPr>
                <w:rFonts w:ascii="Times New Roman" w:hAnsi="Times New Roman" w:cs="Times New Roman"/>
                <w:sz w:val="26"/>
                <w:szCs w:val="26"/>
              </w:rPr>
            </w:pPr>
            <w:r w:rsidRPr="006949BB">
              <w:rPr>
                <w:rFonts w:ascii="Times New Roman" w:hAnsi="Times New Roman" w:cs="Times New Roman"/>
                <w:sz w:val="26"/>
                <w:szCs w:val="26"/>
              </w:rPr>
              <w:t>–</w:t>
            </w:r>
          </w:p>
        </w:tc>
        <w:tc>
          <w:tcPr>
            <w:tcW w:w="1843" w:type="dxa"/>
            <w:vAlign w:val="center"/>
          </w:tcPr>
          <w:p w14:paraId="4DE85D20" w14:textId="77777777" w:rsidR="00EE5C9B" w:rsidRPr="006949BB" w:rsidRDefault="00EE5C9B" w:rsidP="00D717C6">
            <w:pPr>
              <w:spacing w:line="240" w:lineRule="atLeast"/>
              <w:jc w:val="center"/>
              <w:rPr>
                <w:rFonts w:ascii="Times New Roman" w:hAnsi="Times New Roman" w:cs="Times New Roman"/>
                <w:sz w:val="26"/>
                <w:szCs w:val="26"/>
              </w:rPr>
            </w:pPr>
            <w:r w:rsidRPr="006949BB">
              <w:rPr>
                <w:rFonts w:ascii="Times New Roman" w:hAnsi="Times New Roman" w:cs="Times New Roman"/>
                <w:sz w:val="26"/>
                <w:szCs w:val="26"/>
              </w:rPr>
              <w:t>–</w:t>
            </w:r>
          </w:p>
        </w:tc>
        <w:tc>
          <w:tcPr>
            <w:tcW w:w="2693" w:type="dxa"/>
            <w:vAlign w:val="center"/>
          </w:tcPr>
          <w:p w14:paraId="66496ADE" w14:textId="77777777" w:rsidR="00EE5C9B" w:rsidRPr="006949BB" w:rsidRDefault="00EE5C9B" w:rsidP="00D717C6">
            <w:pPr>
              <w:spacing w:line="240" w:lineRule="atLeast"/>
              <w:jc w:val="center"/>
              <w:rPr>
                <w:rFonts w:ascii="Times New Roman" w:hAnsi="Times New Roman" w:cs="Times New Roman"/>
                <w:sz w:val="26"/>
                <w:szCs w:val="26"/>
              </w:rPr>
            </w:pPr>
            <w:r w:rsidRPr="006949BB">
              <w:rPr>
                <w:rFonts w:ascii="Times New Roman" w:hAnsi="Times New Roman" w:cs="Times New Roman"/>
                <w:sz w:val="26"/>
                <w:szCs w:val="26"/>
              </w:rPr>
              <w:t>–</w:t>
            </w:r>
          </w:p>
        </w:tc>
      </w:tr>
    </w:tbl>
    <w:p w14:paraId="6C9F488E" w14:textId="77777777" w:rsidR="00785E56" w:rsidRPr="006949BB" w:rsidRDefault="00785E56" w:rsidP="00D717C6">
      <w:pPr>
        <w:spacing w:after="0" w:line="240" w:lineRule="atLeast"/>
        <w:ind w:firstLine="708"/>
        <w:rPr>
          <w:rFonts w:ascii="Times New Roman" w:hAnsi="Times New Roman" w:cs="Times New Roman"/>
          <w:sz w:val="24"/>
          <w:szCs w:val="24"/>
        </w:rPr>
      </w:pPr>
    </w:p>
    <w:p w14:paraId="35AF5231" w14:textId="77777777" w:rsidR="00AC7610" w:rsidRPr="006949BB" w:rsidRDefault="00AC7610"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Обсяг фінансування Програми уточнюється щороку в установленому порядку під час складання </w:t>
      </w:r>
      <w:r w:rsidR="00712B04" w:rsidRPr="006949BB">
        <w:rPr>
          <w:rFonts w:ascii="Times New Roman" w:hAnsi="Times New Roman" w:cs="Times New Roman"/>
          <w:sz w:val="28"/>
          <w:szCs w:val="28"/>
        </w:rPr>
        <w:t>проєкт</w:t>
      </w:r>
      <w:r w:rsidRPr="006949BB">
        <w:rPr>
          <w:rFonts w:ascii="Times New Roman" w:hAnsi="Times New Roman" w:cs="Times New Roman"/>
          <w:sz w:val="28"/>
          <w:szCs w:val="28"/>
        </w:rPr>
        <w:t>у бюджету міста Києва на відповідний рік у межах видатків, передбачених головному розпоряднику коштів.</w:t>
      </w:r>
    </w:p>
    <w:p w14:paraId="21F0FD24" w14:textId="0801C363" w:rsidR="00AC7610" w:rsidRPr="006949BB" w:rsidRDefault="00AC7610" w:rsidP="004E5A5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За необхідності відповідальний виконавець Програми в установленому порядку вносить пропозиції до постійної комісії Київської міської ради з п</w:t>
      </w:r>
      <w:r w:rsidR="005C0287" w:rsidRPr="006949BB">
        <w:rPr>
          <w:rFonts w:ascii="Times New Roman" w:hAnsi="Times New Roman" w:cs="Times New Roman"/>
          <w:sz w:val="28"/>
          <w:szCs w:val="28"/>
        </w:rPr>
        <w:t>итань місцевого самоврядування та</w:t>
      </w:r>
      <w:r w:rsidRPr="006949BB">
        <w:rPr>
          <w:rFonts w:ascii="Times New Roman" w:hAnsi="Times New Roman" w:cs="Times New Roman"/>
          <w:sz w:val="28"/>
          <w:szCs w:val="28"/>
        </w:rPr>
        <w:t xml:space="preserve"> </w:t>
      </w:r>
      <w:r w:rsidR="005C0287" w:rsidRPr="006949BB">
        <w:rPr>
          <w:rFonts w:ascii="Times New Roman" w:hAnsi="Times New Roman" w:cs="Times New Roman"/>
          <w:sz w:val="28"/>
          <w:szCs w:val="28"/>
        </w:rPr>
        <w:t xml:space="preserve">зовнішніх </w:t>
      </w:r>
      <w:r w:rsidRPr="006949BB">
        <w:rPr>
          <w:rFonts w:ascii="Times New Roman" w:hAnsi="Times New Roman" w:cs="Times New Roman"/>
          <w:sz w:val="28"/>
          <w:szCs w:val="28"/>
        </w:rPr>
        <w:t>зв’язків і постійної комісії Київської м</w:t>
      </w:r>
      <w:r w:rsidR="004E5A56" w:rsidRPr="006949BB">
        <w:rPr>
          <w:rFonts w:ascii="Times New Roman" w:hAnsi="Times New Roman" w:cs="Times New Roman"/>
          <w:sz w:val="28"/>
          <w:szCs w:val="28"/>
        </w:rPr>
        <w:t xml:space="preserve">іської ради з питань бюджету, </w:t>
      </w:r>
      <w:r w:rsidRPr="006949BB">
        <w:rPr>
          <w:rFonts w:ascii="Times New Roman" w:hAnsi="Times New Roman" w:cs="Times New Roman"/>
          <w:sz w:val="28"/>
          <w:szCs w:val="28"/>
        </w:rPr>
        <w:t>соціально-економічного розвитку</w:t>
      </w:r>
      <w:r w:rsidR="004E5A56" w:rsidRPr="006949BB">
        <w:rPr>
          <w:rFonts w:ascii="Times New Roman" w:hAnsi="Times New Roman" w:cs="Times New Roman"/>
          <w:sz w:val="28"/>
          <w:szCs w:val="28"/>
        </w:rPr>
        <w:t xml:space="preserve"> та інвестиційної діяльності</w:t>
      </w:r>
      <w:r w:rsidRPr="006949BB">
        <w:rPr>
          <w:rFonts w:ascii="Times New Roman" w:hAnsi="Times New Roman" w:cs="Times New Roman"/>
          <w:sz w:val="28"/>
          <w:szCs w:val="28"/>
        </w:rPr>
        <w:t xml:space="preserve"> про продовження терміну реалізації Програми.</w:t>
      </w:r>
    </w:p>
    <w:p w14:paraId="352C11AA" w14:textId="45F4310D" w:rsidR="00AC7610" w:rsidRPr="006949BB" w:rsidRDefault="00AC7610" w:rsidP="00D717C6">
      <w:pPr>
        <w:spacing w:after="0" w:line="240" w:lineRule="atLeast"/>
        <w:ind w:firstLine="708"/>
        <w:jc w:val="both"/>
        <w:rPr>
          <w:rFonts w:ascii="Times New Roman" w:hAnsi="Times New Roman" w:cs="Times New Roman"/>
          <w:sz w:val="28"/>
          <w:szCs w:val="28"/>
        </w:rPr>
      </w:pPr>
      <w:bookmarkStart w:id="1" w:name="__RefHeading___Toc399187131"/>
      <w:bookmarkStart w:id="2" w:name="__RefHeading__38_1042338842"/>
      <w:bookmarkEnd w:id="1"/>
      <w:bookmarkEnd w:id="2"/>
      <w:r w:rsidRPr="006949BB">
        <w:rPr>
          <w:rFonts w:ascii="Times New Roman" w:hAnsi="Times New Roman" w:cs="Times New Roman"/>
          <w:sz w:val="28"/>
          <w:szCs w:val="28"/>
        </w:rPr>
        <w:t>Очікуваними результатами від виконання Програми є:</w:t>
      </w:r>
    </w:p>
    <w:p w14:paraId="02F60FB4" w14:textId="3354E5FA" w:rsidR="005C0287" w:rsidRPr="006949BB" w:rsidRDefault="005C0287" w:rsidP="00916A66">
      <w:pPr>
        <w:pStyle w:val="a3"/>
        <w:numPr>
          <w:ilvl w:val="0"/>
          <w:numId w:val="12"/>
        </w:numPr>
        <w:tabs>
          <w:tab w:val="left" w:pos="851"/>
        </w:tabs>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 xml:space="preserve">Представлення міста Києва та його територіальної громади </w:t>
      </w:r>
      <w:r w:rsidR="00295BA3" w:rsidRPr="006949BB">
        <w:rPr>
          <w:rFonts w:ascii="Times New Roman" w:hAnsi="Times New Roman" w:cs="Times New Roman"/>
          <w:sz w:val="28"/>
          <w:szCs w:val="28"/>
        </w:rPr>
        <w:t xml:space="preserve">у </w:t>
      </w:r>
      <w:r w:rsidR="00A60C92" w:rsidRPr="006949BB">
        <w:rPr>
          <w:rFonts w:ascii="Times New Roman" w:hAnsi="Times New Roman" w:cs="Times New Roman"/>
          <w:sz w:val="28"/>
          <w:szCs w:val="28"/>
        </w:rPr>
        <w:t xml:space="preserve">міжнародних </w:t>
      </w:r>
      <w:r w:rsidRPr="006949BB">
        <w:rPr>
          <w:rFonts w:ascii="Times New Roman" w:hAnsi="Times New Roman" w:cs="Times New Roman"/>
          <w:sz w:val="28"/>
          <w:szCs w:val="28"/>
        </w:rPr>
        <w:t xml:space="preserve">заходах </w:t>
      </w:r>
      <w:r w:rsidR="00295BA3" w:rsidRPr="006949BB">
        <w:rPr>
          <w:rFonts w:ascii="Times New Roman" w:hAnsi="Times New Roman" w:cs="Times New Roman"/>
          <w:sz w:val="28"/>
          <w:szCs w:val="28"/>
        </w:rPr>
        <w:t>і</w:t>
      </w:r>
      <w:r w:rsidR="00916A66" w:rsidRPr="006949BB">
        <w:rPr>
          <w:rFonts w:ascii="Times New Roman" w:hAnsi="Times New Roman" w:cs="Times New Roman"/>
          <w:sz w:val="28"/>
          <w:szCs w:val="28"/>
        </w:rPr>
        <w:t xml:space="preserve"> подіях.</w:t>
      </w:r>
    </w:p>
    <w:p w14:paraId="66913BD0" w14:textId="46FBA4A0" w:rsidR="00916A66" w:rsidRPr="006949BB" w:rsidRDefault="00916A66" w:rsidP="00916A66">
      <w:pPr>
        <w:pStyle w:val="a3"/>
        <w:numPr>
          <w:ilvl w:val="0"/>
          <w:numId w:val="12"/>
        </w:numPr>
        <w:tabs>
          <w:tab w:val="left" w:pos="851"/>
        </w:tabs>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Залучення широкого кола очільників муніципалітетів іноземних держав у галузевих міжнародних заходах (форумах, конференціях, зустрічах тощо), які організовуються Київською міською радою та структурними підрозділами виконавчого органу Київської міської ради (Київської міської державної адміністрації) з питань повоєнного відновлення та реформування міського господарства;</w:t>
      </w:r>
    </w:p>
    <w:p w14:paraId="0B3AB195" w14:textId="5683A48E" w:rsidR="005C0287" w:rsidRPr="006949BB" w:rsidRDefault="005C0287" w:rsidP="00916A66">
      <w:pPr>
        <w:pStyle w:val="a3"/>
        <w:numPr>
          <w:ilvl w:val="0"/>
          <w:numId w:val="12"/>
        </w:numPr>
        <w:tabs>
          <w:tab w:val="left" w:pos="851"/>
        </w:tabs>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 xml:space="preserve">Залучення додаткової </w:t>
      </w:r>
      <w:r w:rsidR="00295BA3" w:rsidRPr="006949BB">
        <w:rPr>
          <w:rFonts w:ascii="Times New Roman" w:hAnsi="Times New Roman" w:cs="Times New Roman"/>
          <w:sz w:val="28"/>
          <w:szCs w:val="28"/>
        </w:rPr>
        <w:t xml:space="preserve">міжнародної </w:t>
      </w:r>
      <w:r w:rsidRPr="006949BB">
        <w:rPr>
          <w:rFonts w:ascii="Times New Roman" w:hAnsi="Times New Roman" w:cs="Times New Roman"/>
          <w:sz w:val="28"/>
          <w:szCs w:val="28"/>
        </w:rPr>
        <w:t xml:space="preserve">допомоги для </w:t>
      </w:r>
      <w:r w:rsidR="00295BA3" w:rsidRPr="006949BB">
        <w:rPr>
          <w:rFonts w:ascii="Times New Roman" w:hAnsi="Times New Roman" w:cs="Times New Roman"/>
          <w:sz w:val="28"/>
          <w:szCs w:val="24"/>
        </w:rPr>
        <w:t xml:space="preserve">відновлення та подальшого розвитку </w:t>
      </w:r>
      <w:r w:rsidRPr="006949BB">
        <w:rPr>
          <w:rFonts w:ascii="Times New Roman" w:hAnsi="Times New Roman" w:cs="Times New Roman"/>
          <w:sz w:val="28"/>
          <w:szCs w:val="28"/>
        </w:rPr>
        <w:t>міста Києва</w:t>
      </w:r>
      <w:r w:rsidR="00295BA3" w:rsidRPr="006949BB">
        <w:rPr>
          <w:rFonts w:ascii="Times New Roman" w:hAnsi="Times New Roman" w:cs="Times New Roman"/>
          <w:sz w:val="28"/>
          <w:szCs w:val="28"/>
        </w:rPr>
        <w:t>,</w:t>
      </w:r>
      <w:r w:rsidRPr="006949BB">
        <w:rPr>
          <w:rFonts w:ascii="Times New Roman" w:hAnsi="Times New Roman" w:cs="Times New Roman"/>
          <w:sz w:val="28"/>
          <w:szCs w:val="28"/>
        </w:rPr>
        <w:t xml:space="preserve"> </w:t>
      </w:r>
      <w:r w:rsidR="00295BA3" w:rsidRPr="006949BB">
        <w:rPr>
          <w:rFonts w:ascii="Times New Roman" w:hAnsi="Times New Roman" w:cs="Times New Roman"/>
          <w:sz w:val="28"/>
          <w:szCs w:val="28"/>
        </w:rPr>
        <w:t xml:space="preserve">забезпечення нагальних потреб </w:t>
      </w:r>
      <w:r w:rsidRPr="006949BB">
        <w:rPr>
          <w:rFonts w:ascii="Times New Roman" w:hAnsi="Times New Roman" w:cs="Times New Roman"/>
          <w:sz w:val="28"/>
          <w:szCs w:val="28"/>
        </w:rPr>
        <w:t xml:space="preserve">його територіальної громади. </w:t>
      </w:r>
    </w:p>
    <w:p w14:paraId="5F110B53" w14:textId="53348820" w:rsidR="005C0287" w:rsidRPr="006949BB" w:rsidRDefault="00F90159" w:rsidP="00916A66">
      <w:pPr>
        <w:pStyle w:val="a3"/>
        <w:numPr>
          <w:ilvl w:val="0"/>
          <w:numId w:val="12"/>
        </w:numPr>
        <w:tabs>
          <w:tab w:val="left" w:pos="851"/>
        </w:tabs>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 xml:space="preserve">Отримання </w:t>
      </w:r>
      <w:r w:rsidR="0010223F" w:rsidRPr="006949BB">
        <w:rPr>
          <w:rFonts w:ascii="Times New Roman" w:hAnsi="Times New Roman" w:cs="Times New Roman"/>
          <w:sz w:val="28"/>
          <w:szCs w:val="28"/>
        </w:rPr>
        <w:t xml:space="preserve">аналітичних </w:t>
      </w:r>
      <w:r w:rsidR="00EB5A99" w:rsidRPr="006949BB">
        <w:rPr>
          <w:rFonts w:ascii="Times New Roman" w:hAnsi="Times New Roman" w:cs="Times New Roman"/>
          <w:sz w:val="28"/>
          <w:szCs w:val="28"/>
        </w:rPr>
        <w:t>даних</w:t>
      </w:r>
      <w:r w:rsidR="00D40994" w:rsidRPr="006949BB">
        <w:rPr>
          <w:rFonts w:ascii="Times New Roman" w:hAnsi="Times New Roman" w:cs="Times New Roman"/>
          <w:sz w:val="28"/>
          <w:szCs w:val="28"/>
        </w:rPr>
        <w:t xml:space="preserve"> </w:t>
      </w:r>
      <w:r w:rsidR="00295BA3" w:rsidRPr="006949BB">
        <w:rPr>
          <w:rFonts w:ascii="Times New Roman" w:hAnsi="Times New Roman" w:cs="Times New Roman"/>
          <w:sz w:val="28"/>
          <w:szCs w:val="28"/>
        </w:rPr>
        <w:t>і</w:t>
      </w:r>
      <w:r w:rsidRPr="006949BB">
        <w:rPr>
          <w:rFonts w:ascii="Times New Roman" w:hAnsi="Times New Roman" w:cs="Times New Roman"/>
          <w:sz w:val="28"/>
          <w:szCs w:val="28"/>
        </w:rPr>
        <w:t xml:space="preserve"> залучення </w:t>
      </w:r>
      <w:r w:rsidR="00295BA3" w:rsidRPr="006949BB">
        <w:rPr>
          <w:rFonts w:ascii="Times New Roman" w:hAnsi="Times New Roman" w:cs="Times New Roman"/>
          <w:sz w:val="28"/>
          <w:szCs w:val="24"/>
        </w:rPr>
        <w:t xml:space="preserve">передового </w:t>
      </w:r>
      <w:r w:rsidR="00295BA3" w:rsidRPr="006949BB">
        <w:rPr>
          <w:rFonts w:ascii="Times New Roman" w:hAnsi="Times New Roman" w:cs="Times New Roman"/>
          <w:sz w:val="28"/>
          <w:szCs w:val="28"/>
        </w:rPr>
        <w:t xml:space="preserve">міжнародного досвіду </w:t>
      </w:r>
      <w:r w:rsidR="00295BA3" w:rsidRPr="006949BB">
        <w:rPr>
          <w:rFonts w:ascii="Times New Roman" w:hAnsi="Times New Roman" w:cs="Times New Roman"/>
          <w:sz w:val="28"/>
          <w:szCs w:val="24"/>
        </w:rPr>
        <w:t xml:space="preserve">для забезпечення сталого функціонування </w:t>
      </w:r>
      <w:r w:rsidR="00916A66" w:rsidRPr="006949BB">
        <w:rPr>
          <w:rFonts w:ascii="Times New Roman" w:hAnsi="Times New Roman" w:cs="Times New Roman"/>
          <w:sz w:val="28"/>
          <w:szCs w:val="24"/>
        </w:rPr>
        <w:t xml:space="preserve">та розвитку усіх сфер </w:t>
      </w:r>
      <w:r w:rsidRPr="006949BB">
        <w:rPr>
          <w:rFonts w:ascii="Times New Roman" w:hAnsi="Times New Roman" w:cs="Times New Roman"/>
          <w:sz w:val="28"/>
          <w:szCs w:val="28"/>
        </w:rPr>
        <w:t xml:space="preserve">життєдіяльності міста. </w:t>
      </w:r>
    </w:p>
    <w:p w14:paraId="52A3DE80" w14:textId="65BB574D" w:rsidR="00F339F8" w:rsidRPr="006949BB" w:rsidRDefault="00F339F8" w:rsidP="005C0287">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Строк</w:t>
      </w:r>
      <w:r w:rsidR="00380CB9" w:rsidRPr="006949BB">
        <w:rPr>
          <w:rFonts w:ascii="Times New Roman" w:hAnsi="Times New Roman" w:cs="Times New Roman"/>
          <w:sz w:val="28"/>
          <w:szCs w:val="28"/>
        </w:rPr>
        <w:t>и виконання Програми: 2024-2025</w:t>
      </w:r>
      <w:r w:rsidRPr="006949BB">
        <w:rPr>
          <w:rFonts w:ascii="Times New Roman" w:hAnsi="Times New Roman" w:cs="Times New Roman"/>
          <w:sz w:val="28"/>
          <w:szCs w:val="28"/>
        </w:rPr>
        <w:t xml:space="preserve"> роки.</w:t>
      </w:r>
    </w:p>
    <w:p w14:paraId="739BB00F" w14:textId="6BE0A67A" w:rsidR="002E557E" w:rsidRPr="006949BB" w:rsidRDefault="002E557E" w:rsidP="00D717C6">
      <w:pPr>
        <w:autoSpaceDE w:val="0"/>
        <w:autoSpaceDN w:val="0"/>
        <w:adjustRightInd w:val="0"/>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Заходи цієї програми передбачають фінансування з бюджету міста Києва. Наразі </w:t>
      </w:r>
      <w:r w:rsidR="00CB6A71" w:rsidRPr="006949BB">
        <w:rPr>
          <w:rFonts w:ascii="Times New Roman" w:hAnsi="Times New Roman" w:cs="Times New Roman"/>
          <w:sz w:val="28"/>
          <w:szCs w:val="28"/>
        </w:rPr>
        <w:t>не</w:t>
      </w:r>
      <w:r w:rsidR="0066279B" w:rsidRPr="006949BB">
        <w:rPr>
          <w:rFonts w:ascii="Times New Roman" w:hAnsi="Times New Roman" w:cs="Times New Roman"/>
          <w:sz w:val="28"/>
          <w:szCs w:val="28"/>
        </w:rPr>
        <w:t>має можливості забезпечити фінансування заходів П</w:t>
      </w:r>
      <w:r w:rsidRPr="006949BB">
        <w:rPr>
          <w:rFonts w:ascii="Times New Roman" w:hAnsi="Times New Roman" w:cs="Times New Roman"/>
          <w:sz w:val="28"/>
          <w:szCs w:val="28"/>
        </w:rPr>
        <w:t xml:space="preserve">рограми з </w:t>
      </w:r>
      <w:r w:rsidR="0066279B" w:rsidRPr="006949BB">
        <w:rPr>
          <w:rFonts w:ascii="Times New Roman" w:hAnsi="Times New Roman" w:cs="Times New Roman"/>
          <w:sz w:val="28"/>
          <w:szCs w:val="28"/>
        </w:rPr>
        <w:t xml:space="preserve">позабюджетних </w:t>
      </w:r>
      <w:r w:rsidRPr="006949BB">
        <w:rPr>
          <w:rFonts w:ascii="Times New Roman" w:hAnsi="Times New Roman" w:cs="Times New Roman"/>
          <w:sz w:val="28"/>
          <w:szCs w:val="28"/>
        </w:rPr>
        <w:t>джерел.</w:t>
      </w:r>
    </w:p>
    <w:p w14:paraId="36BE2E4E" w14:textId="6EC7E7B4" w:rsidR="00AF1033" w:rsidRPr="006949BB" w:rsidRDefault="00AF1033" w:rsidP="00D717C6">
      <w:pPr>
        <w:autoSpaceDE w:val="0"/>
        <w:autoSpaceDN w:val="0"/>
        <w:adjustRightInd w:val="0"/>
        <w:spacing w:after="0" w:line="240" w:lineRule="atLeast"/>
        <w:ind w:firstLine="708"/>
        <w:jc w:val="both"/>
        <w:rPr>
          <w:rFonts w:ascii="Times New Roman" w:hAnsi="Times New Roman" w:cs="Times New Roman"/>
          <w:sz w:val="28"/>
          <w:szCs w:val="28"/>
        </w:rPr>
      </w:pPr>
    </w:p>
    <w:p w14:paraId="0610D8D5" w14:textId="7C9384DF" w:rsidR="00F14E18" w:rsidRPr="006949BB" w:rsidRDefault="00F14E18" w:rsidP="00D717C6">
      <w:pPr>
        <w:autoSpaceDE w:val="0"/>
        <w:autoSpaceDN w:val="0"/>
        <w:adjustRightInd w:val="0"/>
        <w:spacing w:after="0" w:line="240" w:lineRule="atLeast"/>
        <w:ind w:firstLine="708"/>
        <w:jc w:val="both"/>
        <w:rPr>
          <w:rFonts w:ascii="Times New Roman" w:hAnsi="Times New Roman" w:cs="Times New Roman"/>
          <w:sz w:val="28"/>
          <w:szCs w:val="28"/>
        </w:rPr>
      </w:pPr>
    </w:p>
    <w:p w14:paraId="425D6582" w14:textId="77777777" w:rsidR="00F14E18" w:rsidRPr="006949BB" w:rsidRDefault="00F14E18" w:rsidP="00D717C6">
      <w:pPr>
        <w:autoSpaceDE w:val="0"/>
        <w:autoSpaceDN w:val="0"/>
        <w:adjustRightInd w:val="0"/>
        <w:spacing w:after="0" w:line="240" w:lineRule="atLeast"/>
        <w:ind w:firstLine="708"/>
        <w:jc w:val="both"/>
        <w:rPr>
          <w:rFonts w:ascii="Times New Roman" w:hAnsi="Times New Roman" w:cs="Times New Roman"/>
          <w:sz w:val="28"/>
          <w:szCs w:val="28"/>
        </w:rPr>
      </w:pPr>
    </w:p>
    <w:p w14:paraId="39032DBE" w14:textId="77777777" w:rsidR="00385939" w:rsidRPr="006949BB" w:rsidRDefault="00385939" w:rsidP="00D717C6">
      <w:pPr>
        <w:pStyle w:val="a3"/>
        <w:numPr>
          <w:ilvl w:val="0"/>
          <w:numId w:val="1"/>
        </w:numPr>
        <w:spacing w:after="0" w:line="240" w:lineRule="atLeast"/>
        <w:ind w:left="0" w:firstLine="0"/>
        <w:jc w:val="center"/>
        <w:rPr>
          <w:rFonts w:ascii="Times New Roman" w:hAnsi="Times New Roman" w:cs="Times New Roman"/>
          <w:b/>
          <w:sz w:val="28"/>
          <w:szCs w:val="28"/>
        </w:rPr>
      </w:pPr>
      <w:r w:rsidRPr="006949BB">
        <w:rPr>
          <w:rFonts w:ascii="Times New Roman" w:hAnsi="Times New Roman" w:cs="Times New Roman"/>
          <w:b/>
          <w:sz w:val="28"/>
          <w:szCs w:val="28"/>
        </w:rPr>
        <w:lastRenderedPageBreak/>
        <w:t>АНАЛІЗ ВПЛИВУ ЗАХОДІВ ПРОГРАМИ НА СОЦІАЛЬНО-ЕКОНОМІЧНЕ СТАНОВИЩЕ РІЗНИХ КАТЕГОРІЙ ЖІНОК ТА Ч</w:t>
      </w:r>
      <w:r w:rsidR="00AF0E99" w:rsidRPr="006949BB">
        <w:rPr>
          <w:rFonts w:ascii="Times New Roman" w:hAnsi="Times New Roman" w:cs="Times New Roman"/>
          <w:b/>
          <w:sz w:val="28"/>
          <w:szCs w:val="28"/>
        </w:rPr>
        <w:t>ОЛОВІКІВ, А ТАКОЖ ЗАБЕЗПЕЧЕННЯ Ґ</w:t>
      </w:r>
      <w:r w:rsidRPr="006949BB">
        <w:rPr>
          <w:rFonts w:ascii="Times New Roman" w:hAnsi="Times New Roman" w:cs="Times New Roman"/>
          <w:b/>
          <w:sz w:val="28"/>
          <w:szCs w:val="28"/>
        </w:rPr>
        <w:t>ЕНДЕРНОЇ РІВНОСТІ</w:t>
      </w:r>
    </w:p>
    <w:p w14:paraId="49FEAFD5" w14:textId="77777777" w:rsidR="00385939" w:rsidRPr="006949BB" w:rsidRDefault="00385939" w:rsidP="00D717C6">
      <w:pPr>
        <w:spacing w:after="0" w:line="240" w:lineRule="atLeast"/>
        <w:ind w:firstLine="708"/>
        <w:jc w:val="center"/>
        <w:rPr>
          <w:rFonts w:ascii="Times New Roman" w:hAnsi="Times New Roman" w:cs="Times New Roman"/>
          <w:b/>
          <w:sz w:val="16"/>
          <w:szCs w:val="16"/>
        </w:rPr>
      </w:pPr>
    </w:p>
    <w:p w14:paraId="69BA5DFE" w14:textId="1CABADBE" w:rsidR="00355AE7" w:rsidRPr="006949BB" w:rsidRDefault="00400A48"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Відповідно до  рішень Київської міської ради  </w:t>
      </w:r>
      <w:r w:rsidR="00355AE7" w:rsidRPr="006949BB">
        <w:rPr>
          <w:rFonts w:ascii="Times New Roman" w:hAnsi="Times New Roman" w:cs="Times New Roman"/>
          <w:sz w:val="28"/>
          <w:szCs w:val="28"/>
        </w:rPr>
        <w:t xml:space="preserve">від 12 листопада 2019 року </w:t>
      </w:r>
      <w:bookmarkStart w:id="3" w:name="_Hlk130217819"/>
      <w:r w:rsidR="00355AE7" w:rsidRPr="006949BB">
        <w:rPr>
          <w:rFonts w:ascii="Times New Roman" w:hAnsi="Times New Roman" w:cs="Times New Roman"/>
          <w:sz w:val="28"/>
          <w:szCs w:val="28"/>
        </w:rPr>
        <w:t>№</w:t>
      </w:r>
      <w:bookmarkEnd w:id="3"/>
      <w:r w:rsidR="00355AE7" w:rsidRPr="006949BB">
        <w:rPr>
          <w:rFonts w:ascii="Times New Roman" w:hAnsi="Times New Roman" w:cs="Times New Roman"/>
          <w:sz w:val="28"/>
          <w:szCs w:val="28"/>
        </w:rPr>
        <w:t xml:space="preserve"> 63/7636 «Про приєднання до Європейської Хартії рівності жінок і чоловіків» та</w:t>
      </w:r>
      <w:r w:rsidRPr="006949BB">
        <w:rPr>
          <w:rFonts w:ascii="Times New Roman" w:hAnsi="Times New Roman" w:cs="Times New Roman"/>
          <w:sz w:val="28"/>
          <w:szCs w:val="28"/>
        </w:rPr>
        <w:t xml:space="preserve"> від 17 лютого 2022 року № 4347/4388 «Про затвердження міської цільової програми «Київ місто рівних можливостей» на 2022-2024 роки» щодо  досягнення рівності жінок і чоловіків у житті терито</w:t>
      </w:r>
      <w:r w:rsidR="00E5312A" w:rsidRPr="006949BB">
        <w:rPr>
          <w:rFonts w:ascii="Times New Roman" w:hAnsi="Times New Roman" w:cs="Times New Roman"/>
          <w:sz w:val="28"/>
          <w:szCs w:val="28"/>
        </w:rPr>
        <w:t>ріальної громади міста Києва визначені пріоритетні напрямки діяльності київської міської влади у цій сфері.</w:t>
      </w:r>
    </w:p>
    <w:p w14:paraId="2DB4C938" w14:textId="51B12376" w:rsidR="00355AE7" w:rsidRPr="006949BB" w:rsidRDefault="00D420B8" w:rsidP="00D717C6">
      <w:pPr>
        <w:spacing w:after="0" w:line="240" w:lineRule="atLeast"/>
        <w:ind w:firstLine="708"/>
        <w:jc w:val="both"/>
        <w:rPr>
          <w:rFonts w:ascii="Times New Roman" w:hAnsi="Times New Roman" w:cs="Times New Roman"/>
          <w:sz w:val="28"/>
          <w:szCs w:val="28"/>
        </w:rPr>
      </w:pPr>
      <w:r w:rsidRPr="006949BB">
        <w:rPr>
          <w:rFonts w:ascii="Times New Roman" w:hAnsi="Times New Roman" w:cs="Times New Roman"/>
          <w:sz w:val="28"/>
          <w:szCs w:val="28"/>
        </w:rPr>
        <w:t>23 червня 2022 року країни-</w:t>
      </w:r>
      <w:r w:rsidR="00355AE7" w:rsidRPr="006949BB">
        <w:rPr>
          <w:rFonts w:ascii="Times New Roman" w:hAnsi="Times New Roman" w:cs="Times New Roman"/>
          <w:sz w:val="28"/>
          <w:szCs w:val="28"/>
        </w:rPr>
        <w:t>члени Європейського Союзу проголосували за надання Україні статусу країни кандидата на вступ до Європейського Союзу. Україна взяла на себе міжнародні зобов’язання, ратифікувавши низку документів, спрямованих на ліквідацію дискримінації щодо жінок, зокрема у галузі участі в політичному житті.</w:t>
      </w:r>
    </w:p>
    <w:p w14:paraId="307ACEFC" w14:textId="3D346600" w:rsidR="00355AE7" w:rsidRPr="006949BB" w:rsidRDefault="00355AE7" w:rsidP="00D717C6">
      <w:pPr>
        <w:spacing w:after="0" w:line="240" w:lineRule="atLeast"/>
        <w:ind w:firstLine="680"/>
        <w:contextualSpacing/>
        <w:jc w:val="both"/>
        <w:rPr>
          <w:rFonts w:ascii="Times New Roman" w:hAnsi="Times New Roman" w:cs="Times New Roman"/>
          <w:sz w:val="28"/>
          <w:szCs w:val="28"/>
        </w:rPr>
      </w:pPr>
      <w:r w:rsidRPr="006949BB">
        <w:rPr>
          <w:rFonts w:ascii="Times New Roman" w:hAnsi="Times New Roman" w:cs="Times New Roman"/>
          <w:sz w:val="28"/>
          <w:szCs w:val="28"/>
        </w:rPr>
        <w:t>Реалізація заходів Програми спрямована на стратегічний розви</w:t>
      </w:r>
      <w:r w:rsidR="00D420B8" w:rsidRPr="006949BB">
        <w:rPr>
          <w:rFonts w:ascii="Times New Roman" w:hAnsi="Times New Roman" w:cs="Times New Roman"/>
          <w:sz w:val="28"/>
          <w:szCs w:val="28"/>
        </w:rPr>
        <w:t>ток міста Києва  та  сприятиме</w:t>
      </w:r>
      <w:r w:rsidRPr="006949BB">
        <w:rPr>
          <w:rFonts w:ascii="Times New Roman" w:hAnsi="Times New Roman" w:cs="Times New Roman"/>
          <w:sz w:val="28"/>
          <w:szCs w:val="28"/>
        </w:rPr>
        <w:t xml:space="preserve"> забезпеченню створенню платформи для координації та партнерства з метою сприяння обміну знаннями та досвідом на міжнародному рівні у співпраці з ключовими заінтересованими сторонами та партнерами з соціально-ек</w:t>
      </w:r>
      <w:r w:rsidR="00D420B8" w:rsidRPr="006949BB">
        <w:rPr>
          <w:rFonts w:ascii="Times New Roman" w:hAnsi="Times New Roman" w:cs="Times New Roman"/>
          <w:sz w:val="28"/>
          <w:szCs w:val="28"/>
        </w:rPr>
        <w:t xml:space="preserve">ономічного розвитку міста Києва, </w:t>
      </w:r>
      <w:r w:rsidRPr="006949BB">
        <w:rPr>
          <w:rFonts w:ascii="Times New Roman" w:hAnsi="Times New Roman" w:cs="Times New Roman"/>
          <w:sz w:val="28"/>
          <w:szCs w:val="28"/>
        </w:rPr>
        <w:t>в тому числі у сфері забезпечення рівних прав та можливостей жінок і чоловіків:</w:t>
      </w:r>
    </w:p>
    <w:p w14:paraId="72636239" w14:textId="4AD757DD" w:rsidR="00355AE7" w:rsidRPr="006949BB" w:rsidRDefault="00355AE7" w:rsidP="00D717C6">
      <w:pPr>
        <w:numPr>
          <w:ilvl w:val="0"/>
          <w:numId w:val="5"/>
        </w:numPr>
        <w:tabs>
          <w:tab w:val="clear" w:pos="1532"/>
          <w:tab w:val="left" w:pos="720"/>
          <w:tab w:val="left" w:pos="900"/>
        </w:tabs>
        <w:spacing w:after="0" w:line="240" w:lineRule="atLeast"/>
        <w:ind w:left="0" w:firstLine="680"/>
        <w:contextualSpacing/>
        <w:jc w:val="both"/>
        <w:rPr>
          <w:rFonts w:ascii="Times New Roman" w:hAnsi="Times New Roman" w:cs="Times New Roman"/>
          <w:sz w:val="28"/>
          <w:szCs w:val="28"/>
        </w:rPr>
      </w:pPr>
      <w:r w:rsidRPr="006949BB">
        <w:rPr>
          <w:rFonts w:ascii="Times New Roman" w:hAnsi="Times New Roman" w:cs="Times New Roman"/>
          <w:sz w:val="28"/>
          <w:szCs w:val="28"/>
        </w:rPr>
        <w:t>посиленню ролі жінок у прийнятті ріш</w:t>
      </w:r>
      <w:r w:rsidR="00DD2077" w:rsidRPr="006949BB">
        <w:rPr>
          <w:rFonts w:ascii="Times New Roman" w:hAnsi="Times New Roman" w:cs="Times New Roman"/>
          <w:sz w:val="28"/>
          <w:szCs w:val="28"/>
        </w:rPr>
        <w:t>ень на місцевому рівні шляхом</w:t>
      </w:r>
      <w:r w:rsidRPr="006949BB">
        <w:rPr>
          <w:rFonts w:ascii="Times New Roman" w:hAnsi="Times New Roman" w:cs="Times New Roman"/>
          <w:sz w:val="28"/>
          <w:szCs w:val="28"/>
        </w:rPr>
        <w:t xml:space="preserve"> залучення жінок до організації візитів за кордон, вивчення досвіду проведення заходів міжнародного характеру за кордоном;</w:t>
      </w:r>
    </w:p>
    <w:p w14:paraId="69BC2C40" w14:textId="2DE385C9" w:rsidR="00355AE7" w:rsidRPr="006949BB" w:rsidRDefault="00355AE7" w:rsidP="00D717C6">
      <w:pPr>
        <w:numPr>
          <w:ilvl w:val="0"/>
          <w:numId w:val="5"/>
        </w:numPr>
        <w:tabs>
          <w:tab w:val="clear" w:pos="1532"/>
          <w:tab w:val="left" w:pos="720"/>
          <w:tab w:val="left" w:pos="900"/>
        </w:tabs>
        <w:spacing w:after="0" w:line="240" w:lineRule="atLeast"/>
        <w:ind w:left="0" w:firstLine="680"/>
        <w:contextualSpacing/>
        <w:jc w:val="both"/>
        <w:rPr>
          <w:rFonts w:ascii="Times New Roman" w:hAnsi="Times New Roman" w:cs="Times New Roman"/>
          <w:sz w:val="28"/>
          <w:szCs w:val="28"/>
        </w:rPr>
      </w:pPr>
      <w:r w:rsidRPr="006949BB">
        <w:rPr>
          <w:rFonts w:ascii="Times New Roman" w:hAnsi="Times New Roman" w:cs="Times New Roman"/>
          <w:sz w:val="28"/>
          <w:szCs w:val="28"/>
        </w:rPr>
        <w:t>вивченню досвіду міст-побратимів, які є виконавцями Європейської Хартії рівності жінок і чоловіків у житті місцевих громад, та мають досвід її імплементації на місцевому рівні;</w:t>
      </w:r>
    </w:p>
    <w:p w14:paraId="72FA83B7" w14:textId="2FAAE754" w:rsidR="00355AE7" w:rsidRPr="006949BB" w:rsidRDefault="00355AE7" w:rsidP="00D717C6">
      <w:pPr>
        <w:numPr>
          <w:ilvl w:val="0"/>
          <w:numId w:val="5"/>
        </w:numPr>
        <w:tabs>
          <w:tab w:val="clear" w:pos="1532"/>
          <w:tab w:val="left" w:pos="900"/>
        </w:tabs>
        <w:spacing w:after="0" w:line="240" w:lineRule="atLeast"/>
        <w:ind w:left="0" w:firstLine="680"/>
        <w:contextualSpacing/>
        <w:jc w:val="both"/>
        <w:rPr>
          <w:rFonts w:ascii="Times New Roman" w:hAnsi="Times New Roman" w:cs="Times New Roman"/>
          <w:sz w:val="28"/>
          <w:szCs w:val="28"/>
        </w:rPr>
      </w:pPr>
      <w:r w:rsidRPr="006949BB">
        <w:rPr>
          <w:rFonts w:ascii="Times New Roman" w:hAnsi="Times New Roman" w:cs="Times New Roman"/>
          <w:sz w:val="28"/>
          <w:szCs w:val="28"/>
        </w:rPr>
        <w:t xml:space="preserve"> підвищенню рівня ґендерних компетентностей </w:t>
      </w:r>
      <w:r w:rsidR="00CB6A71" w:rsidRPr="006949BB">
        <w:rPr>
          <w:rFonts w:ascii="Times New Roman" w:hAnsi="Times New Roman" w:cs="Times New Roman"/>
          <w:sz w:val="28"/>
          <w:szCs w:val="28"/>
        </w:rPr>
        <w:t xml:space="preserve">Київського міського голови, заступника міського голови – секретаря Київської міської ради, першого заступника, заступників голови Київської міської державної адміністрації, депутатів Київської міської ради, працівників секретаріату Київської міської ради, керівників та працівників структурних підрозділів виконавчого органу Київської міської ради (Київської міської державної адміністрації) та районних в місті Києві державних адміністрацій </w:t>
      </w:r>
      <w:r w:rsidRPr="006949BB">
        <w:rPr>
          <w:rFonts w:ascii="Times New Roman" w:hAnsi="Times New Roman" w:cs="Times New Roman"/>
          <w:sz w:val="28"/>
          <w:szCs w:val="28"/>
        </w:rPr>
        <w:t>під час організації візитів за кордон;</w:t>
      </w:r>
    </w:p>
    <w:p w14:paraId="0F9BF5F9" w14:textId="77777777" w:rsidR="00355AE7" w:rsidRPr="006949BB" w:rsidRDefault="00355AE7" w:rsidP="00D717C6">
      <w:pPr>
        <w:numPr>
          <w:ilvl w:val="0"/>
          <w:numId w:val="5"/>
        </w:numPr>
        <w:tabs>
          <w:tab w:val="clear" w:pos="1532"/>
          <w:tab w:val="left" w:pos="900"/>
        </w:tabs>
        <w:spacing w:after="0" w:line="240" w:lineRule="atLeast"/>
        <w:ind w:left="0" w:firstLine="680"/>
        <w:contextualSpacing/>
        <w:jc w:val="both"/>
        <w:rPr>
          <w:rFonts w:ascii="Times New Roman" w:hAnsi="Times New Roman" w:cs="Times New Roman"/>
          <w:sz w:val="28"/>
          <w:szCs w:val="28"/>
        </w:rPr>
      </w:pPr>
      <w:r w:rsidRPr="006949BB">
        <w:rPr>
          <w:rFonts w:ascii="Times New Roman" w:hAnsi="Times New Roman" w:cs="Times New Roman"/>
          <w:sz w:val="28"/>
          <w:szCs w:val="28"/>
        </w:rPr>
        <w:t>підтримці та залучення громадських об’єднань, які проваджують проєкти рівних можливостей жінок і чоловіків у місті Києві, до вивчення міжнародного досвіду;</w:t>
      </w:r>
    </w:p>
    <w:p w14:paraId="6D3819E9" w14:textId="48BF7F5F" w:rsidR="00355AE7" w:rsidRPr="006949BB" w:rsidRDefault="00355AE7" w:rsidP="00295BA3">
      <w:pPr>
        <w:numPr>
          <w:ilvl w:val="0"/>
          <w:numId w:val="5"/>
        </w:numPr>
        <w:tabs>
          <w:tab w:val="clear" w:pos="1532"/>
          <w:tab w:val="left" w:pos="900"/>
        </w:tabs>
        <w:spacing w:after="0" w:line="240" w:lineRule="atLeast"/>
        <w:ind w:left="0" w:firstLine="680"/>
        <w:contextualSpacing/>
        <w:jc w:val="both"/>
        <w:rPr>
          <w:rFonts w:ascii="Times New Roman" w:hAnsi="Times New Roman" w:cs="Times New Roman"/>
          <w:sz w:val="28"/>
          <w:szCs w:val="28"/>
        </w:rPr>
      </w:pPr>
      <w:r w:rsidRPr="006949BB">
        <w:rPr>
          <w:rFonts w:ascii="Times New Roman" w:hAnsi="Times New Roman" w:cs="Times New Roman"/>
          <w:sz w:val="28"/>
          <w:szCs w:val="28"/>
        </w:rPr>
        <w:t>залученню представників органів місцевого самоврядування, які планують</w:t>
      </w:r>
      <w:r w:rsidR="00E5312A" w:rsidRPr="006949BB">
        <w:rPr>
          <w:rFonts w:ascii="Times New Roman" w:hAnsi="Times New Roman" w:cs="Times New Roman"/>
          <w:sz w:val="28"/>
          <w:szCs w:val="28"/>
        </w:rPr>
        <w:t xml:space="preserve"> відвідати з робочим</w:t>
      </w:r>
      <w:r w:rsidR="00B67356" w:rsidRPr="006949BB">
        <w:rPr>
          <w:rFonts w:ascii="Times New Roman" w:hAnsi="Times New Roman" w:cs="Times New Roman"/>
          <w:sz w:val="28"/>
          <w:szCs w:val="28"/>
        </w:rPr>
        <w:t>и візитами</w:t>
      </w:r>
      <w:r w:rsidR="00E5312A" w:rsidRPr="006949BB">
        <w:rPr>
          <w:rFonts w:ascii="Times New Roman" w:hAnsi="Times New Roman" w:cs="Times New Roman"/>
          <w:sz w:val="28"/>
          <w:szCs w:val="28"/>
        </w:rPr>
        <w:t xml:space="preserve"> місто </w:t>
      </w:r>
      <w:r w:rsidRPr="006949BB">
        <w:rPr>
          <w:rFonts w:ascii="Times New Roman" w:hAnsi="Times New Roman" w:cs="Times New Roman"/>
          <w:sz w:val="28"/>
          <w:szCs w:val="28"/>
        </w:rPr>
        <w:t>Київ, до участі у комунікаційних та навчальних захода</w:t>
      </w:r>
      <w:r w:rsidR="00295BA3" w:rsidRPr="006949BB">
        <w:rPr>
          <w:rFonts w:ascii="Times New Roman" w:hAnsi="Times New Roman" w:cs="Times New Roman"/>
          <w:sz w:val="28"/>
          <w:szCs w:val="28"/>
        </w:rPr>
        <w:t xml:space="preserve">х з метою поширення їх досвіду </w:t>
      </w:r>
      <w:r w:rsidRPr="006949BB">
        <w:rPr>
          <w:rFonts w:ascii="Times New Roman" w:hAnsi="Times New Roman" w:cs="Times New Roman"/>
          <w:sz w:val="28"/>
          <w:szCs w:val="28"/>
        </w:rPr>
        <w:t>сфері забезпечення рівних можливостей жінок і чоловіків;</w:t>
      </w:r>
    </w:p>
    <w:p w14:paraId="1C46F24A" w14:textId="396B5FAA" w:rsidR="00355AE7" w:rsidRPr="006949BB" w:rsidRDefault="00355AE7" w:rsidP="00295BA3">
      <w:pPr>
        <w:numPr>
          <w:ilvl w:val="0"/>
          <w:numId w:val="5"/>
        </w:numPr>
        <w:tabs>
          <w:tab w:val="clear" w:pos="1532"/>
          <w:tab w:val="left" w:pos="900"/>
        </w:tabs>
        <w:spacing w:after="0" w:line="240" w:lineRule="atLeast"/>
        <w:ind w:left="0" w:firstLine="680"/>
        <w:contextualSpacing/>
        <w:jc w:val="both"/>
        <w:rPr>
          <w:rFonts w:ascii="Times New Roman" w:eastAsia="Calibri" w:hAnsi="Times New Roman" w:cs="Times New Roman"/>
          <w:sz w:val="28"/>
          <w:szCs w:val="28"/>
        </w:rPr>
      </w:pPr>
      <w:r w:rsidRPr="006949BB">
        <w:rPr>
          <w:rFonts w:ascii="Times New Roman" w:hAnsi="Times New Roman" w:cs="Times New Roman"/>
          <w:sz w:val="28"/>
          <w:szCs w:val="28"/>
        </w:rPr>
        <w:t>залученню</w:t>
      </w:r>
      <w:r w:rsidRPr="006949BB">
        <w:rPr>
          <w:rFonts w:ascii="Times New Roman" w:eastAsia="Calibri" w:hAnsi="Times New Roman" w:cs="Times New Roman"/>
          <w:sz w:val="28"/>
          <w:szCs w:val="28"/>
        </w:rPr>
        <w:t xml:space="preserve"> жінок та чоловіків до міжнародних заходів та реалізації спільних проєктів, програм у сфері забезпечення рівних прав та можливостей, виконання завдань у сферах європейської та євроатлантичної інтеграції на паритетній основі.</w:t>
      </w:r>
    </w:p>
    <w:p w14:paraId="68C9B10F" w14:textId="77777777" w:rsidR="00355AE7" w:rsidRPr="006949BB" w:rsidRDefault="00355AE7" w:rsidP="00D717C6">
      <w:pPr>
        <w:pStyle w:val="1"/>
        <w:spacing w:line="240" w:lineRule="atLeast"/>
        <w:ind w:firstLine="567"/>
        <w:jc w:val="both"/>
        <w:rPr>
          <w:rFonts w:ascii="Times New Roman" w:eastAsia="Calibri" w:hAnsi="Times New Roman"/>
          <w:sz w:val="28"/>
          <w:szCs w:val="28"/>
          <w:lang w:val="uk-UA"/>
        </w:rPr>
      </w:pPr>
      <w:r w:rsidRPr="006949BB">
        <w:rPr>
          <w:rFonts w:ascii="Times New Roman" w:eastAsia="Calibri" w:hAnsi="Times New Roman"/>
          <w:sz w:val="28"/>
          <w:szCs w:val="28"/>
          <w:lang w:val="uk-UA"/>
        </w:rPr>
        <w:lastRenderedPageBreak/>
        <w:t>Врахування інтересів різних груп населення через залучення до міжнародної діяльності сприятиме зменшенню ґендерних розривів, дотриманню рівності прав та можливостей жінок і чоловіків у різних сферах життєдіяльності громади, усуненню дискримінаційних проявів за будь-якими ознаками.</w:t>
      </w:r>
    </w:p>
    <w:p w14:paraId="6EE4E1EB" w14:textId="77777777" w:rsidR="007162E1" w:rsidRPr="006949BB" w:rsidRDefault="007162E1" w:rsidP="00D717C6">
      <w:pPr>
        <w:spacing w:after="0" w:line="240" w:lineRule="atLeast"/>
        <w:ind w:firstLine="709"/>
        <w:jc w:val="both"/>
        <w:rPr>
          <w:rFonts w:ascii="Times New Roman" w:hAnsi="Times New Roman" w:cs="Times New Roman"/>
          <w:sz w:val="28"/>
          <w:szCs w:val="28"/>
        </w:rPr>
      </w:pPr>
    </w:p>
    <w:p w14:paraId="5DBBD879" w14:textId="77777777" w:rsidR="00792EAC" w:rsidRPr="006949BB" w:rsidRDefault="00E22E9C" w:rsidP="00D717C6">
      <w:pPr>
        <w:pStyle w:val="a3"/>
        <w:numPr>
          <w:ilvl w:val="0"/>
          <w:numId w:val="1"/>
        </w:numPr>
        <w:spacing w:after="0" w:line="240" w:lineRule="auto"/>
        <w:ind w:left="0" w:firstLine="0"/>
        <w:jc w:val="center"/>
        <w:rPr>
          <w:rFonts w:ascii="Times New Roman" w:hAnsi="Times New Roman" w:cs="Times New Roman"/>
          <w:b/>
          <w:sz w:val="28"/>
          <w:szCs w:val="28"/>
        </w:rPr>
      </w:pPr>
      <w:r w:rsidRPr="006949BB">
        <w:rPr>
          <w:rFonts w:ascii="Times New Roman" w:hAnsi="Times New Roman" w:cs="Times New Roman"/>
          <w:b/>
          <w:sz w:val="28"/>
          <w:szCs w:val="28"/>
        </w:rPr>
        <w:t xml:space="preserve">ПЕРЕЛІК ЗАВДАНЬ ТА ЗАХОДІВ ПРОГРАМИ, </w:t>
      </w:r>
    </w:p>
    <w:p w14:paraId="0A6C8D93" w14:textId="42737F74" w:rsidR="00E22E9C" w:rsidRPr="006949BB" w:rsidRDefault="00AF0E99" w:rsidP="00D717C6">
      <w:pPr>
        <w:spacing w:after="0" w:line="240" w:lineRule="atLeast"/>
        <w:ind w:firstLine="709"/>
        <w:jc w:val="center"/>
        <w:rPr>
          <w:rFonts w:ascii="Times New Roman" w:hAnsi="Times New Roman" w:cs="Times New Roman"/>
          <w:b/>
          <w:sz w:val="28"/>
          <w:szCs w:val="28"/>
        </w:rPr>
      </w:pPr>
      <w:r w:rsidRPr="006949BB">
        <w:rPr>
          <w:rFonts w:ascii="Times New Roman" w:hAnsi="Times New Roman" w:cs="Times New Roman"/>
          <w:b/>
          <w:sz w:val="28"/>
          <w:szCs w:val="28"/>
        </w:rPr>
        <w:t>РЕЗУЛЬТАТИВНІ</w:t>
      </w:r>
      <w:r w:rsidR="00E22E9C" w:rsidRPr="006949BB">
        <w:rPr>
          <w:rFonts w:ascii="Times New Roman" w:hAnsi="Times New Roman" w:cs="Times New Roman"/>
          <w:b/>
          <w:sz w:val="28"/>
          <w:szCs w:val="28"/>
        </w:rPr>
        <w:t xml:space="preserve"> ПОКАЗНИК</w:t>
      </w:r>
      <w:r w:rsidRPr="006949BB">
        <w:rPr>
          <w:rFonts w:ascii="Times New Roman" w:hAnsi="Times New Roman" w:cs="Times New Roman"/>
          <w:b/>
          <w:sz w:val="28"/>
          <w:szCs w:val="28"/>
        </w:rPr>
        <w:t>И</w:t>
      </w:r>
      <w:r w:rsidR="00E22E9C" w:rsidRPr="006949BB">
        <w:rPr>
          <w:rFonts w:ascii="Times New Roman" w:hAnsi="Times New Roman" w:cs="Times New Roman"/>
          <w:b/>
          <w:sz w:val="28"/>
          <w:szCs w:val="28"/>
        </w:rPr>
        <w:t xml:space="preserve"> ПРОГРАМИ</w:t>
      </w:r>
    </w:p>
    <w:p w14:paraId="63ED6D10" w14:textId="77777777" w:rsidR="00CC27AE" w:rsidRPr="006949BB" w:rsidRDefault="00CC27AE" w:rsidP="00D717C6">
      <w:pPr>
        <w:spacing w:after="0" w:line="240" w:lineRule="atLeast"/>
        <w:ind w:firstLine="709"/>
        <w:jc w:val="center"/>
        <w:rPr>
          <w:rFonts w:ascii="Times New Roman" w:hAnsi="Times New Roman" w:cs="Times New Roman"/>
          <w:b/>
          <w:sz w:val="16"/>
          <w:szCs w:val="16"/>
        </w:rPr>
      </w:pPr>
    </w:p>
    <w:p w14:paraId="7B2951E5" w14:textId="2A5ABFF5" w:rsidR="00D712FA" w:rsidRPr="006949BB" w:rsidRDefault="00E43FA4" w:rsidP="00B75369">
      <w:pPr>
        <w:spacing w:after="0" w:line="240" w:lineRule="atLeast"/>
        <w:ind w:firstLine="567"/>
        <w:jc w:val="both"/>
        <w:rPr>
          <w:rFonts w:ascii="Times New Roman" w:hAnsi="Times New Roman" w:cs="Times New Roman"/>
          <w:sz w:val="28"/>
          <w:szCs w:val="28"/>
        </w:rPr>
      </w:pPr>
      <w:r w:rsidRPr="006949BB">
        <w:rPr>
          <w:rFonts w:ascii="Times New Roman" w:hAnsi="Times New Roman" w:cs="Times New Roman"/>
          <w:sz w:val="28"/>
          <w:szCs w:val="28"/>
        </w:rPr>
        <w:t>Програмою передбачається реалізація</w:t>
      </w:r>
      <w:r w:rsidR="00473A49" w:rsidRPr="006949BB">
        <w:rPr>
          <w:rFonts w:ascii="Times New Roman" w:hAnsi="Times New Roman" w:cs="Times New Roman"/>
          <w:sz w:val="28"/>
          <w:szCs w:val="28"/>
        </w:rPr>
        <w:t xml:space="preserve"> ряду</w:t>
      </w:r>
      <w:r w:rsidR="007F10E3" w:rsidRPr="006949BB">
        <w:rPr>
          <w:rFonts w:ascii="Times New Roman" w:hAnsi="Times New Roman" w:cs="Times New Roman"/>
          <w:sz w:val="28"/>
          <w:szCs w:val="28"/>
        </w:rPr>
        <w:t xml:space="preserve"> завдань з метою </w:t>
      </w:r>
      <w:r w:rsidR="00F14E18" w:rsidRPr="006949BB">
        <w:rPr>
          <w:rFonts w:ascii="Times New Roman" w:hAnsi="Times New Roman" w:cs="Times New Roman"/>
          <w:sz w:val="28"/>
          <w:szCs w:val="28"/>
        </w:rPr>
        <w:t xml:space="preserve">активізації </w:t>
      </w:r>
      <w:r w:rsidR="00D712FA" w:rsidRPr="006949BB">
        <w:rPr>
          <w:rFonts w:ascii="Times New Roman" w:hAnsi="Times New Roman" w:cs="Times New Roman"/>
          <w:sz w:val="28"/>
          <w:szCs w:val="28"/>
        </w:rPr>
        <w:t>роботи з існуючими партнерами та пошук</w:t>
      </w:r>
      <w:r w:rsidR="00473A49" w:rsidRPr="006949BB">
        <w:rPr>
          <w:rFonts w:ascii="Times New Roman" w:hAnsi="Times New Roman" w:cs="Times New Roman"/>
          <w:sz w:val="28"/>
          <w:szCs w:val="28"/>
        </w:rPr>
        <w:t>у</w:t>
      </w:r>
      <w:r w:rsidR="00D712FA" w:rsidRPr="006949BB">
        <w:rPr>
          <w:rFonts w:ascii="Times New Roman" w:hAnsi="Times New Roman" w:cs="Times New Roman"/>
          <w:sz w:val="28"/>
          <w:szCs w:val="28"/>
        </w:rPr>
        <w:t xml:space="preserve"> нових на міжнародній арені для реалізації спільних проєктів та обміну досвідом: </w:t>
      </w:r>
    </w:p>
    <w:p w14:paraId="1A06A10E" w14:textId="77777777" w:rsidR="00B75369" w:rsidRPr="006949BB" w:rsidRDefault="00473A49" w:rsidP="00B75369">
      <w:pPr>
        <w:pStyle w:val="a3"/>
        <w:numPr>
          <w:ilvl w:val="0"/>
          <w:numId w:val="13"/>
        </w:numPr>
        <w:tabs>
          <w:tab w:val="left" w:pos="851"/>
        </w:tabs>
        <w:spacing w:after="0"/>
        <w:ind w:left="0" w:firstLine="567"/>
        <w:jc w:val="both"/>
        <w:rPr>
          <w:rFonts w:ascii="Times New Roman" w:hAnsi="Times New Roman" w:cs="Times New Roman"/>
          <w:sz w:val="28"/>
          <w:szCs w:val="28"/>
        </w:rPr>
      </w:pPr>
      <w:r w:rsidRPr="006949BB">
        <w:rPr>
          <w:rFonts w:ascii="Times New Roman" w:hAnsi="Times New Roman" w:cs="Times New Roman"/>
          <w:sz w:val="28"/>
          <w:szCs w:val="28"/>
        </w:rPr>
        <w:t>З</w:t>
      </w:r>
      <w:r w:rsidR="00D712FA" w:rsidRPr="006949BB">
        <w:rPr>
          <w:rFonts w:ascii="Times New Roman" w:hAnsi="Times New Roman" w:cs="Times New Roman"/>
          <w:sz w:val="28"/>
          <w:szCs w:val="28"/>
        </w:rPr>
        <w:t>апочаткування та зміцнення співпраці з іноземними органами влади, зокрема шляхом</w:t>
      </w:r>
      <w:r w:rsidR="00B75369" w:rsidRPr="006949BB">
        <w:rPr>
          <w:rFonts w:ascii="Times New Roman" w:hAnsi="Times New Roman" w:cs="Times New Roman"/>
          <w:sz w:val="28"/>
          <w:szCs w:val="28"/>
        </w:rPr>
        <w:t>:</w:t>
      </w:r>
    </w:p>
    <w:p w14:paraId="24CC57A6" w14:textId="66DE6294" w:rsidR="00D712FA" w:rsidRPr="006949BB" w:rsidRDefault="00D712FA" w:rsidP="00B75369">
      <w:pPr>
        <w:pStyle w:val="a3"/>
        <w:numPr>
          <w:ilvl w:val="0"/>
          <w:numId w:val="11"/>
        </w:numPr>
        <w:tabs>
          <w:tab w:val="left" w:pos="993"/>
        </w:tabs>
        <w:autoSpaceDE w:val="0"/>
        <w:autoSpaceDN w:val="0"/>
        <w:adjustRightInd w:val="0"/>
        <w:spacing w:after="0" w:line="252" w:lineRule="auto"/>
        <w:ind w:left="0" w:firstLine="567"/>
        <w:jc w:val="both"/>
        <w:rPr>
          <w:rFonts w:ascii="Times New Roman" w:hAnsi="Times New Roman" w:cs="Times New Roman"/>
          <w:sz w:val="28"/>
          <w:szCs w:val="28"/>
        </w:rPr>
      </w:pPr>
      <w:r w:rsidRPr="006949BB">
        <w:rPr>
          <w:rFonts w:ascii="Times New Roman" w:hAnsi="Times New Roman" w:cs="Times New Roman"/>
          <w:sz w:val="28"/>
          <w:szCs w:val="28"/>
        </w:rPr>
        <w:t>укладання угод, меморандумів, договорів про співпрацю, побратимство та порозуміння, протоколі</w:t>
      </w:r>
      <w:r w:rsidR="00473A49" w:rsidRPr="006949BB">
        <w:rPr>
          <w:rFonts w:ascii="Times New Roman" w:hAnsi="Times New Roman" w:cs="Times New Roman"/>
          <w:sz w:val="28"/>
          <w:szCs w:val="28"/>
        </w:rPr>
        <w:t>в про наміри;</w:t>
      </w:r>
    </w:p>
    <w:p w14:paraId="52E80C71" w14:textId="61D22F81" w:rsidR="00B75369" w:rsidRPr="006949BB" w:rsidRDefault="00B75369" w:rsidP="00B75369">
      <w:pPr>
        <w:pStyle w:val="a3"/>
        <w:numPr>
          <w:ilvl w:val="0"/>
          <w:numId w:val="11"/>
        </w:numPr>
        <w:tabs>
          <w:tab w:val="left" w:pos="993"/>
        </w:tabs>
        <w:autoSpaceDE w:val="0"/>
        <w:autoSpaceDN w:val="0"/>
        <w:adjustRightInd w:val="0"/>
        <w:spacing w:after="0" w:line="252" w:lineRule="auto"/>
        <w:ind w:left="0" w:firstLine="567"/>
        <w:jc w:val="both"/>
        <w:rPr>
          <w:rFonts w:ascii="Times New Roman" w:hAnsi="Times New Roman" w:cs="Times New Roman"/>
          <w:sz w:val="28"/>
          <w:szCs w:val="28"/>
        </w:rPr>
      </w:pPr>
      <w:r w:rsidRPr="006949BB">
        <w:rPr>
          <w:rFonts w:ascii="Times New Roman" w:hAnsi="Times New Roman" w:cs="Times New Roman"/>
          <w:sz w:val="28"/>
          <w:szCs w:val="28"/>
        </w:rPr>
        <w:t>залучення широкого кола очільників муніципалітетів іноземних держав у галузевих міжнародних заходах, які організовуються Київською міською радою та структурними підрозділами виконавчого органу Київської міської ради (Київської міської державної адміністрації) з питань повоєнного відновлення та реформування міського господарства.</w:t>
      </w:r>
    </w:p>
    <w:p w14:paraId="39874FB4" w14:textId="203D6B84" w:rsidR="00D712FA" w:rsidRPr="006949BB" w:rsidRDefault="00473A49" w:rsidP="00B75369">
      <w:pPr>
        <w:pStyle w:val="a3"/>
        <w:numPr>
          <w:ilvl w:val="0"/>
          <w:numId w:val="13"/>
        </w:numPr>
        <w:tabs>
          <w:tab w:val="left" w:pos="851"/>
        </w:tabs>
        <w:spacing w:after="0"/>
        <w:ind w:left="0" w:firstLine="567"/>
        <w:jc w:val="both"/>
        <w:rPr>
          <w:rFonts w:ascii="Times New Roman" w:hAnsi="Times New Roman" w:cs="Times New Roman"/>
          <w:sz w:val="28"/>
          <w:szCs w:val="28"/>
        </w:rPr>
      </w:pPr>
      <w:r w:rsidRPr="006949BB">
        <w:rPr>
          <w:rFonts w:ascii="Times New Roman" w:hAnsi="Times New Roman" w:cs="Times New Roman"/>
          <w:sz w:val="28"/>
          <w:szCs w:val="28"/>
        </w:rPr>
        <w:t>П</w:t>
      </w:r>
      <w:r w:rsidR="00D712FA" w:rsidRPr="006949BB">
        <w:rPr>
          <w:rFonts w:ascii="Times New Roman" w:hAnsi="Times New Roman" w:cs="Times New Roman"/>
          <w:sz w:val="28"/>
          <w:szCs w:val="28"/>
        </w:rPr>
        <w:t xml:space="preserve">редставлення міста Києва в заходах </w:t>
      </w:r>
      <w:r w:rsidR="00B75369" w:rsidRPr="006949BB">
        <w:rPr>
          <w:rFonts w:ascii="Times New Roman" w:hAnsi="Times New Roman" w:cs="Times New Roman"/>
          <w:sz w:val="28"/>
          <w:szCs w:val="28"/>
        </w:rPr>
        <w:t>і</w:t>
      </w:r>
      <w:r w:rsidRPr="006949BB">
        <w:rPr>
          <w:rFonts w:ascii="Times New Roman" w:hAnsi="Times New Roman" w:cs="Times New Roman"/>
          <w:sz w:val="28"/>
          <w:szCs w:val="28"/>
        </w:rPr>
        <w:t xml:space="preserve"> подіях міжнародного характеру;</w:t>
      </w:r>
    </w:p>
    <w:p w14:paraId="04C44ABA" w14:textId="48A3F4E1" w:rsidR="00D712FA" w:rsidRPr="006949BB" w:rsidRDefault="00473A49" w:rsidP="00B75369">
      <w:pPr>
        <w:pStyle w:val="a3"/>
        <w:numPr>
          <w:ilvl w:val="0"/>
          <w:numId w:val="13"/>
        </w:numPr>
        <w:tabs>
          <w:tab w:val="left" w:pos="851"/>
        </w:tabs>
        <w:spacing w:after="0"/>
        <w:ind w:left="0" w:firstLine="567"/>
        <w:jc w:val="both"/>
        <w:rPr>
          <w:rFonts w:ascii="Times New Roman" w:hAnsi="Times New Roman" w:cs="Times New Roman"/>
          <w:sz w:val="28"/>
          <w:szCs w:val="28"/>
        </w:rPr>
      </w:pPr>
      <w:r w:rsidRPr="006949BB">
        <w:rPr>
          <w:rFonts w:ascii="Times New Roman" w:hAnsi="Times New Roman" w:cs="Times New Roman"/>
          <w:sz w:val="28"/>
          <w:szCs w:val="28"/>
        </w:rPr>
        <w:t>О</w:t>
      </w:r>
      <w:r w:rsidR="00D712FA" w:rsidRPr="006949BB">
        <w:rPr>
          <w:rFonts w:ascii="Times New Roman" w:hAnsi="Times New Roman" w:cs="Times New Roman"/>
          <w:sz w:val="28"/>
          <w:szCs w:val="28"/>
        </w:rPr>
        <w:t xml:space="preserve">рганізація, підготовка та участь </w:t>
      </w:r>
      <w:r w:rsidR="00B75369" w:rsidRPr="006949BB">
        <w:rPr>
          <w:rFonts w:ascii="Times New Roman" w:hAnsi="Times New Roman" w:cs="Times New Roman"/>
          <w:sz w:val="28"/>
          <w:szCs w:val="28"/>
        </w:rPr>
        <w:t>у</w:t>
      </w:r>
      <w:r w:rsidR="00D712FA" w:rsidRPr="006949BB">
        <w:rPr>
          <w:rFonts w:ascii="Times New Roman" w:hAnsi="Times New Roman" w:cs="Times New Roman"/>
          <w:sz w:val="28"/>
          <w:szCs w:val="28"/>
        </w:rPr>
        <w:t xml:space="preserve"> заходах, самітах, конференціях, засіданнях, круглих столах, форумах, презентаціях, прийняттях, двосторонніх та багатосторонніх зустрічах міжнародного характеру задля: </w:t>
      </w:r>
    </w:p>
    <w:p w14:paraId="5B8F53DA" w14:textId="217F0E3F" w:rsidR="00D712FA" w:rsidRPr="006949BB" w:rsidRDefault="00D712FA" w:rsidP="00295BA3">
      <w:pPr>
        <w:pStyle w:val="a3"/>
        <w:numPr>
          <w:ilvl w:val="0"/>
          <w:numId w:val="11"/>
        </w:numPr>
        <w:tabs>
          <w:tab w:val="left" w:pos="993"/>
        </w:tabs>
        <w:autoSpaceDE w:val="0"/>
        <w:autoSpaceDN w:val="0"/>
        <w:adjustRightInd w:val="0"/>
        <w:spacing w:after="0" w:line="252" w:lineRule="auto"/>
        <w:ind w:left="0" w:firstLine="567"/>
        <w:jc w:val="both"/>
        <w:rPr>
          <w:rFonts w:ascii="Times New Roman" w:hAnsi="Times New Roman" w:cs="Times New Roman"/>
          <w:sz w:val="28"/>
          <w:szCs w:val="28"/>
        </w:rPr>
      </w:pPr>
      <w:r w:rsidRPr="006949BB">
        <w:rPr>
          <w:rFonts w:ascii="Times New Roman" w:hAnsi="Times New Roman" w:cs="Times New Roman"/>
          <w:sz w:val="28"/>
          <w:szCs w:val="28"/>
        </w:rPr>
        <w:t>доведення об’єктивної інформації щодо триваючої збройної агресії росі</w:t>
      </w:r>
      <w:r w:rsidR="00473A49" w:rsidRPr="006949BB">
        <w:rPr>
          <w:rFonts w:ascii="Times New Roman" w:hAnsi="Times New Roman" w:cs="Times New Roman"/>
          <w:sz w:val="28"/>
          <w:szCs w:val="28"/>
        </w:rPr>
        <w:t>йської федерації проти України;</w:t>
      </w:r>
    </w:p>
    <w:p w14:paraId="5EC8540F" w14:textId="7A5BABCC" w:rsidR="00D712FA" w:rsidRPr="006949BB" w:rsidRDefault="00D712FA" w:rsidP="00295BA3">
      <w:pPr>
        <w:pStyle w:val="a3"/>
        <w:numPr>
          <w:ilvl w:val="0"/>
          <w:numId w:val="11"/>
        </w:numPr>
        <w:tabs>
          <w:tab w:val="left" w:pos="993"/>
        </w:tabs>
        <w:autoSpaceDE w:val="0"/>
        <w:autoSpaceDN w:val="0"/>
        <w:adjustRightInd w:val="0"/>
        <w:spacing w:after="0" w:line="252" w:lineRule="auto"/>
        <w:ind w:left="0" w:firstLine="567"/>
        <w:jc w:val="both"/>
        <w:rPr>
          <w:rFonts w:ascii="Times New Roman" w:hAnsi="Times New Roman" w:cs="Times New Roman"/>
          <w:sz w:val="28"/>
          <w:szCs w:val="28"/>
        </w:rPr>
      </w:pPr>
      <w:r w:rsidRPr="006949BB">
        <w:rPr>
          <w:rFonts w:ascii="Times New Roman" w:hAnsi="Times New Roman" w:cs="Times New Roman"/>
          <w:sz w:val="28"/>
          <w:szCs w:val="28"/>
        </w:rPr>
        <w:t>залучення додат</w:t>
      </w:r>
      <w:r w:rsidR="00473A49" w:rsidRPr="006949BB">
        <w:rPr>
          <w:rFonts w:ascii="Times New Roman" w:hAnsi="Times New Roman" w:cs="Times New Roman"/>
          <w:sz w:val="28"/>
          <w:szCs w:val="28"/>
        </w:rPr>
        <w:t xml:space="preserve">кової </w:t>
      </w:r>
      <w:r w:rsidR="00295BA3" w:rsidRPr="006949BB">
        <w:rPr>
          <w:rFonts w:ascii="Times New Roman" w:hAnsi="Times New Roman" w:cs="Times New Roman"/>
          <w:sz w:val="28"/>
          <w:szCs w:val="28"/>
        </w:rPr>
        <w:t xml:space="preserve">міжнародної </w:t>
      </w:r>
      <w:r w:rsidR="00473A49" w:rsidRPr="006949BB">
        <w:rPr>
          <w:rFonts w:ascii="Times New Roman" w:hAnsi="Times New Roman" w:cs="Times New Roman"/>
          <w:sz w:val="28"/>
          <w:szCs w:val="28"/>
        </w:rPr>
        <w:t>допомоги для міста Києва;</w:t>
      </w:r>
    </w:p>
    <w:p w14:paraId="5BA7C9AD" w14:textId="77777777" w:rsidR="00F14E18" w:rsidRPr="006949BB" w:rsidRDefault="00D712FA" w:rsidP="00A56F0B">
      <w:pPr>
        <w:pStyle w:val="a3"/>
        <w:numPr>
          <w:ilvl w:val="0"/>
          <w:numId w:val="11"/>
        </w:numPr>
        <w:tabs>
          <w:tab w:val="left" w:pos="993"/>
        </w:tabs>
        <w:autoSpaceDE w:val="0"/>
        <w:autoSpaceDN w:val="0"/>
        <w:adjustRightInd w:val="0"/>
        <w:spacing w:after="0" w:line="240" w:lineRule="atLeast"/>
        <w:ind w:left="0" w:firstLine="708"/>
        <w:jc w:val="both"/>
        <w:rPr>
          <w:rFonts w:ascii="Times New Roman" w:hAnsi="Times New Roman" w:cs="Times New Roman"/>
          <w:sz w:val="28"/>
          <w:szCs w:val="28"/>
        </w:rPr>
      </w:pPr>
      <w:r w:rsidRPr="006949BB">
        <w:rPr>
          <w:rFonts w:ascii="Times New Roman" w:hAnsi="Times New Roman" w:cs="Times New Roman"/>
          <w:sz w:val="28"/>
          <w:szCs w:val="28"/>
        </w:rPr>
        <w:t>вивчення сучасного міжнародного досвіду у сферах: економіки та інвестицій, соціальній, культурній, туристичній, інноваційно-технологічній, промисловій, науково-освітній, охорони здоров’я, транспортній, державного управління, запобігання та виявлення корупції, фізичної культури та спорту, містобудування та архітектури, підтримки молоді, реабілітації та соціальної адаптації військових, містобудування, архітектури та розвитку міського простору, формування та виконання міського бюджету, електронного урядування та діловодства, організації та проведення міських заходів, доступу до публічної інформації, системи кадрового забезпечення, екології та природного середовища, цифровізації надання послуг, інформаційної безпеки та боротьби з кіберзагрозами, охорони культурної спадщини, реставрації та р</w:t>
      </w:r>
      <w:r w:rsidR="00295BA3" w:rsidRPr="006949BB">
        <w:rPr>
          <w:rFonts w:ascii="Times New Roman" w:hAnsi="Times New Roman" w:cs="Times New Roman"/>
          <w:sz w:val="28"/>
          <w:szCs w:val="28"/>
        </w:rPr>
        <w:t xml:space="preserve">еконструкції пам’яток історії, </w:t>
      </w:r>
      <w:r w:rsidRPr="006949BB">
        <w:rPr>
          <w:rFonts w:ascii="Times New Roman" w:hAnsi="Times New Roman" w:cs="Times New Roman"/>
          <w:sz w:val="28"/>
          <w:szCs w:val="28"/>
        </w:rPr>
        <w:t>відпочинку та оздоровлення дітей за кордоном, житлово-комунальної інфраструктури та міського благоустрою, поводження з відходами, у сфері управління комунальними активами, муніципальної безпеки, у сфері реалізації проєктів державного-приватного партнерства, суспільних комунікац</w:t>
      </w:r>
      <w:r w:rsidR="00473A49" w:rsidRPr="006949BB">
        <w:rPr>
          <w:rFonts w:ascii="Times New Roman" w:hAnsi="Times New Roman" w:cs="Times New Roman"/>
          <w:sz w:val="28"/>
          <w:szCs w:val="28"/>
        </w:rPr>
        <w:t xml:space="preserve">ій та взаємодії з громадськістю. </w:t>
      </w:r>
    </w:p>
    <w:p w14:paraId="17E5656A" w14:textId="6420DC14" w:rsidR="00CC27AE" w:rsidRPr="006949BB" w:rsidRDefault="00CC27AE" w:rsidP="00F14E18">
      <w:pPr>
        <w:pStyle w:val="a3"/>
        <w:tabs>
          <w:tab w:val="left" w:pos="993"/>
        </w:tabs>
        <w:autoSpaceDE w:val="0"/>
        <w:autoSpaceDN w:val="0"/>
        <w:adjustRightInd w:val="0"/>
        <w:spacing w:after="0" w:line="240" w:lineRule="atLeast"/>
        <w:ind w:left="0" w:firstLine="567"/>
        <w:jc w:val="both"/>
        <w:rPr>
          <w:rFonts w:ascii="Times New Roman" w:hAnsi="Times New Roman" w:cs="Times New Roman"/>
          <w:sz w:val="28"/>
          <w:szCs w:val="28"/>
        </w:rPr>
      </w:pPr>
      <w:r w:rsidRPr="006949BB">
        <w:rPr>
          <w:rFonts w:ascii="Times New Roman" w:hAnsi="Times New Roman" w:cs="Times New Roman"/>
          <w:sz w:val="28"/>
          <w:szCs w:val="28"/>
        </w:rPr>
        <w:t>Перелік завдань та заходів Програми, результативні показники наведено в таблиці 1.</w:t>
      </w:r>
    </w:p>
    <w:p w14:paraId="18DD0FD2" w14:textId="77777777" w:rsidR="00CC27AE" w:rsidRPr="006949BB" w:rsidRDefault="00CC27AE" w:rsidP="00E22E9C">
      <w:pPr>
        <w:spacing w:after="0" w:line="240" w:lineRule="atLeast"/>
        <w:ind w:firstLine="709"/>
        <w:jc w:val="center"/>
        <w:rPr>
          <w:rFonts w:ascii="Times New Roman" w:hAnsi="Times New Roman" w:cs="Times New Roman"/>
          <w:b/>
          <w:sz w:val="28"/>
          <w:szCs w:val="28"/>
        </w:rPr>
        <w:sectPr w:rsidR="00CC27AE" w:rsidRPr="006949BB" w:rsidSect="00F14E18">
          <w:footerReference w:type="default" r:id="rId8"/>
          <w:pgSz w:w="11906" w:h="16838"/>
          <w:pgMar w:top="850" w:right="707" w:bottom="850" w:left="1417" w:header="708" w:footer="432" w:gutter="0"/>
          <w:cols w:space="708"/>
          <w:docGrid w:linePitch="360"/>
        </w:sectPr>
      </w:pPr>
    </w:p>
    <w:p w14:paraId="2D175EAF" w14:textId="77777777" w:rsidR="00490CDF" w:rsidRPr="006949BB" w:rsidRDefault="00490CDF" w:rsidP="00490CDF">
      <w:pPr>
        <w:tabs>
          <w:tab w:val="left" w:pos="2670"/>
          <w:tab w:val="right" w:pos="15138"/>
        </w:tabs>
        <w:rPr>
          <w:rFonts w:ascii="Times New Roman" w:hAnsi="Times New Roman" w:cs="Times New Roman"/>
          <w:b/>
          <w:sz w:val="24"/>
          <w:szCs w:val="24"/>
        </w:rPr>
      </w:pPr>
      <w:r w:rsidRPr="006949BB">
        <w:rPr>
          <w:rFonts w:ascii="Times New Roman" w:hAnsi="Times New Roman" w:cs="Times New Roman"/>
          <w:b/>
          <w:sz w:val="24"/>
          <w:szCs w:val="24"/>
        </w:rPr>
        <w:lastRenderedPageBreak/>
        <w:tab/>
      </w:r>
      <w:r w:rsidRPr="006949BB">
        <w:rPr>
          <w:rFonts w:ascii="Times New Roman" w:hAnsi="Times New Roman" w:cs="Times New Roman"/>
          <w:b/>
          <w:sz w:val="24"/>
          <w:szCs w:val="24"/>
        </w:rPr>
        <w:tab/>
        <w:t>Таблиця 1</w:t>
      </w:r>
    </w:p>
    <w:p w14:paraId="74981CD3" w14:textId="77777777" w:rsidR="00490CDF" w:rsidRPr="006949BB" w:rsidRDefault="00490CDF" w:rsidP="00490CDF">
      <w:pPr>
        <w:spacing w:after="0" w:line="240" w:lineRule="auto"/>
        <w:jc w:val="center"/>
        <w:rPr>
          <w:rFonts w:ascii="Times New Roman" w:hAnsi="Times New Roman" w:cs="Times New Roman"/>
          <w:b/>
          <w:sz w:val="24"/>
          <w:szCs w:val="24"/>
        </w:rPr>
      </w:pPr>
      <w:r w:rsidRPr="006949BB">
        <w:rPr>
          <w:rFonts w:ascii="Times New Roman" w:hAnsi="Times New Roman" w:cs="Times New Roman"/>
          <w:b/>
          <w:sz w:val="24"/>
          <w:szCs w:val="24"/>
        </w:rPr>
        <w:t>Перелік завдань і заходів</w:t>
      </w:r>
    </w:p>
    <w:p w14:paraId="0A96CA85" w14:textId="77777777" w:rsidR="00490CDF" w:rsidRPr="006949BB" w:rsidRDefault="00490CDF" w:rsidP="00490CDF">
      <w:pPr>
        <w:spacing w:after="0" w:line="240" w:lineRule="auto"/>
        <w:jc w:val="center"/>
        <w:rPr>
          <w:rFonts w:ascii="Times New Roman" w:hAnsi="Times New Roman" w:cs="Times New Roman"/>
          <w:b/>
          <w:sz w:val="24"/>
          <w:szCs w:val="24"/>
        </w:rPr>
      </w:pPr>
      <w:r w:rsidRPr="006949BB">
        <w:rPr>
          <w:rFonts w:ascii="Times New Roman" w:hAnsi="Times New Roman" w:cs="Times New Roman"/>
          <w:b/>
          <w:sz w:val="24"/>
          <w:szCs w:val="24"/>
        </w:rPr>
        <w:t xml:space="preserve">МІСЬКОЇ ЦІЛЬОВОЇ ПРОГРАМИ ЗМІЦНЕННЯ І РОЗВИТКУ </w:t>
      </w:r>
      <w:r w:rsidR="00096050" w:rsidRPr="006949BB">
        <w:rPr>
          <w:rFonts w:ascii="Times New Roman" w:hAnsi="Times New Roman" w:cs="Times New Roman"/>
          <w:b/>
          <w:sz w:val="24"/>
          <w:szCs w:val="24"/>
        </w:rPr>
        <w:t>МІЖНАРОДНИХ ЗВ’ЯЗКІВ НА 2024 -2025</w:t>
      </w:r>
      <w:r w:rsidRPr="006949BB">
        <w:rPr>
          <w:rFonts w:ascii="Times New Roman" w:hAnsi="Times New Roman" w:cs="Times New Roman"/>
          <w:b/>
          <w:sz w:val="24"/>
          <w:szCs w:val="24"/>
        </w:rPr>
        <w:t xml:space="preserve"> РОКИ</w:t>
      </w:r>
    </w:p>
    <w:p w14:paraId="55E415EC" w14:textId="77777777" w:rsidR="00490CDF" w:rsidRPr="006949BB" w:rsidRDefault="00490CDF" w:rsidP="00490CDF">
      <w:pPr>
        <w:spacing w:after="0" w:line="240" w:lineRule="auto"/>
        <w:jc w:val="center"/>
        <w:rPr>
          <w:rFonts w:ascii="Times New Roman" w:hAnsi="Times New Roman" w:cs="Times New Roman"/>
          <w:sz w:val="24"/>
          <w:szCs w:val="24"/>
        </w:rPr>
      </w:pPr>
    </w:p>
    <w:tbl>
      <w:tblPr>
        <w:tblStyle w:val="a6"/>
        <w:tblW w:w="16029" w:type="dxa"/>
        <w:tblInd w:w="-431" w:type="dxa"/>
        <w:tblLayout w:type="fixed"/>
        <w:tblLook w:val="04A0" w:firstRow="1" w:lastRow="0" w:firstColumn="1" w:lastColumn="0" w:noHBand="0" w:noVBand="1"/>
      </w:tblPr>
      <w:tblGrid>
        <w:gridCol w:w="1560"/>
        <w:gridCol w:w="1276"/>
        <w:gridCol w:w="2126"/>
        <w:gridCol w:w="983"/>
        <w:gridCol w:w="1418"/>
        <w:gridCol w:w="1285"/>
        <w:gridCol w:w="2268"/>
        <w:gridCol w:w="1984"/>
        <w:gridCol w:w="1701"/>
        <w:gridCol w:w="1428"/>
      </w:tblGrid>
      <w:tr w:rsidR="00D717C6" w:rsidRPr="006949BB" w14:paraId="64141F78" w14:textId="77777777" w:rsidTr="0085058E">
        <w:trPr>
          <w:trHeight w:val="600"/>
          <w:tblHeader/>
        </w:trPr>
        <w:tc>
          <w:tcPr>
            <w:tcW w:w="1560" w:type="dxa"/>
            <w:vMerge w:val="restart"/>
          </w:tcPr>
          <w:p w14:paraId="2A29F51F" w14:textId="77777777" w:rsidR="00490CDF"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 xml:space="preserve">Оперативна ціль Стратегії розвитку міста Києва до 2025 року </w:t>
            </w:r>
          </w:p>
        </w:tc>
        <w:tc>
          <w:tcPr>
            <w:tcW w:w="1276" w:type="dxa"/>
            <w:vMerge w:val="restart"/>
          </w:tcPr>
          <w:p w14:paraId="26AD7FCE" w14:textId="77777777" w:rsidR="00490CDF"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Завдання програми</w:t>
            </w:r>
          </w:p>
          <w:p w14:paraId="690CB7A2" w14:textId="77777777" w:rsidR="00490CDF" w:rsidRPr="006949BB" w:rsidRDefault="00490CDF" w:rsidP="00F544A2">
            <w:pPr>
              <w:jc w:val="center"/>
              <w:rPr>
                <w:rFonts w:ascii="Times New Roman" w:hAnsi="Times New Roman" w:cs="Times New Roman"/>
                <w:sz w:val="18"/>
                <w:szCs w:val="18"/>
              </w:rPr>
            </w:pPr>
          </w:p>
        </w:tc>
        <w:tc>
          <w:tcPr>
            <w:tcW w:w="2126" w:type="dxa"/>
            <w:vMerge w:val="restart"/>
          </w:tcPr>
          <w:p w14:paraId="27EDABBA" w14:textId="77777777" w:rsidR="00490CDF"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Заходи програми</w:t>
            </w:r>
          </w:p>
        </w:tc>
        <w:tc>
          <w:tcPr>
            <w:tcW w:w="983" w:type="dxa"/>
            <w:vMerge w:val="restart"/>
          </w:tcPr>
          <w:p w14:paraId="63E1CB4C" w14:textId="77777777" w:rsidR="00490CDF"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Строки виконання заходу</w:t>
            </w:r>
          </w:p>
        </w:tc>
        <w:tc>
          <w:tcPr>
            <w:tcW w:w="1418" w:type="dxa"/>
            <w:vMerge w:val="restart"/>
          </w:tcPr>
          <w:p w14:paraId="6840FC72" w14:textId="77777777" w:rsidR="00490CDF"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 xml:space="preserve">Виконавці заходу </w:t>
            </w:r>
          </w:p>
        </w:tc>
        <w:tc>
          <w:tcPr>
            <w:tcW w:w="1285" w:type="dxa"/>
            <w:vMerge w:val="restart"/>
          </w:tcPr>
          <w:p w14:paraId="20219974" w14:textId="77777777" w:rsidR="00490CDF"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 xml:space="preserve">Джерела фінансування </w:t>
            </w:r>
          </w:p>
        </w:tc>
        <w:tc>
          <w:tcPr>
            <w:tcW w:w="2268" w:type="dxa"/>
            <w:vMerge w:val="restart"/>
          </w:tcPr>
          <w:p w14:paraId="182DDF67" w14:textId="77777777" w:rsidR="00502735"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 xml:space="preserve">Обсяги фінансування </w:t>
            </w:r>
          </w:p>
          <w:p w14:paraId="4408AA2B" w14:textId="1DEC9571" w:rsidR="00490CDF"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 xml:space="preserve">(тис. грн) </w:t>
            </w:r>
          </w:p>
        </w:tc>
        <w:tc>
          <w:tcPr>
            <w:tcW w:w="5113" w:type="dxa"/>
            <w:gridSpan w:val="3"/>
          </w:tcPr>
          <w:p w14:paraId="1B7501D9" w14:textId="77777777" w:rsidR="00490CDF"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Очікуваний результат</w:t>
            </w:r>
          </w:p>
          <w:p w14:paraId="72D4AD95" w14:textId="77777777" w:rsidR="00490CDF" w:rsidRPr="006949BB" w:rsidRDefault="00490CDF" w:rsidP="00F544A2">
            <w:pPr>
              <w:jc w:val="center"/>
              <w:rPr>
                <w:rFonts w:ascii="Times New Roman" w:hAnsi="Times New Roman" w:cs="Times New Roman"/>
                <w:sz w:val="18"/>
                <w:szCs w:val="18"/>
              </w:rPr>
            </w:pPr>
            <w:r w:rsidRPr="006949BB">
              <w:rPr>
                <w:rFonts w:ascii="Times New Roman" w:hAnsi="Times New Roman" w:cs="Times New Roman"/>
                <w:sz w:val="18"/>
                <w:szCs w:val="18"/>
              </w:rPr>
              <w:t>(результативні показники)</w:t>
            </w:r>
          </w:p>
        </w:tc>
      </w:tr>
      <w:tr w:rsidR="00D717C6" w:rsidRPr="006949BB" w14:paraId="4175DC32" w14:textId="77777777" w:rsidTr="0085058E">
        <w:trPr>
          <w:trHeight w:val="458"/>
          <w:tblHeader/>
        </w:trPr>
        <w:tc>
          <w:tcPr>
            <w:tcW w:w="1560" w:type="dxa"/>
            <w:vMerge/>
          </w:tcPr>
          <w:p w14:paraId="73081FA0" w14:textId="77777777" w:rsidR="000A19B5" w:rsidRPr="006949BB" w:rsidRDefault="000A19B5" w:rsidP="00F544A2">
            <w:pPr>
              <w:jc w:val="center"/>
              <w:rPr>
                <w:rFonts w:ascii="Times New Roman" w:hAnsi="Times New Roman" w:cs="Times New Roman"/>
                <w:sz w:val="18"/>
                <w:szCs w:val="18"/>
              </w:rPr>
            </w:pPr>
          </w:p>
        </w:tc>
        <w:tc>
          <w:tcPr>
            <w:tcW w:w="1276" w:type="dxa"/>
            <w:vMerge/>
          </w:tcPr>
          <w:p w14:paraId="19B21F95" w14:textId="77777777" w:rsidR="000A19B5" w:rsidRPr="006949BB" w:rsidRDefault="000A19B5" w:rsidP="00F544A2">
            <w:pPr>
              <w:jc w:val="center"/>
              <w:rPr>
                <w:rFonts w:ascii="Times New Roman" w:hAnsi="Times New Roman" w:cs="Times New Roman"/>
                <w:sz w:val="18"/>
                <w:szCs w:val="18"/>
              </w:rPr>
            </w:pPr>
          </w:p>
        </w:tc>
        <w:tc>
          <w:tcPr>
            <w:tcW w:w="2126" w:type="dxa"/>
            <w:vMerge/>
          </w:tcPr>
          <w:p w14:paraId="617264AE" w14:textId="77777777" w:rsidR="000A19B5" w:rsidRPr="006949BB" w:rsidRDefault="000A19B5" w:rsidP="00F544A2">
            <w:pPr>
              <w:jc w:val="center"/>
              <w:rPr>
                <w:rFonts w:ascii="Times New Roman" w:hAnsi="Times New Roman" w:cs="Times New Roman"/>
                <w:sz w:val="18"/>
                <w:szCs w:val="18"/>
              </w:rPr>
            </w:pPr>
          </w:p>
        </w:tc>
        <w:tc>
          <w:tcPr>
            <w:tcW w:w="983" w:type="dxa"/>
            <w:vMerge/>
          </w:tcPr>
          <w:p w14:paraId="7C8D40F9" w14:textId="77777777" w:rsidR="000A19B5" w:rsidRPr="006949BB" w:rsidRDefault="000A19B5" w:rsidP="00F544A2">
            <w:pPr>
              <w:jc w:val="center"/>
              <w:rPr>
                <w:rFonts w:ascii="Times New Roman" w:hAnsi="Times New Roman" w:cs="Times New Roman"/>
                <w:sz w:val="18"/>
                <w:szCs w:val="18"/>
              </w:rPr>
            </w:pPr>
          </w:p>
        </w:tc>
        <w:tc>
          <w:tcPr>
            <w:tcW w:w="1418" w:type="dxa"/>
            <w:vMerge/>
          </w:tcPr>
          <w:p w14:paraId="52028186" w14:textId="77777777" w:rsidR="000A19B5" w:rsidRPr="006949BB" w:rsidRDefault="000A19B5" w:rsidP="00F544A2">
            <w:pPr>
              <w:jc w:val="center"/>
              <w:rPr>
                <w:rFonts w:ascii="Times New Roman" w:hAnsi="Times New Roman" w:cs="Times New Roman"/>
                <w:sz w:val="18"/>
                <w:szCs w:val="18"/>
              </w:rPr>
            </w:pPr>
          </w:p>
        </w:tc>
        <w:tc>
          <w:tcPr>
            <w:tcW w:w="1285" w:type="dxa"/>
            <w:vMerge/>
          </w:tcPr>
          <w:p w14:paraId="452FCF44" w14:textId="77777777" w:rsidR="000A19B5" w:rsidRPr="006949BB" w:rsidRDefault="000A19B5" w:rsidP="00F544A2">
            <w:pPr>
              <w:jc w:val="center"/>
              <w:rPr>
                <w:rFonts w:ascii="Times New Roman" w:hAnsi="Times New Roman" w:cs="Times New Roman"/>
                <w:sz w:val="18"/>
                <w:szCs w:val="18"/>
              </w:rPr>
            </w:pPr>
          </w:p>
        </w:tc>
        <w:tc>
          <w:tcPr>
            <w:tcW w:w="2268" w:type="dxa"/>
            <w:vMerge/>
          </w:tcPr>
          <w:p w14:paraId="562F3885" w14:textId="77777777" w:rsidR="000A19B5" w:rsidRPr="006949BB" w:rsidRDefault="000A19B5" w:rsidP="00F544A2">
            <w:pPr>
              <w:jc w:val="center"/>
              <w:rPr>
                <w:rFonts w:ascii="Times New Roman" w:hAnsi="Times New Roman" w:cs="Times New Roman"/>
                <w:sz w:val="18"/>
                <w:szCs w:val="18"/>
              </w:rPr>
            </w:pPr>
          </w:p>
        </w:tc>
        <w:tc>
          <w:tcPr>
            <w:tcW w:w="1984" w:type="dxa"/>
          </w:tcPr>
          <w:p w14:paraId="6C9837D5"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Назва показника</w:t>
            </w:r>
          </w:p>
        </w:tc>
        <w:tc>
          <w:tcPr>
            <w:tcW w:w="1701" w:type="dxa"/>
          </w:tcPr>
          <w:p w14:paraId="26A2C757" w14:textId="77777777" w:rsidR="000A19B5" w:rsidRPr="006949BB" w:rsidRDefault="00096050" w:rsidP="00F544A2">
            <w:pPr>
              <w:jc w:val="center"/>
              <w:rPr>
                <w:rFonts w:ascii="Times New Roman" w:hAnsi="Times New Roman" w:cs="Times New Roman"/>
                <w:sz w:val="18"/>
                <w:szCs w:val="18"/>
              </w:rPr>
            </w:pPr>
            <w:r w:rsidRPr="006949BB">
              <w:rPr>
                <w:rFonts w:ascii="Times New Roman" w:hAnsi="Times New Roman" w:cs="Times New Roman"/>
                <w:sz w:val="18"/>
                <w:szCs w:val="18"/>
              </w:rPr>
              <w:t>2024</w:t>
            </w:r>
            <w:r w:rsidR="000A19B5" w:rsidRPr="006949BB">
              <w:rPr>
                <w:rFonts w:ascii="Times New Roman" w:hAnsi="Times New Roman" w:cs="Times New Roman"/>
                <w:sz w:val="18"/>
                <w:szCs w:val="18"/>
              </w:rPr>
              <w:t xml:space="preserve"> рік</w:t>
            </w:r>
          </w:p>
        </w:tc>
        <w:tc>
          <w:tcPr>
            <w:tcW w:w="1428" w:type="dxa"/>
          </w:tcPr>
          <w:p w14:paraId="4DC609E1" w14:textId="77777777" w:rsidR="000A19B5" w:rsidRPr="006949BB" w:rsidRDefault="00096050" w:rsidP="00F544A2">
            <w:pPr>
              <w:jc w:val="center"/>
              <w:rPr>
                <w:rFonts w:ascii="Times New Roman" w:hAnsi="Times New Roman" w:cs="Times New Roman"/>
                <w:sz w:val="18"/>
                <w:szCs w:val="18"/>
              </w:rPr>
            </w:pPr>
            <w:r w:rsidRPr="006949BB">
              <w:rPr>
                <w:rFonts w:ascii="Times New Roman" w:hAnsi="Times New Roman" w:cs="Times New Roman"/>
                <w:sz w:val="18"/>
                <w:szCs w:val="18"/>
              </w:rPr>
              <w:t>2025</w:t>
            </w:r>
            <w:r w:rsidR="000A19B5" w:rsidRPr="006949BB">
              <w:rPr>
                <w:rFonts w:ascii="Times New Roman" w:hAnsi="Times New Roman" w:cs="Times New Roman"/>
                <w:sz w:val="18"/>
                <w:szCs w:val="18"/>
              </w:rPr>
              <w:t xml:space="preserve"> рік</w:t>
            </w:r>
          </w:p>
        </w:tc>
      </w:tr>
      <w:tr w:rsidR="00D717C6" w:rsidRPr="006949BB" w14:paraId="2D01A5D9" w14:textId="77777777" w:rsidTr="0085058E">
        <w:trPr>
          <w:tblHeader/>
        </w:trPr>
        <w:tc>
          <w:tcPr>
            <w:tcW w:w="1560" w:type="dxa"/>
          </w:tcPr>
          <w:p w14:paraId="618D53BC"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1</w:t>
            </w:r>
          </w:p>
        </w:tc>
        <w:tc>
          <w:tcPr>
            <w:tcW w:w="1276" w:type="dxa"/>
          </w:tcPr>
          <w:p w14:paraId="05D250E1"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2</w:t>
            </w:r>
          </w:p>
        </w:tc>
        <w:tc>
          <w:tcPr>
            <w:tcW w:w="2126" w:type="dxa"/>
          </w:tcPr>
          <w:p w14:paraId="70758BB2" w14:textId="77777777" w:rsidR="000A19B5" w:rsidRPr="006949BB" w:rsidRDefault="000A19B5" w:rsidP="00F544A2">
            <w:pPr>
              <w:snapToGrid w:val="0"/>
              <w:jc w:val="center"/>
              <w:rPr>
                <w:rFonts w:ascii="Times New Roman" w:hAnsi="Times New Roman" w:cs="Times New Roman"/>
                <w:sz w:val="18"/>
                <w:szCs w:val="18"/>
              </w:rPr>
            </w:pPr>
            <w:r w:rsidRPr="006949BB">
              <w:rPr>
                <w:rFonts w:ascii="Times New Roman" w:hAnsi="Times New Roman" w:cs="Times New Roman"/>
                <w:sz w:val="18"/>
                <w:szCs w:val="18"/>
              </w:rPr>
              <w:t>3</w:t>
            </w:r>
          </w:p>
        </w:tc>
        <w:tc>
          <w:tcPr>
            <w:tcW w:w="983" w:type="dxa"/>
          </w:tcPr>
          <w:p w14:paraId="687D2233"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4</w:t>
            </w:r>
          </w:p>
        </w:tc>
        <w:tc>
          <w:tcPr>
            <w:tcW w:w="1418" w:type="dxa"/>
          </w:tcPr>
          <w:p w14:paraId="2395E628"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5</w:t>
            </w:r>
          </w:p>
        </w:tc>
        <w:tc>
          <w:tcPr>
            <w:tcW w:w="1285" w:type="dxa"/>
          </w:tcPr>
          <w:p w14:paraId="48AB4806"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6</w:t>
            </w:r>
          </w:p>
        </w:tc>
        <w:tc>
          <w:tcPr>
            <w:tcW w:w="2268" w:type="dxa"/>
          </w:tcPr>
          <w:p w14:paraId="6DF6F08F" w14:textId="77777777" w:rsidR="000A19B5" w:rsidRPr="006949BB" w:rsidRDefault="000A19B5" w:rsidP="00F544A2">
            <w:pPr>
              <w:jc w:val="center"/>
              <w:rPr>
                <w:rFonts w:ascii="Times New Roman" w:eastAsia="Calibri" w:hAnsi="Times New Roman" w:cs="Times New Roman"/>
                <w:sz w:val="18"/>
                <w:szCs w:val="18"/>
              </w:rPr>
            </w:pPr>
            <w:r w:rsidRPr="006949BB">
              <w:rPr>
                <w:rFonts w:ascii="Times New Roman" w:eastAsia="Calibri" w:hAnsi="Times New Roman" w:cs="Times New Roman"/>
                <w:sz w:val="18"/>
                <w:szCs w:val="18"/>
              </w:rPr>
              <w:t>7</w:t>
            </w:r>
          </w:p>
        </w:tc>
        <w:tc>
          <w:tcPr>
            <w:tcW w:w="1984" w:type="dxa"/>
          </w:tcPr>
          <w:p w14:paraId="35778ABF"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8</w:t>
            </w:r>
          </w:p>
        </w:tc>
        <w:tc>
          <w:tcPr>
            <w:tcW w:w="1701" w:type="dxa"/>
          </w:tcPr>
          <w:p w14:paraId="46129156"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12</w:t>
            </w:r>
          </w:p>
        </w:tc>
        <w:tc>
          <w:tcPr>
            <w:tcW w:w="1428" w:type="dxa"/>
          </w:tcPr>
          <w:p w14:paraId="515E62D0"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13</w:t>
            </w:r>
          </w:p>
        </w:tc>
      </w:tr>
      <w:tr w:rsidR="00D717C6" w:rsidRPr="006949BB" w14:paraId="4D45C20D" w14:textId="77777777" w:rsidTr="00584592">
        <w:trPr>
          <w:gridAfter w:val="8"/>
          <w:wAfter w:w="13193" w:type="dxa"/>
          <w:trHeight w:val="346"/>
        </w:trPr>
        <w:tc>
          <w:tcPr>
            <w:tcW w:w="1560" w:type="dxa"/>
            <w:vMerge w:val="restart"/>
          </w:tcPr>
          <w:p w14:paraId="334438F8" w14:textId="77777777" w:rsidR="000A19B5" w:rsidRPr="006949BB" w:rsidRDefault="000A19B5" w:rsidP="00F544A2">
            <w:pPr>
              <w:rPr>
                <w:rFonts w:ascii="Times New Roman" w:hAnsi="Times New Roman" w:cs="Times New Roman"/>
                <w:sz w:val="18"/>
                <w:szCs w:val="18"/>
              </w:rPr>
            </w:pPr>
            <w:r w:rsidRPr="006949BB">
              <w:rPr>
                <w:rFonts w:ascii="Times New Roman" w:hAnsi="Times New Roman" w:cs="Times New Roman"/>
                <w:sz w:val="18"/>
                <w:szCs w:val="18"/>
              </w:rPr>
              <w:t xml:space="preserve">Умова 2 «Міжнародне, міжрегіональне співробітництво та обмін досвідом» </w:t>
            </w:r>
          </w:p>
        </w:tc>
        <w:tc>
          <w:tcPr>
            <w:tcW w:w="1276" w:type="dxa"/>
            <w:vMerge w:val="restart"/>
          </w:tcPr>
          <w:p w14:paraId="03210D3E" w14:textId="625D3C06" w:rsidR="000A19B5" w:rsidRPr="006949BB" w:rsidRDefault="000A19B5" w:rsidP="007437C8">
            <w:pPr>
              <w:rPr>
                <w:rFonts w:ascii="Times New Roman" w:hAnsi="Times New Roman" w:cs="Times New Roman"/>
                <w:sz w:val="18"/>
                <w:szCs w:val="18"/>
              </w:rPr>
            </w:pPr>
            <w:r w:rsidRPr="006949BB">
              <w:rPr>
                <w:rFonts w:ascii="Times New Roman" w:hAnsi="Times New Roman" w:cs="Times New Roman"/>
                <w:sz w:val="18"/>
                <w:szCs w:val="18"/>
              </w:rPr>
              <w:t xml:space="preserve">Активізація роботи </w:t>
            </w:r>
            <w:r w:rsidR="00ED3528" w:rsidRPr="006949BB">
              <w:rPr>
                <w:rFonts w:ascii="Times New Roman" w:hAnsi="Times New Roman" w:cs="Times New Roman"/>
                <w:sz w:val="18"/>
                <w:szCs w:val="18"/>
              </w:rPr>
              <w:t>з існуючими партнерами та пошук</w:t>
            </w:r>
            <w:r w:rsidRPr="006949BB">
              <w:rPr>
                <w:rFonts w:ascii="Times New Roman" w:hAnsi="Times New Roman" w:cs="Times New Roman"/>
                <w:sz w:val="18"/>
                <w:szCs w:val="18"/>
              </w:rPr>
              <w:t xml:space="preserve"> нових на міжнародній ар</w:t>
            </w:r>
            <w:r w:rsidR="00ED3528" w:rsidRPr="006949BB">
              <w:rPr>
                <w:rFonts w:ascii="Times New Roman" w:hAnsi="Times New Roman" w:cs="Times New Roman"/>
                <w:sz w:val="18"/>
                <w:szCs w:val="18"/>
              </w:rPr>
              <w:t>ені для реалізації спільних проє</w:t>
            </w:r>
            <w:r w:rsidRPr="006949BB">
              <w:rPr>
                <w:rFonts w:ascii="Times New Roman" w:hAnsi="Times New Roman" w:cs="Times New Roman"/>
                <w:sz w:val="18"/>
                <w:szCs w:val="18"/>
              </w:rPr>
              <w:t>ктів та обміну досвідом</w:t>
            </w:r>
            <w:r w:rsidR="00A913F5" w:rsidRPr="006949BB">
              <w:rPr>
                <w:rFonts w:ascii="Times New Roman" w:hAnsi="Times New Roman" w:cs="Times New Roman"/>
                <w:sz w:val="18"/>
                <w:szCs w:val="18"/>
              </w:rPr>
              <w:t xml:space="preserve"> </w:t>
            </w:r>
          </w:p>
          <w:p w14:paraId="43A953EB" w14:textId="77777777" w:rsidR="00A913F5" w:rsidRPr="006949BB" w:rsidRDefault="00A913F5" w:rsidP="007437C8">
            <w:pPr>
              <w:rPr>
                <w:rFonts w:ascii="Times New Roman" w:hAnsi="Times New Roman" w:cs="Times New Roman"/>
                <w:sz w:val="18"/>
                <w:szCs w:val="18"/>
              </w:rPr>
            </w:pPr>
          </w:p>
          <w:p w14:paraId="5B4A5257" w14:textId="13ABEFFB" w:rsidR="00C35C2C" w:rsidRPr="006949BB" w:rsidRDefault="00A913F5" w:rsidP="00D712FA">
            <w:pPr>
              <w:rPr>
                <w:rFonts w:ascii="Times New Roman" w:hAnsi="Times New Roman" w:cs="Times New Roman"/>
                <w:sz w:val="18"/>
                <w:szCs w:val="18"/>
              </w:rPr>
            </w:pPr>
            <w:r w:rsidRPr="006949BB">
              <w:rPr>
                <w:rFonts w:ascii="Times New Roman" w:hAnsi="Times New Roman" w:cs="Times New Roman"/>
                <w:sz w:val="18"/>
                <w:szCs w:val="18"/>
              </w:rPr>
              <w:t xml:space="preserve"> </w:t>
            </w:r>
            <w:r w:rsidR="00771A23" w:rsidRPr="006949BB">
              <w:rPr>
                <w:rFonts w:ascii="Times New Roman" w:hAnsi="Times New Roman" w:cs="Times New Roman"/>
                <w:sz w:val="18"/>
                <w:szCs w:val="18"/>
              </w:rPr>
              <w:t xml:space="preserve"> </w:t>
            </w:r>
          </w:p>
        </w:tc>
      </w:tr>
      <w:tr w:rsidR="00D717C6" w:rsidRPr="006949BB" w14:paraId="69ED21A5" w14:textId="77777777" w:rsidTr="0085058E">
        <w:trPr>
          <w:trHeight w:val="2666"/>
        </w:trPr>
        <w:tc>
          <w:tcPr>
            <w:tcW w:w="1560" w:type="dxa"/>
            <w:vMerge/>
          </w:tcPr>
          <w:p w14:paraId="08323C86" w14:textId="77777777" w:rsidR="000A19B5" w:rsidRPr="006949BB" w:rsidRDefault="000A19B5" w:rsidP="00F544A2">
            <w:pPr>
              <w:jc w:val="center"/>
              <w:rPr>
                <w:rFonts w:ascii="Times New Roman" w:hAnsi="Times New Roman" w:cs="Times New Roman"/>
                <w:sz w:val="18"/>
                <w:szCs w:val="18"/>
              </w:rPr>
            </w:pPr>
          </w:p>
        </w:tc>
        <w:tc>
          <w:tcPr>
            <w:tcW w:w="1276" w:type="dxa"/>
            <w:vMerge/>
          </w:tcPr>
          <w:p w14:paraId="0A48A551" w14:textId="77777777" w:rsidR="000A19B5" w:rsidRPr="006949BB" w:rsidRDefault="000A19B5" w:rsidP="00F544A2">
            <w:pPr>
              <w:rPr>
                <w:rFonts w:ascii="Times New Roman" w:hAnsi="Times New Roman" w:cs="Times New Roman"/>
                <w:sz w:val="18"/>
                <w:szCs w:val="18"/>
              </w:rPr>
            </w:pPr>
          </w:p>
        </w:tc>
        <w:tc>
          <w:tcPr>
            <w:tcW w:w="2126" w:type="dxa"/>
            <w:vMerge w:val="restart"/>
          </w:tcPr>
          <w:p w14:paraId="1FFAD697" w14:textId="5EB7F29A" w:rsidR="000A19B5" w:rsidRPr="006949BB" w:rsidRDefault="000A19B5" w:rsidP="00F34CC6">
            <w:pPr>
              <w:rPr>
                <w:rFonts w:ascii="Times New Roman" w:hAnsi="Times New Roman" w:cs="Times New Roman"/>
                <w:b/>
                <w:sz w:val="18"/>
                <w:szCs w:val="18"/>
              </w:rPr>
            </w:pPr>
            <w:r w:rsidRPr="006949BB">
              <w:rPr>
                <w:rFonts w:ascii="Times New Roman" w:hAnsi="Times New Roman" w:cs="Times New Roman"/>
                <w:b/>
                <w:sz w:val="18"/>
                <w:szCs w:val="18"/>
              </w:rPr>
              <w:t>1.Орг</w:t>
            </w:r>
            <w:r w:rsidR="00802E07" w:rsidRPr="006949BB">
              <w:rPr>
                <w:rFonts w:ascii="Times New Roman" w:hAnsi="Times New Roman" w:cs="Times New Roman"/>
                <w:b/>
                <w:sz w:val="18"/>
                <w:szCs w:val="18"/>
              </w:rPr>
              <w:t xml:space="preserve">анізація </w:t>
            </w:r>
            <w:r w:rsidRPr="006949BB">
              <w:rPr>
                <w:rFonts w:ascii="Times New Roman" w:hAnsi="Times New Roman" w:cs="Times New Roman"/>
                <w:b/>
                <w:sz w:val="18"/>
                <w:szCs w:val="18"/>
              </w:rPr>
              <w:t>візитів представників/ць міста Києва за кордон, проведення заходів міжнародного характеру за кордоном, а саме:</w:t>
            </w:r>
          </w:p>
          <w:p w14:paraId="7507213D" w14:textId="620AEC41" w:rsidR="000A19B5" w:rsidRPr="006949BB" w:rsidRDefault="00F92772" w:rsidP="00F34CC6">
            <w:pPr>
              <w:rPr>
                <w:rFonts w:ascii="Times New Roman" w:hAnsi="Times New Roman" w:cs="Times New Roman"/>
                <w:sz w:val="18"/>
                <w:szCs w:val="18"/>
              </w:rPr>
            </w:pPr>
            <w:r w:rsidRPr="006949BB">
              <w:rPr>
                <w:rFonts w:ascii="Times New Roman" w:hAnsi="Times New Roman" w:cs="Times New Roman"/>
                <w:sz w:val="18"/>
                <w:szCs w:val="18"/>
              </w:rPr>
              <w:t>-  з</w:t>
            </w:r>
            <w:r w:rsidR="000A19B5" w:rsidRPr="006949BB">
              <w:rPr>
                <w:rFonts w:ascii="Times New Roman" w:hAnsi="Times New Roman" w:cs="Times New Roman"/>
                <w:sz w:val="18"/>
                <w:szCs w:val="18"/>
              </w:rPr>
              <w:t xml:space="preserve">абезпечення </w:t>
            </w:r>
            <w:r w:rsidR="00802E07" w:rsidRPr="006949BB">
              <w:rPr>
                <w:rFonts w:ascii="Times New Roman" w:hAnsi="Times New Roman" w:cs="Times New Roman"/>
                <w:sz w:val="18"/>
                <w:szCs w:val="18"/>
              </w:rPr>
              <w:t>в</w:t>
            </w:r>
            <w:r w:rsidR="004A1234" w:rsidRPr="006949BB">
              <w:rPr>
                <w:rFonts w:ascii="Times New Roman" w:hAnsi="Times New Roman" w:cs="Times New Roman"/>
                <w:sz w:val="18"/>
                <w:szCs w:val="18"/>
              </w:rPr>
              <w:t>ідряджень  та направлень</w:t>
            </w:r>
            <w:r w:rsidR="00E44588" w:rsidRPr="006949BB">
              <w:rPr>
                <w:rFonts w:ascii="Times New Roman" w:hAnsi="Times New Roman" w:cs="Times New Roman"/>
                <w:sz w:val="18"/>
                <w:szCs w:val="18"/>
              </w:rPr>
              <w:t xml:space="preserve"> </w:t>
            </w:r>
            <w:r w:rsidR="000A19B5" w:rsidRPr="006949BB">
              <w:rPr>
                <w:rFonts w:ascii="Times New Roman" w:hAnsi="Times New Roman" w:cs="Times New Roman"/>
                <w:sz w:val="18"/>
                <w:szCs w:val="18"/>
              </w:rPr>
              <w:t xml:space="preserve">Київського міського голови, заступника міського голови –секретаря Київської міської ради, першого заступника, заступників голови Київської міської державної адміністрації, депутатів Київської міської ради, працівників секретаріату Київської міської ради, керівників та працівників структурних підрозділів виконавчого органу Київської міської ради </w:t>
            </w:r>
            <w:r w:rsidR="000A19B5" w:rsidRPr="006949BB">
              <w:rPr>
                <w:rFonts w:ascii="Times New Roman" w:hAnsi="Times New Roman" w:cs="Times New Roman"/>
                <w:sz w:val="18"/>
                <w:szCs w:val="18"/>
              </w:rPr>
              <w:lastRenderedPageBreak/>
              <w:t>(Київської міської державної адміністрації) та районних в місті Києві державних адміністрацій для участі у міжнародних заходах;</w:t>
            </w:r>
          </w:p>
          <w:p w14:paraId="2D931ED1" w14:textId="5C405454" w:rsidR="000A19B5" w:rsidRPr="006949BB" w:rsidRDefault="002F6E57" w:rsidP="00F34CC6">
            <w:pPr>
              <w:rPr>
                <w:rFonts w:ascii="Times New Roman" w:hAnsi="Times New Roman" w:cs="Times New Roman"/>
                <w:sz w:val="18"/>
                <w:szCs w:val="18"/>
              </w:rPr>
            </w:pPr>
            <w:r w:rsidRPr="006949BB">
              <w:rPr>
                <w:rFonts w:ascii="Times New Roman" w:hAnsi="Times New Roman" w:cs="Times New Roman"/>
                <w:sz w:val="18"/>
                <w:szCs w:val="18"/>
              </w:rPr>
              <w:t>-</w:t>
            </w:r>
            <w:r w:rsidR="000A19B5" w:rsidRPr="006949BB">
              <w:rPr>
                <w:rFonts w:ascii="Times New Roman" w:hAnsi="Times New Roman" w:cs="Times New Roman"/>
                <w:sz w:val="18"/>
                <w:szCs w:val="18"/>
              </w:rPr>
              <w:t xml:space="preserve"> </w:t>
            </w:r>
            <w:r w:rsidRPr="006949BB">
              <w:rPr>
                <w:rFonts w:ascii="Times New Roman" w:hAnsi="Times New Roman" w:cs="Times New Roman"/>
                <w:sz w:val="18"/>
                <w:szCs w:val="18"/>
              </w:rPr>
              <w:t>включення</w:t>
            </w:r>
            <w:r w:rsidR="00802E07" w:rsidRPr="006949BB">
              <w:rPr>
                <w:rFonts w:ascii="Times New Roman" w:hAnsi="Times New Roman" w:cs="Times New Roman"/>
                <w:sz w:val="18"/>
                <w:szCs w:val="18"/>
              </w:rPr>
              <w:t xml:space="preserve"> до складу </w:t>
            </w:r>
            <w:r w:rsidR="004A1234" w:rsidRPr="006949BB">
              <w:rPr>
                <w:rFonts w:ascii="Times New Roman" w:hAnsi="Times New Roman" w:cs="Times New Roman"/>
                <w:sz w:val="18"/>
                <w:szCs w:val="18"/>
              </w:rPr>
              <w:t>деле</w:t>
            </w:r>
            <w:r w:rsidRPr="006949BB">
              <w:rPr>
                <w:rFonts w:ascii="Times New Roman" w:hAnsi="Times New Roman" w:cs="Times New Roman"/>
                <w:sz w:val="18"/>
                <w:szCs w:val="18"/>
              </w:rPr>
              <w:t>гацій</w:t>
            </w:r>
            <w:r w:rsidR="004A1234" w:rsidRPr="006949BB">
              <w:rPr>
                <w:rFonts w:ascii="Times New Roman" w:hAnsi="Times New Roman" w:cs="Times New Roman"/>
                <w:sz w:val="18"/>
                <w:szCs w:val="18"/>
              </w:rPr>
              <w:t xml:space="preserve"> </w:t>
            </w:r>
            <w:r w:rsidR="000A19B5" w:rsidRPr="006949BB">
              <w:rPr>
                <w:rFonts w:ascii="Times New Roman" w:hAnsi="Times New Roman" w:cs="Times New Roman"/>
                <w:sz w:val="18"/>
                <w:szCs w:val="18"/>
              </w:rPr>
              <w:t xml:space="preserve">інших осіб </w:t>
            </w:r>
            <w:r w:rsidR="004A1234" w:rsidRPr="006949BB">
              <w:rPr>
                <w:rFonts w:ascii="Times New Roman" w:hAnsi="Times New Roman" w:cs="Times New Roman"/>
                <w:sz w:val="18"/>
                <w:szCs w:val="18"/>
              </w:rPr>
              <w:t>– громадян України</w:t>
            </w:r>
            <w:r w:rsidR="000A19B5" w:rsidRPr="006949BB">
              <w:rPr>
                <w:rFonts w:ascii="Times New Roman" w:hAnsi="Times New Roman" w:cs="Times New Roman"/>
                <w:sz w:val="18"/>
                <w:szCs w:val="18"/>
              </w:rPr>
              <w:t>;</w:t>
            </w:r>
          </w:p>
          <w:p w14:paraId="001202EF" w14:textId="357976BF" w:rsidR="0085058E" w:rsidRPr="006949BB" w:rsidRDefault="00F92772" w:rsidP="00AB5BFE">
            <w:pPr>
              <w:rPr>
                <w:rFonts w:ascii="Times New Roman" w:hAnsi="Times New Roman" w:cs="Times New Roman"/>
                <w:sz w:val="18"/>
                <w:szCs w:val="18"/>
              </w:rPr>
            </w:pPr>
            <w:r w:rsidRPr="006949BB">
              <w:rPr>
                <w:rFonts w:ascii="Times New Roman" w:hAnsi="Times New Roman" w:cs="Times New Roman"/>
                <w:sz w:val="18"/>
                <w:szCs w:val="18"/>
              </w:rPr>
              <w:t>- о</w:t>
            </w:r>
            <w:r w:rsidR="000A19B5" w:rsidRPr="006949BB">
              <w:rPr>
                <w:rFonts w:ascii="Times New Roman" w:hAnsi="Times New Roman" w:cs="Times New Roman"/>
                <w:sz w:val="18"/>
                <w:szCs w:val="18"/>
              </w:rPr>
              <w:t>рганізація й проведення заходів міжнародного характеру за кордоном</w:t>
            </w:r>
          </w:p>
        </w:tc>
        <w:tc>
          <w:tcPr>
            <w:tcW w:w="983" w:type="dxa"/>
            <w:vMerge w:val="restart"/>
          </w:tcPr>
          <w:p w14:paraId="4E07377B"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lastRenderedPageBreak/>
              <w:t>2024-2025</w:t>
            </w:r>
          </w:p>
        </w:tc>
        <w:tc>
          <w:tcPr>
            <w:tcW w:w="1418" w:type="dxa"/>
            <w:vMerge w:val="restart"/>
          </w:tcPr>
          <w:p w14:paraId="05E84D6B" w14:textId="4F4F603A" w:rsidR="000A19B5" w:rsidRPr="006949BB" w:rsidRDefault="000A19B5" w:rsidP="0085058E">
            <w:pPr>
              <w:rPr>
                <w:rFonts w:ascii="Times New Roman" w:hAnsi="Times New Roman" w:cs="Times New Roman"/>
                <w:sz w:val="18"/>
                <w:szCs w:val="18"/>
              </w:rPr>
            </w:pPr>
            <w:r w:rsidRPr="006949BB">
              <w:rPr>
                <w:rFonts w:ascii="Times New Roman" w:hAnsi="Times New Roman" w:cs="Times New Roman"/>
                <w:sz w:val="18"/>
                <w:szCs w:val="18"/>
              </w:rPr>
              <w:t>Апарат виконавчого органу Київської міської ради (Київської міської державної адміністрації), Київська міська рада, структурні підрозділи виконавчого органу Київської міської ради (Київської міської державної адміністрації), районні в місті Києві державні адміністрації</w:t>
            </w:r>
          </w:p>
        </w:tc>
        <w:tc>
          <w:tcPr>
            <w:tcW w:w="1285" w:type="dxa"/>
            <w:vMerge w:val="restart"/>
          </w:tcPr>
          <w:p w14:paraId="3BEEB9EB"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 xml:space="preserve">Бюджет міста Києва </w:t>
            </w:r>
          </w:p>
        </w:tc>
        <w:tc>
          <w:tcPr>
            <w:tcW w:w="2268" w:type="dxa"/>
            <w:vMerge w:val="restart"/>
          </w:tcPr>
          <w:p w14:paraId="7151E015" w14:textId="06BA4C8A" w:rsidR="000A19B5" w:rsidRPr="006949BB" w:rsidRDefault="000D6972" w:rsidP="00502735">
            <w:pPr>
              <w:jc w:val="center"/>
              <w:rPr>
                <w:rFonts w:ascii="Times New Roman" w:eastAsia="Calibri" w:hAnsi="Times New Roman" w:cs="Times New Roman"/>
                <w:sz w:val="18"/>
                <w:szCs w:val="18"/>
                <w:lang w:val="ru-RU"/>
              </w:rPr>
            </w:pPr>
            <w:r w:rsidRPr="006949BB">
              <w:rPr>
                <w:rFonts w:ascii="Times New Roman" w:eastAsia="Calibri" w:hAnsi="Times New Roman" w:cs="Times New Roman"/>
                <w:sz w:val="18"/>
                <w:szCs w:val="18"/>
                <w:lang w:val="ru-RU"/>
              </w:rPr>
              <w:t>29000,0</w:t>
            </w:r>
          </w:p>
          <w:p w14:paraId="6D0E6AB4" w14:textId="77777777" w:rsidR="000A19B5" w:rsidRPr="006949BB" w:rsidRDefault="000A19B5" w:rsidP="00182868">
            <w:pPr>
              <w:jc w:val="center"/>
              <w:rPr>
                <w:rFonts w:ascii="Times New Roman" w:eastAsia="Calibri" w:hAnsi="Times New Roman" w:cs="Times New Roman"/>
                <w:sz w:val="18"/>
                <w:szCs w:val="18"/>
              </w:rPr>
            </w:pPr>
            <w:r w:rsidRPr="006949BB">
              <w:rPr>
                <w:rFonts w:ascii="Times New Roman" w:eastAsia="Calibri" w:hAnsi="Times New Roman" w:cs="Times New Roman"/>
                <w:sz w:val="18"/>
                <w:szCs w:val="18"/>
              </w:rPr>
              <w:t>у тому числі:</w:t>
            </w:r>
          </w:p>
          <w:p w14:paraId="5D207CF1" w14:textId="77777777" w:rsidR="000A19B5" w:rsidRPr="006949BB" w:rsidRDefault="00182868" w:rsidP="00182868">
            <w:pPr>
              <w:jc w:val="center"/>
              <w:rPr>
                <w:rFonts w:ascii="Times New Roman" w:hAnsi="Times New Roman" w:cs="Times New Roman"/>
                <w:sz w:val="18"/>
                <w:szCs w:val="18"/>
              </w:rPr>
            </w:pPr>
            <w:r w:rsidRPr="006949BB">
              <w:rPr>
                <w:rFonts w:ascii="Times New Roman" w:hAnsi="Times New Roman" w:cs="Times New Roman"/>
                <w:sz w:val="18"/>
                <w:szCs w:val="18"/>
              </w:rPr>
              <w:t>202</w:t>
            </w:r>
            <w:r w:rsidRPr="006949BB">
              <w:rPr>
                <w:rFonts w:ascii="Times New Roman" w:hAnsi="Times New Roman" w:cs="Times New Roman"/>
                <w:sz w:val="18"/>
                <w:szCs w:val="18"/>
                <w:lang w:val="ru-RU"/>
              </w:rPr>
              <w:t>4</w:t>
            </w:r>
            <w:r w:rsidR="000A19B5" w:rsidRPr="006949BB">
              <w:rPr>
                <w:rFonts w:ascii="Times New Roman" w:hAnsi="Times New Roman" w:cs="Times New Roman"/>
                <w:sz w:val="18"/>
                <w:szCs w:val="18"/>
              </w:rPr>
              <w:t xml:space="preserve"> р. – 14500,0</w:t>
            </w:r>
          </w:p>
          <w:p w14:paraId="426605A3" w14:textId="77777777" w:rsidR="000A19B5" w:rsidRPr="006949BB" w:rsidRDefault="00182868" w:rsidP="00182868">
            <w:pPr>
              <w:jc w:val="center"/>
              <w:rPr>
                <w:rFonts w:ascii="Times New Roman" w:hAnsi="Times New Roman" w:cs="Times New Roman"/>
                <w:sz w:val="18"/>
                <w:szCs w:val="18"/>
              </w:rPr>
            </w:pPr>
            <w:r w:rsidRPr="006949BB">
              <w:rPr>
                <w:rFonts w:ascii="Times New Roman" w:hAnsi="Times New Roman" w:cs="Times New Roman"/>
                <w:sz w:val="18"/>
                <w:szCs w:val="18"/>
              </w:rPr>
              <w:t>202</w:t>
            </w:r>
            <w:r w:rsidRPr="006949BB">
              <w:rPr>
                <w:rFonts w:ascii="Times New Roman" w:hAnsi="Times New Roman" w:cs="Times New Roman"/>
                <w:sz w:val="18"/>
                <w:szCs w:val="18"/>
                <w:lang w:val="ru-RU"/>
              </w:rPr>
              <w:t>5</w:t>
            </w:r>
            <w:r w:rsidR="000A19B5" w:rsidRPr="006949BB">
              <w:rPr>
                <w:rFonts w:ascii="Times New Roman" w:hAnsi="Times New Roman" w:cs="Times New Roman"/>
                <w:sz w:val="18"/>
                <w:szCs w:val="18"/>
              </w:rPr>
              <w:t xml:space="preserve"> р. – 14500,0</w:t>
            </w:r>
          </w:p>
          <w:p w14:paraId="5EF3211E" w14:textId="77777777" w:rsidR="000A19B5" w:rsidRPr="006949BB" w:rsidRDefault="000A19B5" w:rsidP="00182868">
            <w:pPr>
              <w:jc w:val="center"/>
              <w:rPr>
                <w:rFonts w:ascii="Times New Roman" w:hAnsi="Times New Roman" w:cs="Times New Roman"/>
                <w:sz w:val="18"/>
                <w:szCs w:val="18"/>
              </w:rPr>
            </w:pPr>
          </w:p>
        </w:tc>
        <w:tc>
          <w:tcPr>
            <w:tcW w:w="1984" w:type="dxa"/>
          </w:tcPr>
          <w:p w14:paraId="304A731C" w14:textId="77777777" w:rsidR="000A19B5" w:rsidRPr="006949BB" w:rsidRDefault="000A19B5" w:rsidP="00F544A2">
            <w:pPr>
              <w:pStyle w:val="a8"/>
              <w:spacing w:after="0"/>
              <w:ind w:firstLine="0"/>
              <w:jc w:val="left"/>
              <w:rPr>
                <w:sz w:val="18"/>
                <w:szCs w:val="18"/>
              </w:rPr>
            </w:pPr>
            <w:r w:rsidRPr="006949BB">
              <w:rPr>
                <w:b/>
                <w:sz w:val="18"/>
                <w:szCs w:val="18"/>
              </w:rPr>
              <w:t>Витрат:</w:t>
            </w:r>
            <w:r w:rsidRPr="006949BB">
              <w:rPr>
                <w:sz w:val="18"/>
                <w:szCs w:val="18"/>
              </w:rPr>
              <w:t xml:space="preserve"> </w:t>
            </w:r>
          </w:p>
          <w:p w14:paraId="332ED2A3" w14:textId="0C6CCDB5" w:rsidR="000A19B5" w:rsidRPr="006949BB" w:rsidRDefault="000A19B5" w:rsidP="00316FC6">
            <w:pPr>
              <w:pStyle w:val="a8"/>
              <w:spacing w:after="0"/>
              <w:ind w:firstLine="0"/>
              <w:jc w:val="left"/>
              <w:rPr>
                <w:sz w:val="18"/>
                <w:szCs w:val="18"/>
              </w:rPr>
            </w:pPr>
            <w:r w:rsidRPr="006949BB">
              <w:rPr>
                <w:sz w:val="18"/>
                <w:szCs w:val="18"/>
              </w:rPr>
              <w:t>Витрати на організацію візитів представників/ць міста Києва за кордон, тис. грн.</w:t>
            </w:r>
          </w:p>
        </w:tc>
        <w:tc>
          <w:tcPr>
            <w:tcW w:w="1701" w:type="dxa"/>
          </w:tcPr>
          <w:p w14:paraId="6371D19A" w14:textId="77777777" w:rsidR="0085058E" w:rsidRPr="006949BB" w:rsidRDefault="0085058E" w:rsidP="00F544A2">
            <w:pPr>
              <w:jc w:val="center"/>
              <w:rPr>
                <w:rFonts w:ascii="Times New Roman" w:hAnsi="Times New Roman" w:cs="Times New Roman"/>
                <w:sz w:val="18"/>
                <w:szCs w:val="18"/>
              </w:rPr>
            </w:pPr>
          </w:p>
          <w:p w14:paraId="26538C69" w14:textId="0978340F"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14500,0</w:t>
            </w:r>
          </w:p>
        </w:tc>
        <w:tc>
          <w:tcPr>
            <w:tcW w:w="1428" w:type="dxa"/>
          </w:tcPr>
          <w:p w14:paraId="2FDB3244" w14:textId="77777777" w:rsidR="0085058E" w:rsidRPr="006949BB" w:rsidRDefault="0085058E" w:rsidP="00F544A2">
            <w:pPr>
              <w:jc w:val="center"/>
              <w:rPr>
                <w:rFonts w:ascii="Times New Roman" w:hAnsi="Times New Roman" w:cs="Times New Roman"/>
                <w:sz w:val="18"/>
                <w:szCs w:val="18"/>
              </w:rPr>
            </w:pPr>
          </w:p>
          <w:p w14:paraId="6E3E5FC6" w14:textId="0F970659"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14500,0</w:t>
            </w:r>
          </w:p>
        </w:tc>
      </w:tr>
      <w:tr w:rsidR="00D717C6" w:rsidRPr="006949BB" w14:paraId="3A90B8CF" w14:textId="77777777" w:rsidTr="0085058E">
        <w:trPr>
          <w:trHeight w:val="1657"/>
        </w:trPr>
        <w:tc>
          <w:tcPr>
            <w:tcW w:w="1560" w:type="dxa"/>
            <w:vMerge/>
          </w:tcPr>
          <w:p w14:paraId="49309460" w14:textId="77777777" w:rsidR="000A19B5" w:rsidRPr="006949BB" w:rsidRDefault="000A19B5" w:rsidP="00F544A2">
            <w:pPr>
              <w:jc w:val="center"/>
              <w:rPr>
                <w:rFonts w:ascii="Times New Roman" w:hAnsi="Times New Roman" w:cs="Times New Roman"/>
                <w:sz w:val="18"/>
                <w:szCs w:val="18"/>
              </w:rPr>
            </w:pPr>
          </w:p>
        </w:tc>
        <w:tc>
          <w:tcPr>
            <w:tcW w:w="1276" w:type="dxa"/>
            <w:vMerge/>
          </w:tcPr>
          <w:p w14:paraId="67B9141E" w14:textId="77777777" w:rsidR="000A19B5" w:rsidRPr="006949BB" w:rsidRDefault="000A19B5" w:rsidP="00F544A2">
            <w:pPr>
              <w:rPr>
                <w:rFonts w:ascii="Times New Roman" w:hAnsi="Times New Roman" w:cs="Times New Roman"/>
                <w:sz w:val="18"/>
                <w:szCs w:val="18"/>
              </w:rPr>
            </w:pPr>
          </w:p>
        </w:tc>
        <w:tc>
          <w:tcPr>
            <w:tcW w:w="2126" w:type="dxa"/>
            <w:vMerge/>
          </w:tcPr>
          <w:p w14:paraId="4245BCA8" w14:textId="77777777" w:rsidR="000A19B5" w:rsidRPr="006949BB" w:rsidRDefault="000A19B5" w:rsidP="00F544A2">
            <w:pPr>
              <w:snapToGrid w:val="0"/>
              <w:rPr>
                <w:rFonts w:ascii="Times New Roman" w:hAnsi="Times New Roman" w:cs="Times New Roman"/>
                <w:sz w:val="18"/>
                <w:szCs w:val="18"/>
              </w:rPr>
            </w:pPr>
          </w:p>
        </w:tc>
        <w:tc>
          <w:tcPr>
            <w:tcW w:w="983" w:type="dxa"/>
            <w:vMerge/>
          </w:tcPr>
          <w:p w14:paraId="0863593E" w14:textId="77777777" w:rsidR="000A19B5" w:rsidRPr="006949BB" w:rsidRDefault="000A19B5" w:rsidP="00F544A2">
            <w:pPr>
              <w:jc w:val="center"/>
              <w:rPr>
                <w:rFonts w:ascii="Times New Roman" w:hAnsi="Times New Roman" w:cs="Times New Roman"/>
                <w:sz w:val="18"/>
                <w:szCs w:val="18"/>
              </w:rPr>
            </w:pPr>
          </w:p>
        </w:tc>
        <w:tc>
          <w:tcPr>
            <w:tcW w:w="1418" w:type="dxa"/>
            <w:vMerge/>
          </w:tcPr>
          <w:p w14:paraId="66635BB0" w14:textId="77777777" w:rsidR="000A19B5" w:rsidRPr="006949BB" w:rsidRDefault="000A19B5" w:rsidP="00F544A2">
            <w:pPr>
              <w:jc w:val="center"/>
              <w:rPr>
                <w:rFonts w:ascii="Times New Roman" w:hAnsi="Times New Roman" w:cs="Times New Roman"/>
                <w:sz w:val="18"/>
                <w:szCs w:val="18"/>
              </w:rPr>
            </w:pPr>
          </w:p>
        </w:tc>
        <w:tc>
          <w:tcPr>
            <w:tcW w:w="1285" w:type="dxa"/>
            <w:vMerge/>
          </w:tcPr>
          <w:p w14:paraId="0CC169AC" w14:textId="77777777" w:rsidR="000A19B5" w:rsidRPr="006949BB" w:rsidRDefault="000A19B5" w:rsidP="00F544A2">
            <w:pPr>
              <w:jc w:val="center"/>
              <w:rPr>
                <w:rFonts w:ascii="Times New Roman" w:hAnsi="Times New Roman" w:cs="Times New Roman"/>
                <w:sz w:val="18"/>
                <w:szCs w:val="18"/>
              </w:rPr>
            </w:pPr>
          </w:p>
        </w:tc>
        <w:tc>
          <w:tcPr>
            <w:tcW w:w="2268" w:type="dxa"/>
            <w:vMerge/>
          </w:tcPr>
          <w:p w14:paraId="72FFB330" w14:textId="77777777" w:rsidR="000A19B5" w:rsidRPr="006949BB" w:rsidRDefault="000A19B5" w:rsidP="00F544A2">
            <w:pPr>
              <w:rPr>
                <w:rFonts w:ascii="Times New Roman" w:eastAsia="Calibri" w:hAnsi="Times New Roman" w:cs="Times New Roman"/>
                <w:sz w:val="18"/>
                <w:szCs w:val="18"/>
              </w:rPr>
            </w:pPr>
          </w:p>
        </w:tc>
        <w:tc>
          <w:tcPr>
            <w:tcW w:w="1984" w:type="dxa"/>
          </w:tcPr>
          <w:p w14:paraId="568A321F" w14:textId="77777777" w:rsidR="000A19B5" w:rsidRPr="006949BB" w:rsidRDefault="000A19B5" w:rsidP="00F544A2">
            <w:pPr>
              <w:pStyle w:val="a8"/>
              <w:spacing w:after="0"/>
              <w:ind w:firstLine="0"/>
              <w:jc w:val="left"/>
              <w:rPr>
                <w:b/>
                <w:sz w:val="18"/>
                <w:szCs w:val="18"/>
              </w:rPr>
            </w:pPr>
            <w:r w:rsidRPr="006949BB">
              <w:rPr>
                <w:b/>
                <w:sz w:val="18"/>
                <w:szCs w:val="18"/>
              </w:rPr>
              <w:t>Продукту:</w:t>
            </w:r>
          </w:p>
          <w:p w14:paraId="0EB1A881" w14:textId="13A76B7F" w:rsidR="000A19B5" w:rsidRPr="006949BB" w:rsidRDefault="000A19B5" w:rsidP="00F544A2">
            <w:pPr>
              <w:pStyle w:val="a8"/>
              <w:spacing w:after="0"/>
              <w:ind w:firstLine="0"/>
              <w:jc w:val="left"/>
              <w:rPr>
                <w:sz w:val="18"/>
                <w:szCs w:val="18"/>
              </w:rPr>
            </w:pPr>
            <w:r w:rsidRPr="006949BB">
              <w:rPr>
                <w:sz w:val="18"/>
                <w:szCs w:val="18"/>
              </w:rPr>
              <w:t>Кількість осіб, які бер</w:t>
            </w:r>
            <w:r w:rsidR="00132F5C" w:rsidRPr="006949BB">
              <w:rPr>
                <w:sz w:val="18"/>
                <w:szCs w:val="18"/>
              </w:rPr>
              <w:t>уть участь у ві</w:t>
            </w:r>
            <w:r w:rsidR="00990C9D" w:rsidRPr="006949BB">
              <w:rPr>
                <w:sz w:val="18"/>
                <w:szCs w:val="18"/>
              </w:rPr>
              <w:t>зитах за кордон</w:t>
            </w:r>
            <w:r w:rsidRPr="006949BB">
              <w:rPr>
                <w:sz w:val="18"/>
                <w:szCs w:val="18"/>
              </w:rPr>
              <w:t>, з них:</w:t>
            </w:r>
          </w:p>
          <w:p w14:paraId="509A1D27" w14:textId="77777777" w:rsidR="000A19B5" w:rsidRPr="006949BB" w:rsidRDefault="000A19B5" w:rsidP="00490CDF">
            <w:pPr>
              <w:pStyle w:val="a8"/>
              <w:numPr>
                <w:ilvl w:val="0"/>
                <w:numId w:val="4"/>
              </w:numPr>
              <w:tabs>
                <w:tab w:val="left" w:pos="286"/>
              </w:tabs>
              <w:spacing w:after="0"/>
              <w:ind w:left="42" w:hanging="42"/>
              <w:jc w:val="left"/>
              <w:rPr>
                <w:b/>
                <w:sz w:val="18"/>
                <w:szCs w:val="18"/>
              </w:rPr>
            </w:pPr>
            <w:r w:rsidRPr="006949BB">
              <w:rPr>
                <w:sz w:val="18"/>
                <w:szCs w:val="18"/>
              </w:rPr>
              <w:t>жінок</w:t>
            </w:r>
          </w:p>
          <w:p w14:paraId="435D352A" w14:textId="77777777" w:rsidR="000A19B5" w:rsidRPr="006949BB" w:rsidRDefault="000A19B5" w:rsidP="00490CDF">
            <w:pPr>
              <w:pStyle w:val="a8"/>
              <w:numPr>
                <w:ilvl w:val="0"/>
                <w:numId w:val="4"/>
              </w:numPr>
              <w:tabs>
                <w:tab w:val="left" w:pos="286"/>
              </w:tabs>
              <w:spacing w:after="0"/>
              <w:ind w:left="42" w:hanging="42"/>
              <w:jc w:val="left"/>
              <w:rPr>
                <w:b/>
                <w:sz w:val="18"/>
                <w:szCs w:val="18"/>
              </w:rPr>
            </w:pPr>
            <w:r w:rsidRPr="006949BB">
              <w:rPr>
                <w:sz w:val="18"/>
                <w:szCs w:val="18"/>
              </w:rPr>
              <w:t xml:space="preserve">чоловіків </w:t>
            </w:r>
          </w:p>
        </w:tc>
        <w:tc>
          <w:tcPr>
            <w:tcW w:w="1701" w:type="dxa"/>
          </w:tcPr>
          <w:p w14:paraId="69CD577C"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381</w:t>
            </w:r>
          </w:p>
          <w:p w14:paraId="05A217FA" w14:textId="77777777" w:rsidR="000A19B5" w:rsidRPr="006949BB" w:rsidRDefault="000A19B5" w:rsidP="00F544A2">
            <w:pPr>
              <w:jc w:val="center"/>
              <w:rPr>
                <w:rFonts w:ascii="Times New Roman" w:hAnsi="Times New Roman" w:cs="Times New Roman"/>
                <w:sz w:val="18"/>
                <w:szCs w:val="18"/>
              </w:rPr>
            </w:pPr>
          </w:p>
          <w:p w14:paraId="367E82D3" w14:textId="77777777" w:rsidR="000A19B5" w:rsidRPr="006949BB" w:rsidRDefault="000A19B5" w:rsidP="00F544A2">
            <w:pPr>
              <w:jc w:val="center"/>
              <w:rPr>
                <w:rFonts w:ascii="Times New Roman" w:hAnsi="Times New Roman" w:cs="Times New Roman"/>
                <w:sz w:val="18"/>
                <w:szCs w:val="18"/>
              </w:rPr>
            </w:pPr>
          </w:p>
          <w:p w14:paraId="2E6DAA8D" w14:textId="77777777" w:rsidR="000A19B5" w:rsidRPr="006949BB" w:rsidRDefault="000A19B5" w:rsidP="00F544A2">
            <w:pPr>
              <w:jc w:val="center"/>
              <w:rPr>
                <w:rFonts w:ascii="Times New Roman" w:hAnsi="Times New Roman" w:cs="Times New Roman"/>
                <w:sz w:val="18"/>
                <w:szCs w:val="18"/>
              </w:rPr>
            </w:pPr>
          </w:p>
          <w:p w14:paraId="2195D16C" w14:textId="77777777" w:rsidR="00316FC6" w:rsidRPr="006949BB" w:rsidRDefault="00316FC6" w:rsidP="00F544A2">
            <w:pPr>
              <w:jc w:val="center"/>
              <w:rPr>
                <w:rFonts w:ascii="Times New Roman" w:hAnsi="Times New Roman" w:cs="Times New Roman"/>
                <w:sz w:val="18"/>
                <w:szCs w:val="18"/>
                <w:lang w:val="en-US"/>
              </w:rPr>
            </w:pPr>
          </w:p>
          <w:p w14:paraId="4034AB27" w14:textId="77981CCD" w:rsidR="00096050" w:rsidRPr="006949BB" w:rsidRDefault="00096050" w:rsidP="00F544A2">
            <w:pPr>
              <w:jc w:val="center"/>
              <w:rPr>
                <w:rFonts w:ascii="Times New Roman" w:hAnsi="Times New Roman" w:cs="Times New Roman"/>
                <w:sz w:val="18"/>
                <w:szCs w:val="18"/>
                <w:lang w:val="en-US"/>
              </w:rPr>
            </w:pPr>
            <w:r w:rsidRPr="006949BB">
              <w:rPr>
                <w:rFonts w:ascii="Times New Roman" w:hAnsi="Times New Roman" w:cs="Times New Roman"/>
                <w:sz w:val="18"/>
                <w:szCs w:val="18"/>
                <w:lang w:val="en-US"/>
              </w:rPr>
              <w:t>191</w:t>
            </w:r>
          </w:p>
          <w:p w14:paraId="3F96DF65" w14:textId="77777777" w:rsidR="000A19B5" w:rsidRPr="006949BB" w:rsidRDefault="00096050" w:rsidP="00F544A2">
            <w:pPr>
              <w:jc w:val="center"/>
              <w:rPr>
                <w:rFonts w:ascii="Times New Roman" w:hAnsi="Times New Roman" w:cs="Times New Roman"/>
                <w:sz w:val="18"/>
                <w:szCs w:val="18"/>
                <w:lang w:val="en-US"/>
              </w:rPr>
            </w:pPr>
            <w:r w:rsidRPr="006949BB">
              <w:rPr>
                <w:rFonts w:ascii="Times New Roman" w:hAnsi="Times New Roman" w:cs="Times New Roman"/>
                <w:sz w:val="18"/>
                <w:szCs w:val="18"/>
                <w:lang w:val="en-US"/>
              </w:rPr>
              <w:t>190</w:t>
            </w:r>
          </w:p>
        </w:tc>
        <w:tc>
          <w:tcPr>
            <w:tcW w:w="1428" w:type="dxa"/>
          </w:tcPr>
          <w:p w14:paraId="1A04F292" w14:textId="77777777"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381</w:t>
            </w:r>
          </w:p>
          <w:p w14:paraId="4ADA8C73" w14:textId="77777777" w:rsidR="000A19B5" w:rsidRPr="006949BB" w:rsidRDefault="000A19B5" w:rsidP="00F544A2">
            <w:pPr>
              <w:jc w:val="center"/>
              <w:rPr>
                <w:rFonts w:ascii="Times New Roman" w:hAnsi="Times New Roman" w:cs="Times New Roman"/>
                <w:sz w:val="18"/>
                <w:szCs w:val="18"/>
              </w:rPr>
            </w:pPr>
          </w:p>
          <w:p w14:paraId="3D4B0792" w14:textId="77777777" w:rsidR="000A19B5" w:rsidRPr="006949BB" w:rsidRDefault="000A19B5" w:rsidP="00F544A2">
            <w:pPr>
              <w:jc w:val="center"/>
              <w:rPr>
                <w:rFonts w:ascii="Times New Roman" w:hAnsi="Times New Roman" w:cs="Times New Roman"/>
                <w:sz w:val="18"/>
                <w:szCs w:val="18"/>
              </w:rPr>
            </w:pPr>
          </w:p>
          <w:p w14:paraId="026E462F" w14:textId="77777777" w:rsidR="000A19B5" w:rsidRPr="006949BB" w:rsidRDefault="000A19B5" w:rsidP="00F544A2">
            <w:pPr>
              <w:jc w:val="center"/>
              <w:rPr>
                <w:rFonts w:ascii="Times New Roman" w:hAnsi="Times New Roman" w:cs="Times New Roman"/>
                <w:sz w:val="18"/>
                <w:szCs w:val="18"/>
              </w:rPr>
            </w:pPr>
          </w:p>
          <w:p w14:paraId="36A6E5B6" w14:textId="77777777" w:rsidR="00316FC6" w:rsidRPr="006949BB" w:rsidRDefault="00316FC6" w:rsidP="00CA7DEB">
            <w:pPr>
              <w:jc w:val="center"/>
              <w:rPr>
                <w:rFonts w:ascii="Times New Roman" w:hAnsi="Times New Roman" w:cs="Times New Roman"/>
                <w:sz w:val="18"/>
                <w:szCs w:val="18"/>
              </w:rPr>
            </w:pPr>
          </w:p>
          <w:p w14:paraId="5B8719E4" w14:textId="45ED2B67" w:rsidR="000A19B5" w:rsidRPr="006949BB" w:rsidRDefault="000A19B5" w:rsidP="00CA7DEB">
            <w:pPr>
              <w:jc w:val="center"/>
              <w:rPr>
                <w:rFonts w:ascii="Times New Roman" w:hAnsi="Times New Roman" w:cs="Times New Roman"/>
                <w:sz w:val="18"/>
                <w:szCs w:val="18"/>
              </w:rPr>
            </w:pPr>
            <w:r w:rsidRPr="006949BB">
              <w:rPr>
                <w:rFonts w:ascii="Times New Roman" w:hAnsi="Times New Roman" w:cs="Times New Roman"/>
                <w:sz w:val="18"/>
                <w:szCs w:val="18"/>
              </w:rPr>
              <w:t>191</w:t>
            </w:r>
          </w:p>
          <w:p w14:paraId="68F92F19" w14:textId="77777777" w:rsidR="000A19B5" w:rsidRPr="006949BB" w:rsidRDefault="000A19B5" w:rsidP="00CA7DEB">
            <w:pPr>
              <w:jc w:val="center"/>
              <w:rPr>
                <w:rFonts w:ascii="Times New Roman" w:hAnsi="Times New Roman" w:cs="Times New Roman"/>
                <w:sz w:val="18"/>
                <w:szCs w:val="18"/>
              </w:rPr>
            </w:pPr>
            <w:r w:rsidRPr="006949BB">
              <w:rPr>
                <w:rFonts w:ascii="Times New Roman" w:hAnsi="Times New Roman" w:cs="Times New Roman"/>
                <w:sz w:val="18"/>
                <w:szCs w:val="18"/>
              </w:rPr>
              <w:t>190</w:t>
            </w:r>
          </w:p>
        </w:tc>
      </w:tr>
      <w:tr w:rsidR="00D717C6" w:rsidRPr="006949BB" w14:paraId="139014EF" w14:textId="77777777" w:rsidTr="0085058E">
        <w:trPr>
          <w:trHeight w:val="1269"/>
        </w:trPr>
        <w:tc>
          <w:tcPr>
            <w:tcW w:w="1560" w:type="dxa"/>
            <w:vMerge/>
          </w:tcPr>
          <w:p w14:paraId="5D0EB829" w14:textId="77777777" w:rsidR="000A19B5" w:rsidRPr="006949BB" w:rsidRDefault="000A19B5" w:rsidP="00F544A2">
            <w:pPr>
              <w:jc w:val="center"/>
              <w:rPr>
                <w:rFonts w:ascii="Times New Roman" w:hAnsi="Times New Roman" w:cs="Times New Roman"/>
                <w:sz w:val="18"/>
                <w:szCs w:val="18"/>
              </w:rPr>
            </w:pPr>
          </w:p>
        </w:tc>
        <w:tc>
          <w:tcPr>
            <w:tcW w:w="1276" w:type="dxa"/>
            <w:vMerge/>
          </w:tcPr>
          <w:p w14:paraId="18BBEA5E" w14:textId="77777777" w:rsidR="000A19B5" w:rsidRPr="006949BB" w:rsidRDefault="000A19B5" w:rsidP="00F544A2">
            <w:pPr>
              <w:rPr>
                <w:rFonts w:ascii="Times New Roman" w:hAnsi="Times New Roman" w:cs="Times New Roman"/>
                <w:sz w:val="18"/>
                <w:szCs w:val="18"/>
              </w:rPr>
            </w:pPr>
          </w:p>
        </w:tc>
        <w:tc>
          <w:tcPr>
            <w:tcW w:w="2126" w:type="dxa"/>
            <w:vMerge/>
          </w:tcPr>
          <w:p w14:paraId="7C1ADA15" w14:textId="77777777" w:rsidR="000A19B5" w:rsidRPr="006949BB" w:rsidRDefault="000A19B5" w:rsidP="00F544A2">
            <w:pPr>
              <w:snapToGrid w:val="0"/>
              <w:rPr>
                <w:rFonts w:ascii="Times New Roman" w:hAnsi="Times New Roman" w:cs="Times New Roman"/>
                <w:sz w:val="18"/>
                <w:szCs w:val="18"/>
              </w:rPr>
            </w:pPr>
          </w:p>
        </w:tc>
        <w:tc>
          <w:tcPr>
            <w:tcW w:w="983" w:type="dxa"/>
            <w:vMerge/>
          </w:tcPr>
          <w:p w14:paraId="2D2D51D7" w14:textId="77777777" w:rsidR="000A19B5" w:rsidRPr="006949BB" w:rsidRDefault="000A19B5" w:rsidP="00F544A2">
            <w:pPr>
              <w:jc w:val="center"/>
              <w:rPr>
                <w:rFonts w:ascii="Times New Roman" w:hAnsi="Times New Roman" w:cs="Times New Roman"/>
                <w:sz w:val="18"/>
                <w:szCs w:val="18"/>
              </w:rPr>
            </w:pPr>
          </w:p>
        </w:tc>
        <w:tc>
          <w:tcPr>
            <w:tcW w:w="1418" w:type="dxa"/>
            <w:vMerge/>
          </w:tcPr>
          <w:p w14:paraId="3EA96279" w14:textId="77777777" w:rsidR="000A19B5" w:rsidRPr="006949BB" w:rsidRDefault="000A19B5" w:rsidP="00F544A2">
            <w:pPr>
              <w:jc w:val="center"/>
              <w:rPr>
                <w:rFonts w:ascii="Times New Roman" w:hAnsi="Times New Roman" w:cs="Times New Roman"/>
                <w:sz w:val="18"/>
                <w:szCs w:val="18"/>
              </w:rPr>
            </w:pPr>
          </w:p>
        </w:tc>
        <w:tc>
          <w:tcPr>
            <w:tcW w:w="1285" w:type="dxa"/>
            <w:vMerge/>
          </w:tcPr>
          <w:p w14:paraId="03338CBC" w14:textId="77777777" w:rsidR="000A19B5" w:rsidRPr="006949BB" w:rsidRDefault="000A19B5" w:rsidP="00F544A2">
            <w:pPr>
              <w:jc w:val="center"/>
              <w:rPr>
                <w:rFonts w:ascii="Times New Roman" w:hAnsi="Times New Roman" w:cs="Times New Roman"/>
                <w:sz w:val="18"/>
                <w:szCs w:val="18"/>
              </w:rPr>
            </w:pPr>
          </w:p>
        </w:tc>
        <w:tc>
          <w:tcPr>
            <w:tcW w:w="2268" w:type="dxa"/>
            <w:vMerge/>
          </w:tcPr>
          <w:p w14:paraId="6BAAB46D" w14:textId="77777777" w:rsidR="000A19B5" w:rsidRPr="006949BB" w:rsidRDefault="000A19B5" w:rsidP="00F544A2">
            <w:pPr>
              <w:rPr>
                <w:rFonts w:ascii="Times New Roman" w:eastAsia="Calibri" w:hAnsi="Times New Roman" w:cs="Times New Roman"/>
                <w:sz w:val="18"/>
                <w:szCs w:val="18"/>
              </w:rPr>
            </w:pPr>
          </w:p>
        </w:tc>
        <w:tc>
          <w:tcPr>
            <w:tcW w:w="1984" w:type="dxa"/>
          </w:tcPr>
          <w:p w14:paraId="0ED8B948" w14:textId="77777777" w:rsidR="000A19B5" w:rsidRPr="006949BB" w:rsidRDefault="000A19B5" w:rsidP="00F544A2">
            <w:pPr>
              <w:pStyle w:val="a8"/>
              <w:spacing w:after="0"/>
              <w:ind w:firstLine="0"/>
              <w:jc w:val="left"/>
              <w:rPr>
                <w:b/>
                <w:sz w:val="18"/>
                <w:szCs w:val="18"/>
              </w:rPr>
            </w:pPr>
            <w:r w:rsidRPr="006949BB">
              <w:rPr>
                <w:b/>
                <w:sz w:val="18"/>
                <w:szCs w:val="18"/>
              </w:rPr>
              <w:t>Ефективності:</w:t>
            </w:r>
          </w:p>
          <w:p w14:paraId="2B48B721" w14:textId="07A505AC" w:rsidR="000A19B5" w:rsidRPr="006949BB" w:rsidRDefault="000A19B5" w:rsidP="006B0492">
            <w:pPr>
              <w:pStyle w:val="a8"/>
              <w:spacing w:after="0"/>
              <w:ind w:firstLine="0"/>
              <w:jc w:val="left"/>
              <w:rPr>
                <w:sz w:val="18"/>
                <w:szCs w:val="18"/>
              </w:rPr>
            </w:pPr>
            <w:r w:rsidRPr="006949BB">
              <w:rPr>
                <w:sz w:val="18"/>
                <w:szCs w:val="18"/>
              </w:rPr>
              <w:t>Витрати на участь однієї особи у візитах</w:t>
            </w:r>
            <w:r w:rsidR="006B0492" w:rsidRPr="006949BB">
              <w:rPr>
                <w:sz w:val="18"/>
                <w:szCs w:val="18"/>
              </w:rPr>
              <w:t xml:space="preserve"> за кордон</w:t>
            </w:r>
            <w:r w:rsidRPr="006949BB">
              <w:rPr>
                <w:sz w:val="18"/>
                <w:szCs w:val="18"/>
              </w:rPr>
              <w:t>, тис. грн.</w:t>
            </w:r>
          </w:p>
        </w:tc>
        <w:tc>
          <w:tcPr>
            <w:tcW w:w="1701" w:type="dxa"/>
          </w:tcPr>
          <w:p w14:paraId="1BCB0FFD" w14:textId="77777777" w:rsidR="0085058E" w:rsidRPr="006949BB" w:rsidRDefault="0085058E" w:rsidP="00F544A2">
            <w:pPr>
              <w:jc w:val="center"/>
              <w:rPr>
                <w:rFonts w:ascii="Times New Roman" w:hAnsi="Times New Roman" w:cs="Times New Roman"/>
                <w:sz w:val="18"/>
                <w:szCs w:val="18"/>
              </w:rPr>
            </w:pPr>
          </w:p>
          <w:p w14:paraId="1FA63AC4" w14:textId="3DC3CE38"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38,06</w:t>
            </w:r>
          </w:p>
        </w:tc>
        <w:tc>
          <w:tcPr>
            <w:tcW w:w="1428" w:type="dxa"/>
          </w:tcPr>
          <w:p w14:paraId="30718F84" w14:textId="77777777" w:rsidR="0085058E" w:rsidRPr="006949BB" w:rsidRDefault="0085058E" w:rsidP="00F544A2">
            <w:pPr>
              <w:jc w:val="center"/>
              <w:rPr>
                <w:rFonts w:ascii="Times New Roman" w:hAnsi="Times New Roman" w:cs="Times New Roman"/>
                <w:sz w:val="18"/>
                <w:szCs w:val="18"/>
              </w:rPr>
            </w:pPr>
          </w:p>
          <w:p w14:paraId="47293982" w14:textId="48EFBEA5" w:rsidR="000A19B5" w:rsidRPr="006949BB" w:rsidRDefault="000A19B5" w:rsidP="00F544A2">
            <w:pPr>
              <w:jc w:val="center"/>
              <w:rPr>
                <w:rFonts w:ascii="Times New Roman" w:hAnsi="Times New Roman" w:cs="Times New Roman"/>
                <w:sz w:val="18"/>
                <w:szCs w:val="18"/>
              </w:rPr>
            </w:pPr>
            <w:r w:rsidRPr="006949BB">
              <w:rPr>
                <w:rFonts w:ascii="Times New Roman" w:hAnsi="Times New Roman" w:cs="Times New Roman"/>
                <w:sz w:val="18"/>
                <w:szCs w:val="18"/>
              </w:rPr>
              <w:t>38,06</w:t>
            </w:r>
          </w:p>
        </w:tc>
      </w:tr>
      <w:tr w:rsidR="00D717C6" w:rsidRPr="006949BB" w14:paraId="25383B4D" w14:textId="77777777" w:rsidTr="0085058E">
        <w:trPr>
          <w:trHeight w:val="2728"/>
        </w:trPr>
        <w:tc>
          <w:tcPr>
            <w:tcW w:w="1560" w:type="dxa"/>
            <w:vMerge/>
          </w:tcPr>
          <w:p w14:paraId="197FCD19" w14:textId="77777777" w:rsidR="00182868" w:rsidRPr="006949BB" w:rsidRDefault="00182868" w:rsidP="00F544A2">
            <w:pPr>
              <w:jc w:val="center"/>
              <w:rPr>
                <w:rFonts w:ascii="Times New Roman" w:hAnsi="Times New Roman" w:cs="Times New Roman"/>
                <w:sz w:val="18"/>
                <w:szCs w:val="18"/>
              </w:rPr>
            </w:pPr>
          </w:p>
        </w:tc>
        <w:tc>
          <w:tcPr>
            <w:tcW w:w="1276" w:type="dxa"/>
            <w:vMerge/>
          </w:tcPr>
          <w:p w14:paraId="56EBFB5E" w14:textId="77777777" w:rsidR="00182868" w:rsidRPr="006949BB" w:rsidRDefault="00182868" w:rsidP="00F544A2">
            <w:pPr>
              <w:rPr>
                <w:rFonts w:ascii="Times New Roman" w:hAnsi="Times New Roman" w:cs="Times New Roman"/>
                <w:sz w:val="18"/>
                <w:szCs w:val="18"/>
              </w:rPr>
            </w:pPr>
          </w:p>
        </w:tc>
        <w:tc>
          <w:tcPr>
            <w:tcW w:w="2126" w:type="dxa"/>
            <w:vMerge/>
          </w:tcPr>
          <w:p w14:paraId="36172356" w14:textId="77777777" w:rsidR="00182868" w:rsidRPr="006949BB" w:rsidRDefault="00182868" w:rsidP="00F544A2">
            <w:pPr>
              <w:snapToGrid w:val="0"/>
              <w:rPr>
                <w:rFonts w:ascii="Times New Roman" w:hAnsi="Times New Roman" w:cs="Times New Roman"/>
                <w:sz w:val="18"/>
                <w:szCs w:val="18"/>
              </w:rPr>
            </w:pPr>
          </w:p>
        </w:tc>
        <w:tc>
          <w:tcPr>
            <w:tcW w:w="983" w:type="dxa"/>
            <w:vMerge/>
          </w:tcPr>
          <w:p w14:paraId="30B35A15" w14:textId="77777777" w:rsidR="00182868" w:rsidRPr="006949BB" w:rsidRDefault="00182868" w:rsidP="00F544A2">
            <w:pPr>
              <w:jc w:val="center"/>
              <w:rPr>
                <w:rFonts w:ascii="Times New Roman" w:hAnsi="Times New Roman" w:cs="Times New Roman"/>
                <w:sz w:val="18"/>
                <w:szCs w:val="18"/>
              </w:rPr>
            </w:pPr>
          </w:p>
        </w:tc>
        <w:tc>
          <w:tcPr>
            <w:tcW w:w="1418" w:type="dxa"/>
            <w:vMerge/>
          </w:tcPr>
          <w:p w14:paraId="6B93A82D" w14:textId="77777777" w:rsidR="00182868" w:rsidRPr="006949BB" w:rsidRDefault="00182868" w:rsidP="00F544A2">
            <w:pPr>
              <w:jc w:val="center"/>
              <w:rPr>
                <w:rFonts w:ascii="Times New Roman" w:hAnsi="Times New Roman" w:cs="Times New Roman"/>
                <w:sz w:val="18"/>
                <w:szCs w:val="18"/>
              </w:rPr>
            </w:pPr>
          </w:p>
        </w:tc>
        <w:tc>
          <w:tcPr>
            <w:tcW w:w="1285" w:type="dxa"/>
            <w:vMerge/>
          </w:tcPr>
          <w:p w14:paraId="1AA7AA4E" w14:textId="77777777" w:rsidR="00182868" w:rsidRPr="006949BB" w:rsidRDefault="00182868" w:rsidP="00F544A2">
            <w:pPr>
              <w:jc w:val="center"/>
              <w:rPr>
                <w:rFonts w:ascii="Times New Roman" w:hAnsi="Times New Roman" w:cs="Times New Roman"/>
                <w:sz w:val="18"/>
                <w:szCs w:val="18"/>
              </w:rPr>
            </w:pPr>
          </w:p>
        </w:tc>
        <w:tc>
          <w:tcPr>
            <w:tcW w:w="2268" w:type="dxa"/>
            <w:vMerge/>
          </w:tcPr>
          <w:p w14:paraId="2D3D31CD" w14:textId="77777777" w:rsidR="00182868" w:rsidRPr="006949BB" w:rsidRDefault="00182868" w:rsidP="00F544A2">
            <w:pPr>
              <w:rPr>
                <w:rFonts w:ascii="Times New Roman" w:eastAsia="Calibri" w:hAnsi="Times New Roman" w:cs="Times New Roman"/>
                <w:sz w:val="18"/>
                <w:szCs w:val="18"/>
              </w:rPr>
            </w:pPr>
          </w:p>
        </w:tc>
        <w:tc>
          <w:tcPr>
            <w:tcW w:w="1984" w:type="dxa"/>
          </w:tcPr>
          <w:p w14:paraId="1FAC598B" w14:textId="77777777" w:rsidR="00182868" w:rsidRPr="006949BB" w:rsidRDefault="00182868" w:rsidP="00F544A2">
            <w:pPr>
              <w:pStyle w:val="a8"/>
              <w:spacing w:after="0"/>
              <w:ind w:firstLine="0"/>
              <w:jc w:val="left"/>
              <w:rPr>
                <w:b/>
                <w:sz w:val="18"/>
                <w:szCs w:val="18"/>
              </w:rPr>
            </w:pPr>
            <w:r w:rsidRPr="006949BB">
              <w:rPr>
                <w:b/>
                <w:sz w:val="18"/>
                <w:szCs w:val="18"/>
              </w:rPr>
              <w:t>Якості:</w:t>
            </w:r>
          </w:p>
          <w:p w14:paraId="31F3FBB2" w14:textId="1BC37669" w:rsidR="00182868" w:rsidRPr="006949BB" w:rsidRDefault="005E649A" w:rsidP="005E649A">
            <w:pPr>
              <w:pStyle w:val="a8"/>
              <w:spacing w:after="0"/>
              <w:ind w:firstLine="0"/>
              <w:jc w:val="left"/>
              <w:rPr>
                <w:sz w:val="18"/>
                <w:szCs w:val="18"/>
              </w:rPr>
            </w:pPr>
            <w:r w:rsidRPr="006949BB">
              <w:rPr>
                <w:sz w:val="18"/>
                <w:szCs w:val="18"/>
                <w:lang w:val="ru-RU"/>
              </w:rPr>
              <w:t>Р</w:t>
            </w:r>
            <w:r w:rsidRPr="006949BB">
              <w:rPr>
                <w:sz w:val="18"/>
                <w:szCs w:val="18"/>
              </w:rPr>
              <w:t>івень виконання заходу</w:t>
            </w:r>
            <w:r w:rsidRPr="006949BB">
              <w:rPr>
                <w:sz w:val="18"/>
                <w:szCs w:val="18"/>
                <w:lang w:val="en-US"/>
              </w:rPr>
              <w:t xml:space="preserve">, </w:t>
            </w:r>
            <w:r w:rsidRPr="006949BB">
              <w:rPr>
                <w:sz w:val="18"/>
                <w:szCs w:val="18"/>
              </w:rPr>
              <w:t>%</w:t>
            </w:r>
          </w:p>
        </w:tc>
        <w:tc>
          <w:tcPr>
            <w:tcW w:w="1701" w:type="dxa"/>
          </w:tcPr>
          <w:p w14:paraId="780B991A" w14:textId="77777777" w:rsidR="00182868" w:rsidRPr="006949BB" w:rsidRDefault="00182868" w:rsidP="00F544A2">
            <w:pPr>
              <w:jc w:val="center"/>
              <w:rPr>
                <w:rFonts w:ascii="Times New Roman" w:hAnsi="Times New Roman" w:cs="Times New Roman"/>
                <w:sz w:val="18"/>
                <w:szCs w:val="18"/>
              </w:rPr>
            </w:pPr>
          </w:p>
          <w:p w14:paraId="6A0687AC" w14:textId="516011A6" w:rsidR="00182868" w:rsidRPr="006949BB" w:rsidRDefault="005E649A" w:rsidP="005E649A">
            <w:pPr>
              <w:jc w:val="center"/>
              <w:rPr>
                <w:rFonts w:ascii="Times New Roman" w:hAnsi="Times New Roman" w:cs="Times New Roman"/>
                <w:sz w:val="18"/>
                <w:szCs w:val="18"/>
                <w:lang w:val="en-US"/>
              </w:rPr>
            </w:pPr>
            <w:r w:rsidRPr="006949BB">
              <w:rPr>
                <w:rFonts w:ascii="Times New Roman" w:hAnsi="Times New Roman" w:cs="Times New Roman"/>
                <w:sz w:val="18"/>
                <w:szCs w:val="18"/>
              </w:rPr>
              <w:t>100</w:t>
            </w:r>
          </w:p>
          <w:p w14:paraId="178FB238" w14:textId="77777777" w:rsidR="00182868" w:rsidRPr="006949BB" w:rsidRDefault="00182868" w:rsidP="00F544A2">
            <w:pPr>
              <w:jc w:val="center"/>
              <w:rPr>
                <w:rFonts w:ascii="Times New Roman" w:hAnsi="Times New Roman" w:cs="Times New Roman"/>
                <w:sz w:val="18"/>
                <w:szCs w:val="18"/>
              </w:rPr>
            </w:pPr>
          </w:p>
        </w:tc>
        <w:tc>
          <w:tcPr>
            <w:tcW w:w="1428" w:type="dxa"/>
          </w:tcPr>
          <w:p w14:paraId="7EB4D4EC" w14:textId="77777777" w:rsidR="00182868" w:rsidRPr="006949BB" w:rsidRDefault="00182868" w:rsidP="00F544A2">
            <w:pPr>
              <w:jc w:val="center"/>
              <w:rPr>
                <w:rFonts w:ascii="Times New Roman" w:hAnsi="Times New Roman" w:cs="Times New Roman"/>
                <w:sz w:val="18"/>
                <w:szCs w:val="18"/>
              </w:rPr>
            </w:pPr>
          </w:p>
          <w:p w14:paraId="16A724B7" w14:textId="59146874" w:rsidR="00182868" w:rsidRPr="006949BB" w:rsidRDefault="005E649A" w:rsidP="0085058E">
            <w:pPr>
              <w:jc w:val="center"/>
              <w:rPr>
                <w:rFonts w:ascii="Times New Roman" w:hAnsi="Times New Roman" w:cs="Times New Roman"/>
                <w:sz w:val="18"/>
                <w:szCs w:val="18"/>
              </w:rPr>
            </w:pPr>
            <w:r w:rsidRPr="006949BB">
              <w:rPr>
                <w:rFonts w:ascii="Times New Roman" w:hAnsi="Times New Roman" w:cs="Times New Roman"/>
                <w:sz w:val="18"/>
                <w:szCs w:val="18"/>
              </w:rPr>
              <w:t xml:space="preserve">100 </w:t>
            </w:r>
          </w:p>
        </w:tc>
      </w:tr>
      <w:tr w:rsidR="00D717C6" w:rsidRPr="006949BB" w14:paraId="5141CA2D" w14:textId="77777777" w:rsidTr="0085058E">
        <w:trPr>
          <w:cantSplit/>
          <w:trHeight w:val="430"/>
        </w:trPr>
        <w:tc>
          <w:tcPr>
            <w:tcW w:w="1560" w:type="dxa"/>
            <w:vMerge/>
          </w:tcPr>
          <w:p w14:paraId="7947C300" w14:textId="77777777" w:rsidR="00182889" w:rsidRPr="006949BB" w:rsidRDefault="00182889" w:rsidP="00F544A2">
            <w:pPr>
              <w:jc w:val="center"/>
              <w:rPr>
                <w:rFonts w:ascii="Times New Roman" w:hAnsi="Times New Roman" w:cs="Times New Roman"/>
                <w:sz w:val="24"/>
                <w:szCs w:val="24"/>
              </w:rPr>
            </w:pPr>
          </w:p>
        </w:tc>
        <w:tc>
          <w:tcPr>
            <w:tcW w:w="1276" w:type="dxa"/>
            <w:vMerge/>
          </w:tcPr>
          <w:p w14:paraId="5110C285" w14:textId="77777777" w:rsidR="00182889" w:rsidRPr="006949BB" w:rsidRDefault="00182889" w:rsidP="00F544A2">
            <w:pPr>
              <w:rPr>
                <w:rFonts w:ascii="Times New Roman" w:hAnsi="Times New Roman" w:cs="Times New Roman"/>
                <w:sz w:val="24"/>
                <w:szCs w:val="24"/>
              </w:rPr>
            </w:pPr>
          </w:p>
        </w:tc>
        <w:tc>
          <w:tcPr>
            <w:tcW w:w="2126" w:type="dxa"/>
            <w:vMerge w:val="restart"/>
          </w:tcPr>
          <w:p w14:paraId="0B035B56" w14:textId="77777777" w:rsidR="00182889" w:rsidRPr="006949BB" w:rsidRDefault="00182889" w:rsidP="00F544A2">
            <w:pPr>
              <w:rPr>
                <w:rFonts w:ascii="Times New Roman" w:hAnsi="Times New Roman" w:cs="Times New Roman"/>
                <w:sz w:val="18"/>
                <w:szCs w:val="18"/>
              </w:rPr>
            </w:pPr>
            <w:r w:rsidRPr="006949BB">
              <w:rPr>
                <w:rFonts w:ascii="Times New Roman" w:hAnsi="Times New Roman" w:cs="Times New Roman"/>
                <w:b/>
                <w:sz w:val="18"/>
                <w:szCs w:val="18"/>
              </w:rPr>
              <w:t xml:space="preserve">2. Організація та проведення заходів міжнародного характеру в місті Києві, </w:t>
            </w:r>
            <w:r w:rsidRPr="006949BB">
              <w:rPr>
                <w:rFonts w:ascii="Times New Roman" w:hAnsi="Times New Roman" w:cs="Times New Roman"/>
                <w:sz w:val="18"/>
                <w:szCs w:val="18"/>
              </w:rPr>
              <w:t>а саме:</w:t>
            </w:r>
          </w:p>
          <w:p w14:paraId="1AD39EC1" w14:textId="77777777" w:rsidR="00182889" w:rsidRPr="006949BB" w:rsidRDefault="00182889" w:rsidP="00F544A2">
            <w:pPr>
              <w:rPr>
                <w:rFonts w:ascii="Times New Roman" w:hAnsi="Times New Roman" w:cs="Times New Roman"/>
                <w:spacing w:val="1"/>
                <w:sz w:val="18"/>
                <w:szCs w:val="18"/>
              </w:rPr>
            </w:pPr>
          </w:p>
          <w:p w14:paraId="437E018B" w14:textId="77777777" w:rsidR="00182889" w:rsidRPr="006949BB" w:rsidRDefault="00182889" w:rsidP="00F34CC6">
            <w:pPr>
              <w:rPr>
                <w:rFonts w:ascii="Times New Roman" w:hAnsi="Times New Roman" w:cs="Times New Roman"/>
                <w:spacing w:val="1"/>
                <w:sz w:val="18"/>
                <w:szCs w:val="18"/>
              </w:rPr>
            </w:pPr>
            <w:r w:rsidRPr="006949BB">
              <w:rPr>
                <w:rFonts w:ascii="Times New Roman" w:hAnsi="Times New Roman" w:cs="Times New Roman"/>
                <w:spacing w:val="1"/>
                <w:sz w:val="18"/>
                <w:szCs w:val="18"/>
              </w:rPr>
              <w:t>2.1 Проведення міжнародних заходів у місті Києві, забезпечення участі у них Київського міського голови, заступника міського голови –секретаря Київської міської ради, першого заступника, заступників голови Київської міської державної адміністрації, інших посадових осіб</w:t>
            </w:r>
          </w:p>
          <w:p w14:paraId="540E0A83" w14:textId="77777777" w:rsidR="00182889" w:rsidRPr="006949BB" w:rsidRDefault="00182889" w:rsidP="00F34CC6">
            <w:pPr>
              <w:rPr>
                <w:rFonts w:ascii="Times New Roman" w:hAnsi="Times New Roman" w:cs="Times New Roman"/>
                <w:spacing w:val="1"/>
                <w:sz w:val="18"/>
                <w:szCs w:val="18"/>
              </w:rPr>
            </w:pPr>
          </w:p>
          <w:p w14:paraId="39B61556" w14:textId="1D08EBEC" w:rsidR="00182889" w:rsidRPr="006949BB" w:rsidRDefault="00182889" w:rsidP="00AB5BFE">
            <w:pPr>
              <w:rPr>
                <w:rFonts w:ascii="Times New Roman" w:hAnsi="Times New Roman" w:cs="Times New Roman"/>
                <w:sz w:val="18"/>
                <w:szCs w:val="18"/>
              </w:rPr>
            </w:pPr>
            <w:r w:rsidRPr="006949BB">
              <w:rPr>
                <w:rFonts w:ascii="Times New Roman" w:hAnsi="Times New Roman" w:cs="Times New Roman"/>
                <w:spacing w:val="1"/>
                <w:sz w:val="18"/>
                <w:szCs w:val="18"/>
              </w:rPr>
              <w:t xml:space="preserve">2.2 Підготовка візитів і забезпечення програм перебування закордонних делегацій, груп та </w:t>
            </w:r>
            <w:r w:rsidR="0050406A" w:rsidRPr="006949BB">
              <w:rPr>
                <w:rFonts w:ascii="Times New Roman" w:hAnsi="Times New Roman" w:cs="Times New Roman"/>
                <w:spacing w:val="1"/>
                <w:sz w:val="18"/>
                <w:szCs w:val="18"/>
              </w:rPr>
              <w:t>окремих представників іноземних</w:t>
            </w:r>
            <w:r w:rsidR="003821FA" w:rsidRPr="006949BB">
              <w:rPr>
                <w:rFonts w:ascii="Times New Roman" w:hAnsi="Times New Roman" w:cs="Times New Roman"/>
                <w:spacing w:val="1"/>
                <w:sz w:val="18"/>
                <w:szCs w:val="18"/>
              </w:rPr>
              <w:t xml:space="preserve"> держав</w:t>
            </w:r>
            <w:r w:rsidRPr="006949BB">
              <w:rPr>
                <w:rFonts w:ascii="Times New Roman" w:hAnsi="Times New Roman" w:cs="Times New Roman"/>
                <w:spacing w:val="1"/>
                <w:sz w:val="18"/>
                <w:szCs w:val="18"/>
              </w:rPr>
              <w:t xml:space="preserve"> у </w:t>
            </w:r>
            <w:r w:rsidRPr="006949BB">
              <w:rPr>
                <w:rFonts w:ascii="Times New Roman" w:hAnsi="Times New Roman" w:cs="Times New Roman"/>
                <w:spacing w:val="1"/>
                <w:sz w:val="18"/>
                <w:szCs w:val="18"/>
              </w:rPr>
              <w:lastRenderedPageBreak/>
              <w:t>місті Києві</w:t>
            </w:r>
            <w:r w:rsidR="0085058E" w:rsidRPr="006949BB">
              <w:rPr>
                <w:rFonts w:ascii="Times New Roman" w:hAnsi="Times New Roman" w:cs="Times New Roman"/>
                <w:spacing w:val="1"/>
                <w:sz w:val="18"/>
                <w:szCs w:val="18"/>
              </w:rPr>
              <w:t xml:space="preserve">, зокрема залучення </w:t>
            </w:r>
            <w:r w:rsidR="00AB5BFE" w:rsidRPr="006949BB">
              <w:rPr>
                <w:rFonts w:ascii="Times New Roman" w:hAnsi="Times New Roman" w:cs="Times New Roman"/>
                <w:spacing w:val="1"/>
                <w:sz w:val="18"/>
                <w:szCs w:val="18"/>
              </w:rPr>
              <w:t>широкого кола очільників муніципалітетів іноземних держав у міжнародних заходах, які організовуються Київською міською радою та структурними підрозділами виконавчого органу Київської міської ради (Київської міської державної адміністрації</w:t>
            </w:r>
          </w:p>
        </w:tc>
        <w:tc>
          <w:tcPr>
            <w:tcW w:w="983" w:type="dxa"/>
            <w:vMerge w:val="restart"/>
          </w:tcPr>
          <w:p w14:paraId="195D649A" w14:textId="77777777" w:rsidR="00182889" w:rsidRPr="006949BB" w:rsidRDefault="00182889" w:rsidP="00F544A2">
            <w:pPr>
              <w:jc w:val="center"/>
              <w:rPr>
                <w:rFonts w:ascii="Times New Roman" w:hAnsi="Times New Roman" w:cs="Times New Roman"/>
                <w:sz w:val="18"/>
                <w:szCs w:val="18"/>
              </w:rPr>
            </w:pPr>
            <w:r w:rsidRPr="006949BB">
              <w:rPr>
                <w:rFonts w:ascii="Times New Roman" w:hAnsi="Times New Roman" w:cs="Times New Roman"/>
                <w:sz w:val="18"/>
                <w:szCs w:val="18"/>
              </w:rPr>
              <w:lastRenderedPageBreak/>
              <w:t>2024-2025</w:t>
            </w:r>
          </w:p>
        </w:tc>
        <w:tc>
          <w:tcPr>
            <w:tcW w:w="1418" w:type="dxa"/>
            <w:vMerge w:val="restart"/>
          </w:tcPr>
          <w:p w14:paraId="2EE9320D" w14:textId="77777777" w:rsidR="00182889" w:rsidRPr="006949BB" w:rsidRDefault="00182889" w:rsidP="00F544A2">
            <w:pPr>
              <w:rPr>
                <w:rFonts w:ascii="Times New Roman" w:hAnsi="Times New Roman" w:cs="Times New Roman"/>
                <w:sz w:val="24"/>
                <w:szCs w:val="24"/>
              </w:rPr>
            </w:pPr>
            <w:r w:rsidRPr="006949BB">
              <w:rPr>
                <w:rFonts w:ascii="Times New Roman" w:hAnsi="Times New Roman" w:cs="Times New Roman"/>
                <w:sz w:val="18"/>
                <w:szCs w:val="18"/>
              </w:rPr>
              <w:t xml:space="preserve">Апарат виконавчого органу Київської міської ради (Київської міської державної адміністрації), Київська міська рада, структурні підрозділи виконавчого органу Київської міської ради (Київської міської державної адміністрації), </w:t>
            </w:r>
            <w:r w:rsidRPr="006949BB">
              <w:rPr>
                <w:rFonts w:ascii="Times New Roman" w:hAnsi="Times New Roman" w:cs="Times New Roman"/>
                <w:sz w:val="18"/>
                <w:szCs w:val="18"/>
              </w:rPr>
              <w:br/>
              <w:t>районні в місті Києві державні адміністрації</w:t>
            </w:r>
          </w:p>
        </w:tc>
        <w:tc>
          <w:tcPr>
            <w:tcW w:w="1285" w:type="dxa"/>
            <w:vMerge w:val="restart"/>
          </w:tcPr>
          <w:p w14:paraId="4331E8DA" w14:textId="77777777" w:rsidR="00182889" w:rsidRPr="006949BB" w:rsidRDefault="00182889" w:rsidP="00F544A2">
            <w:pPr>
              <w:jc w:val="center"/>
              <w:rPr>
                <w:rFonts w:ascii="Times New Roman" w:hAnsi="Times New Roman" w:cs="Times New Roman"/>
                <w:sz w:val="18"/>
                <w:szCs w:val="18"/>
              </w:rPr>
            </w:pPr>
            <w:r w:rsidRPr="006949BB">
              <w:rPr>
                <w:rFonts w:ascii="Times New Roman" w:hAnsi="Times New Roman" w:cs="Times New Roman"/>
                <w:sz w:val="18"/>
                <w:szCs w:val="18"/>
              </w:rPr>
              <w:t>Бюджет міста Києва</w:t>
            </w:r>
          </w:p>
        </w:tc>
        <w:tc>
          <w:tcPr>
            <w:tcW w:w="2268" w:type="dxa"/>
            <w:vMerge w:val="restart"/>
          </w:tcPr>
          <w:p w14:paraId="6C31C1F1" w14:textId="2A0C39B4" w:rsidR="00182889" w:rsidRPr="006949BB" w:rsidRDefault="000D6972" w:rsidP="00502735">
            <w:pPr>
              <w:jc w:val="center"/>
              <w:rPr>
                <w:rFonts w:ascii="Times New Roman" w:eastAsia="Calibri" w:hAnsi="Times New Roman" w:cs="Times New Roman"/>
                <w:sz w:val="18"/>
                <w:szCs w:val="18"/>
              </w:rPr>
            </w:pPr>
            <w:r w:rsidRPr="006949BB">
              <w:rPr>
                <w:rFonts w:ascii="Times New Roman" w:eastAsia="Calibri" w:hAnsi="Times New Roman" w:cs="Times New Roman"/>
                <w:sz w:val="18"/>
                <w:szCs w:val="18"/>
              </w:rPr>
              <w:t>17304,0</w:t>
            </w:r>
          </w:p>
          <w:p w14:paraId="4BEA3775" w14:textId="77777777" w:rsidR="00182889" w:rsidRPr="006949BB" w:rsidRDefault="00182889" w:rsidP="00F544A2">
            <w:pPr>
              <w:jc w:val="center"/>
              <w:rPr>
                <w:rFonts w:ascii="Times New Roman" w:eastAsia="Calibri" w:hAnsi="Times New Roman" w:cs="Times New Roman"/>
                <w:sz w:val="18"/>
                <w:szCs w:val="18"/>
              </w:rPr>
            </w:pPr>
            <w:r w:rsidRPr="006949BB">
              <w:rPr>
                <w:rFonts w:ascii="Times New Roman" w:eastAsia="Calibri" w:hAnsi="Times New Roman" w:cs="Times New Roman"/>
                <w:sz w:val="18"/>
                <w:szCs w:val="18"/>
              </w:rPr>
              <w:t>у тому числі:</w:t>
            </w:r>
          </w:p>
          <w:p w14:paraId="735E558C" w14:textId="77777777" w:rsidR="00182889" w:rsidRPr="006949BB" w:rsidRDefault="00182889" w:rsidP="00F544A2">
            <w:pPr>
              <w:jc w:val="center"/>
              <w:rPr>
                <w:rFonts w:ascii="Times New Roman" w:hAnsi="Times New Roman" w:cs="Times New Roman"/>
                <w:sz w:val="18"/>
                <w:szCs w:val="18"/>
              </w:rPr>
            </w:pPr>
            <w:r w:rsidRPr="006949BB">
              <w:rPr>
                <w:rFonts w:ascii="Times New Roman" w:hAnsi="Times New Roman" w:cs="Times New Roman"/>
                <w:sz w:val="18"/>
                <w:szCs w:val="18"/>
              </w:rPr>
              <w:t>202</w:t>
            </w:r>
            <w:r w:rsidRPr="006949BB">
              <w:rPr>
                <w:rFonts w:ascii="Times New Roman" w:hAnsi="Times New Roman" w:cs="Times New Roman"/>
                <w:sz w:val="18"/>
                <w:szCs w:val="18"/>
                <w:lang w:val="ru-RU"/>
              </w:rPr>
              <w:t>4</w:t>
            </w:r>
            <w:r w:rsidRPr="006949BB">
              <w:rPr>
                <w:rFonts w:ascii="Times New Roman" w:hAnsi="Times New Roman" w:cs="Times New Roman"/>
                <w:sz w:val="18"/>
                <w:szCs w:val="18"/>
              </w:rPr>
              <w:t xml:space="preserve"> р. – 8652,0</w:t>
            </w:r>
          </w:p>
          <w:p w14:paraId="0504D818" w14:textId="77777777" w:rsidR="00182889" w:rsidRPr="006949BB" w:rsidRDefault="00182889" w:rsidP="00F544A2">
            <w:pPr>
              <w:jc w:val="center"/>
              <w:rPr>
                <w:rFonts w:ascii="Times New Roman" w:hAnsi="Times New Roman" w:cs="Times New Roman"/>
                <w:sz w:val="18"/>
                <w:szCs w:val="18"/>
              </w:rPr>
            </w:pPr>
            <w:r w:rsidRPr="006949BB">
              <w:rPr>
                <w:rFonts w:ascii="Times New Roman" w:hAnsi="Times New Roman" w:cs="Times New Roman"/>
                <w:sz w:val="18"/>
                <w:szCs w:val="18"/>
              </w:rPr>
              <w:t>202</w:t>
            </w:r>
            <w:r w:rsidRPr="006949BB">
              <w:rPr>
                <w:rFonts w:ascii="Times New Roman" w:hAnsi="Times New Roman" w:cs="Times New Roman"/>
                <w:sz w:val="18"/>
                <w:szCs w:val="18"/>
                <w:lang w:val="ru-RU"/>
              </w:rPr>
              <w:t>5</w:t>
            </w:r>
            <w:r w:rsidRPr="006949BB">
              <w:rPr>
                <w:rFonts w:ascii="Times New Roman" w:hAnsi="Times New Roman" w:cs="Times New Roman"/>
                <w:sz w:val="18"/>
                <w:szCs w:val="18"/>
              </w:rPr>
              <w:t xml:space="preserve"> р. – 8652,0</w:t>
            </w:r>
          </w:p>
          <w:p w14:paraId="25E2CA7E" w14:textId="77777777" w:rsidR="00182889" w:rsidRPr="006949BB" w:rsidRDefault="00182889" w:rsidP="00F544A2">
            <w:pPr>
              <w:jc w:val="center"/>
              <w:rPr>
                <w:rFonts w:ascii="Times New Roman" w:hAnsi="Times New Roman" w:cs="Times New Roman"/>
                <w:sz w:val="24"/>
                <w:szCs w:val="24"/>
              </w:rPr>
            </w:pPr>
          </w:p>
        </w:tc>
        <w:tc>
          <w:tcPr>
            <w:tcW w:w="1984" w:type="dxa"/>
          </w:tcPr>
          <w:p w14:paraId="087EF8FA" w14:textId="77777777" w:rsidR="00182889" w:rsidRPr="006949BB" w:rsidRDefault="00182889" w:rsidP="00F544A2">
            <w:pPr>
              <w:pStyle w:val="a8"/>
              <w:spacing w:after="0"/>
              <w:ind w:firstLine="0"/>
              <w:jc w:val="left"/>
              <w:rPr>
                <w:b/>
                <w:sz w:val="18"/>
                <w:szCs w:val="18"/>
              </w:rPr>
            </w:pPr>
            <w:r w:rsidRPr="006949BB">
              <w:rPr>
                <w:b/>
                <w:sz w:val="18"/>
                <w:szCs w:val="18"/>
              </w:rPr>
              <w:t>Витрат:</w:t>
            </w:r>
          </w:p>
          <w:p w14:paraId="0A2240F3" w14:textId="77777777" w:rsidR="00182889" w:rsidRPr="006949BB" w:rsidRDefault="00182889" w:rsidP="00F34CC6">
            <w:pPr>
              <w:pStyle w:val="a8"/>
              <w:spacing w:after="0"/>
              <w:ind w:firstLine="0"/>
              <w:jc w:val="left"/>
              <w:rPr>
                <w:sz w:val="18"/>
                <w:szCs w:val="18"/>
              </w:rPr>
            </w:pPr>
            <w:r w:rsidRPr="006949BB">
              <w:rPr>
                <w:sz w:val="18"/>
                <w:szCs w:val="18"/>
              </w:rPr>
              <w:t>Витрати на забезпечення перебування закордонних делегацій, груп та окремих представників зарубіжних міст (перебування делегацій), тис. грн;</w:t>
            </w:r>
          </w:p>
          <w:p w14:paraId="5F22719C" w14:textId="77777777" w:rsidR="00182889" w:rsidRPr="006949BB" w:rsidRDefault="00182889" w:rsidP="00F34CC6">
            <w:pPr>
              <w:pStyle w:val="a8"/>
              <w:spacing w:after="0"/>
              <w:jc w:val="left"/>
              <w:rPr>
                <w:sz w:val="18"/>
                <w:szCs w:val="18"/>
              </w:rPr>
            </w:pPr>
          </w:p>
          <w:p w14:paraId="476D4483" w14:textId="77777777" w:rsidR="00182889" w:rsidRPr="006949BB" w:rsidRDefault="00182889" w:rsidP="00F34CC6">
            <w:pPr>
              <w:pStyle w:val="a8"/>
              <w:spacing w:after="0"/>
              <w:ind w:firstLine="0"/>
              <w:jc w:val="left"/>
              <w:rPr>
                <w:b/>
                <w:sz w:val="18"/>
                <w:szCs w:val="18"/>
              </w:rPr>
            </w:pPr>
            <w:r w:rsidRPr="006949BB">
              <w:rPr>
                <w:sz w:val="18"/>
                <w:szCs w:val="18"/>
              </w:rPr>
              <w:t>Витрати на організацію та проведення заходів міжнародного характеру (урочисті прийняття), тис. грн.</w:t>
            </w:r>
          </w:p>
        </w:tc>
        <w:tc>
          <w:tcPr>
            <w:tcW w:w="1701" w:type="dxa"/>
          </w:tcPr>
          <w:p w14:paraId="45EA436F" w14:textId="77777777" w:rsidR="00182889" w:rsidRPr="006949BB" w:rsidRDefault="00182889" w:rsidP="00D72309">
            <w:pPr>
              <w:ind w:right="-105"/>
              <w:jc w:val="center"/>
              <w:rPr>
                <w:rFonts w:ascii="Times New Roman" w:hAnsi="Times New Roman" w:cs="Times New Roman"/>
                <w:sz w:val="18"/>
                <w:szCs w:val="18"/>
              </w:rPr>
            </w:pPr>
          </w:p>
          <w:p w14:paraId="590FBEE3" w14:textId="77777777" w:rsidR="001A783B" w:rsidRPr="006949BB" w:rsidRDefault="00182889" w:rsidP="001A783B">
            <w:pPr>
              <w:jc w:val="center"/>
              <w:rPr>
                <w:rFonts w:ascii="Times New Roman" w:hAnsi="Times New Roman" w:cs="Times New Roman"/>
                <w:sz w:val="18"/>
                <w:szCs w:val="18"/>
              </w:rPr>
            </w:pPr>
            <w:r w:rsidRPr="006949BB">
              <w:rPr>
                <w:rFonts w:ascii="Times New Roman" w:hAnsi="Times New Roman" w:cs="Times New Roman"/>
                <w:sz w:val="18"/>
                <w:szCs w:val="18"/>
              </w:rPr>
              <w:t>7652,0</w:t>
            </w:r>
          </w:p>
          <w:p w14:paraId="4C1AE906" w14:textId="77777777" w:rsidR="00182889" w:rsidRPr="006949BB" w:rsidRDefault="00182889" w:rsidP="00F544A2">
            <w:pPr>
              <w:jc w:val="center"/>
              <w:rPr>
                <w:rFonts w:ascii="Times New Roman" w:hAnsi="Times New Roman" w:cs="Times New Roman"/>
                <w:sz w:val="18"/>
                <w:szCs w:val="18"/>
              </w:rPr>
            </w:pPr>
          </w:p>
          <w:p w14:paraId="3F6A6DDC" w14:textId="77777777" w:rsidR="00182889" w:rsidRPr="006949BB" w:rsidRDefault="00182889" w:rsidP="00F544A2">
            <w:pPr>
              <w:jc w:val="center"/>
              <w:rPr>
                <w:rFonts w:ascii="Times New Roman" w:hAnsi="Times New Roman" w:cs="Times New Roman"/>
                <w:sz w:val="18"/>
                <w:szCs w:val="18"/>
              </w:rPr>
            </w:pPr>
          </w:p>
          <w:p w14:paraId="7105733A" w14:textId="77777777" w:rsidR="00182889" w:rsidRPr="006949BB" w:rsidRDefault="00182889" w:rsidP="00F544A2">
            <w:pPr>
              <w:jc w:val="center"/>
              <w:rPr>
                <w:rFonts w:ascii="Times New Roman" w:hAnsi="Times New Roman" w:cs="Times New Roman"/>
                <w:sz w:val="18"/>
                <w:szCs w:val="18"/>
              </w:rPr>
            </w:pPr>
          </w:p>
          <w:p w14:paraId="79225DE5" w14:textId="77777777" w:rsidR="00182889" w:rsidRPr="006949BB" w:rsidRDefault="00182889" w:rsidP="00F544A2">
            <w:pPr>
              <w:jc w:val="center"/>
              <w:rPr>
                <w:rFonts w:ascii="Times New Roman" w:hAnsi="Times New Roman" w:cs="Times New Roman"/>
                <w:sz w:val="18"/>
                <w:szCs w:val="18"/>
              </w:rPr>
            </w:pPr>
          </w:p>
          <w:p w14:paraId="367914B3" w14:textId="77777777" w:rsidR="00182889" w:rsidRPr="006949BB" w:rsidRDefault="00182889" w:rsidP="00F544A2">
            <w:pPr>
              <w:jc w:val="center"/>
              <w:rPr>
                <w:rFonts w:ascii="Times New Roman" w:hAnsi="Times New Roman" w:cs="Times New Roman"/>
                <w:sz w:val="18"/>
                <w:szCs w:val="18"/>
              </w:rPr>
            </w:pPr>
          </w:p>
          <w:p w14:paraId="5E1BF044" w14:textId="77777777" w:rsidR="00182889" w:rsidRPr="006949BB" w:rsidRDefault="00182889" w:rsidP="00F544A2">
            <w:pPr>
              <w:jc w:val="center"/>
              <w:rPr>
                <w:rFonts w:ascii="Times New Roman" w:hAnsi="Times New Roman" w:cs="Times New Roman"/>
                <w:sz w:val="18"/>
                <w:szCs w:val="18"/>
              </w:rPr>
            </w:pPr>
          </w:p>
          <w:p w14:paraId="70DD475A" w14:textId="398BF5D6" w:rsidR="00182889" w:rsidRPr="006949BB" w:rsidRDefault="00182889" w:rsidP="00F544A2">
            <w:pPr>
              <w:jc w:val="center"/>
              <w:rPr>
                <w:rFonts w:ascii="Times New Roman" w:hAnsi="Times New Roman" w:cs="Times New Roman"/>
                <w:sz w:val="18"/>
                <w:szCs w:val="18"/>
              </w:rPr>
            </w:pPr>
          </w:p>
          <w:p w14:paraId="4962D2CE" w14:textId="50666312" w:rsidR="0085058E" w:rsidRPr="006949BB" w:rsidRDefault="0085058E" w:rsidP="00F544A2">
            <w:pPr>
              <w:jc w:val="center"/>
              <w:rPr>
                <w:rFonts w:ascii="Times New Roman" w:hAnsi="Times New Roman" w:cs="Times New Roman"/>
                <w:sz w:val="18"/>
                <w:szCs w:val="18"/>
              </w:rPr>
            </w:pPr>
          </w:p>
          <w:p w14:paraId="02F38C73" w14:textId="77777777" w:rsidR="0085058E" w:rsidRPr="006949BB" w:rsidRDefault="0085058E" w:rsidP="00F544A2">
            <w:pPr>
              <w:jc w:val="center"/>
              <w:rPr>
                <w:rFonts w:ascii="Times New Roman" w:hAnsi="Times New Roman" w:cs="Times New Roman"/>
                <w:sz w:val="18"/>
                <w:szCs w:val="18"/>
              </w:rPr>
            </w:pPr>
          </w:p>
          <w:p w14:paraId="7407420D" w14:textId="77777777" w:rsidR="00182889" w:rsidRPr="006949BB" w:rsidRDefault="00182889" w:rsidP="00F544A2">
            <w:pPr>
              <w:jc w:val="center"/>
              <w:rPr>
                <w:rFonts w:ascii="Times New Roman" w:hAnsi="Times New Roman" w:cs="Times New Roman"/>
                <w:sz w:val="18"/>
                <w:szCs w:val="18"/>
              </w:rPr>
            </w:pPr>
          </w:p>
          <w:p w14:paraId="3484A6C9" w14:textId="77777777" w:rsidR="00182889" w:rsidRPr="006949BB" w:rsidRDefault="00182889" w:rsidP="00F544A2">
            <w:pPr>
              <w:jc w:val="center"/>
              <w:rPr>
                <w:rFonts w:ascii="Times New Roman" w:hAnsi="Times New Roman" w:cs="Times New Roman"/>
                <w:sz w:val="18"/>
                <w:szCs w:val="18"/>
              </w:rPr>
            </w:pPr>
            <w:r w:rsidRPr="006949BB">
              <w:rPr>
                <w:rFonts w:ascii="Times New Roman" w:hAnsi="Times New Roman" w:cs="Times New Roman"/>
                <w:sz w:val="18"/>
                <w:szCs w:val="18"/>
              </w:rPr>
              <w:t>1000,0</w:t>
            </w:r>
          </w:p>
        </w:tc>
        <w:tc>
          <w:tcPr>
            <w:tcW w:w="1428" w:type="dxa"/>
          </w:tcPr>
          <w:p w14:paraId="5FFF31CD" w14:textId="77777777" w:rsidR="00182889" w:rsidRPr="006949BB" w:rsidRDefault="00182889" w:rsidP="00F544A2">
            <w:pPr>
              <w:jc w:val="center"/>
              <w:rPr>
                <w:rFonts w:ascii="Times New Roman" w:hAnsi="Times New Roman" w:cs="Times New Roman"/>
                <w:sz w:val="18"/>
                <w:szCs w:val="18"/>
              </w:rPr>
            </w:pPr>
          </w:p>
          <w:p w14:paraId="3E1574EC" w14:textId="77777777" w:rsidR="00182889" w:rsidRPr="006949BB" w:rsidRDefault="00182889" w:rsidP="00F544A2">
            <w:pPr>
              <w:jc w:val="center"/>
              <w:rPr>
                <w:rFonts w:ascii="Times New Roman" w:hAnsi="Times New Roman" w:cs="Times New Roman"/>
                <w:sz w:val="18"/>
                <w:szCs w:val="18"/>
              </w:rPr>
            </w:pPr>
            <w:r w:rsidRPr="006949BB">
              <w:rPr>
                <w:rFonts w:ascii="Times New Roman" w:hAnsi="Times New Roman" w:cs="Times New Roman"/>
                <w:sz w:val="18"/>
                <w:szCs w:val="18"/>
              </w:rPr>
              <w:t>7652,0</w:t>
            </w:r>
          </w:p>
          <w:p w14:paraId="5833459E" w14:textId="77777777" w:rsidR="00182889" w:rsidRPr="006949BB" w:rsidRDefault="00182889" w:rsidP="00F544A2">
            <w:pPr>
              <w:jc w:val="center"/>
              <w:rPr>
                <w:rFonts w:ascii="Times New Roman" w:hAnsi="Times New Roman" w:cs="Times New Roman"/>
                <w:sz w:val="18"/>
                <w:szCs w:val="18"/>
              </w:rPr>
            </w:pPr>
          </w:p>
          <w:p w14:paraId="4202ADF8" w14:textId="77777777" w:rsidR="00182889" w:rsidRPr="006949BB" w:rsidRDefault="00182889" w:rsidP="00F544A2">
            <w:pPr>
              <w:jc w:val="center"/>
              <w:rPr>
                <w:rFonts w:ascii="Times New Roman" w:hAnsi="Times New Roman" w:cs="Times New Roman"/>
                <w:sz w:val="18"/>
                <w:szCs w:val="18"/>
              </w:rPr>
            </w:pPr>
          </w:p>
          <w:p w14:paraId="7BD8C853" w14:textId="77777777" w:rsidR="00182889" w:rsidRPr="006949BB" w:rsidRDefault="00182889" w:rsidP="00F544A2">
            <w:pPr>
              <w:jc w:val="center"/>
              <w:rPr>
                <w:rFonts w:ascii="Times New Roman" w:hAnsi="Times New Roman" w:cs="Times New Roman"/>
                <w:sz w:val="18"/>
                <w:szCs w:val="18"/>
              </w:rPr>
            </w:pPr>
          </w:p>
          <w:p w14:paraId="468A1210" w14:textId="77777777" w:rsidR="00182889" w:rsidRPr="006949BB" w:rsidRDefault="00182889" w:rsidP="00F544A2">
            <w:pPr>
              <w:jc w:val="center"/>
              <w:rPr>
                <w:rFonts w:ascii="Times New Roman" w:hAnsi="Times New Roman" w:cs="Times New Roman"/>
                <w:sz w:val="18"/>
                <w:szCs w:val="18"/>
              </w:rPr>
            </w:pPr>
          </w:p>
          <w:p w14:paraId="39E3B7AB" w14:textId="77777777" w:rsidR="00182889" w:rsidRPr="006949BB" w:rsidRDefault="00182889" w:rsidP="00F544A2">
            <w:pPr>
              <w:jc w:val="center"/>
              <w:rPr>
                <w:rFonts w:ascii="Times New Roman" w:hAnsi="Times New Roman" w:cs="Times New Roman"/>
                <w:sz w:val="18"/>
                <w:szCs w:val="18"/>
              </w:rPr>
            </w:pPr>
          </w:p>
          <w:p w14:paraId="7009FC60" w14:textId="48F49332" w:rsidR="00182889" w:rsidRPr="006949BB" w:rsidRDefault="00182889" w:rsidP="00F544A2">
            <w:pPr>
              <w:jc w:val="center"/>
              <w:rPr>
                <w:rFonts w:ascii="Times New Roman" w:hAnsi="Times New Roman" w:cs="Times New Roman"/>
                <w:sz w:val="18"/>
                <w:szCs w:val="18"/>
              </w:rPr>
            </w:pPr>
          </w:p>
          <w:p w14:paraId="69BFB2DD" w14:textId="46D4C3DA" w:rsidR="0085058E" w:rsidRPr="006949BB" w:rsidRDefault="0085058E" w:rsidP="00F544A2">
            <w:pPr>
              <w:jc w:val="center"/>
              <w:rPr>
                <w:rFonts w:ascii="Times New Roman" w:hAnsi="Times New Roman" w:cs="Times New Roman"/>
                <w:sz w:val="18"/>
                <w:szCs w:val="18"/>
              </w:rPr>
            </w:pPr>
          </w:p>
          <w:p w14:paraId="6B6A573D" w14:textId="77777777" w:rsidR="0085058E" w:rsidRPr="006949BB" w:rsidRDefault="0085058E" w:rsidP="00F544A2">
            <w:pPr>
              <w:jc w:val="center"/>
              <w:rPr>
                <w:rFonts w:ascii="Times New Roman" w:hAnsi="Times New Roman" w:cs="Times New Roman"/>
                <w:sz w:val="18"/>
                <w:szCs w:val="18"/>
                <w:lang w:val="en-US"/>
              </w:rPr>
            </w:pPr>
          </w:p>
          <w:p w14:paraId="4A23E63C" w14:textId="77777777" w:rsidR="00182889" w:rsidRPr="006949BB" w:rsidRDefault="00182889" w:rsidP="00F544A2">
            <w:pPr>
              <w:jc w:val="center"/>
              <w:rPr>
                <w:rFonts w:ascii="Times New Roman" w:hAnsi="Times New Roman" w:cs="Times New Roman"/>
                <w:sz w:val="18"/>
                <w:szCs w:val="18"/>
              </w:rPr>
            </w:pPr>
          </w:p>
          <w:p w14:paraId="5E447345" w14:textId="77777777" w:rsidR="00182889" w:rsidRPr="006949BB" w:rsidRDefault="00182889" w:rsidP="00F544A2">
            <w:pPr>
              <w:jc w:val="center"/>
              <w:rPr>
                <w:rFonts w:ascii="Times New Roman" w:hAnsi="Times New Roman" w:cs="Times New Roman"/>
                <w:sz w:val="18"/>
                <w:szCs w:val="18"/>
              </w:rPr>
            </w:pPr>
          </w:p>
          <w:p w14:paraId="1F4911EF" w14:textId="77777777" w:rsidR="00182889" w:rsidRPr="006949BB" w:rsidRDefault="00182889" w:rsidP="00F544A2">
            <w:pPr>
              <w:jc w:val="center"/>
              <w:rPr>
                <w:rFonts w:ascii="Times New Roman" w:hAnsi="Times New Roman" w:cs="Times New Roman"/>
                <w:sz w:val="18"/>
                <w:szCs w:val="18"/>
              </w:rPr>
            </w:pPr>
            <w:r w:rsidRPr="006949BB">
              <w:rPr>
                <w:rFonts w:ascii="Times New Roman" w:hAnsi="Times New Roman" w:cs="Times New Roman"/>
                <w:sz w:val="18"/>
                <w:szCs w:val="18"/>
              </w:rPr>
              <w:t>1000,0</w:t>
            </w:r>
          </w:p>
        </w:tc>
      </w:tr>
      <w:tr w:rsidR="00D717C6" w:rsidRPr="006949BB" w14:paraId="5701D020" w14:textId="77777777" w:rsidTr="0085058E">
        <w:trPr>
          <w:trHeight w:val="411"/>
        </w:trPr>
        <w:tc>
          <w:tcPr>
            <w:tcW w:w="1560" w:type="dxa"/>
            <w:vMerge/>
          </w:tcPr>
          <w:p w14:paraId="63F5FDB5" w14:textId="77777777" w:rsidR="00D72309" w:rsidRPr="006949BB" w:rsidRDefault="00D72309" w:rsidP="00F544A2">
            <w:pPr>
              <w:jc w:val="center"/>
              <w:rPr>
                <w:rFonts w:ascii="Times New Roman" w:hAnsi="Times New Roman" w:cs="Times New Roman"/>
                <w:sz w:val="24"/>
                <w:szCs w:val="24"/>
              </w:rPr>
            </w:pPr>
          </w:p>
        </w:tc>
        <w:tc>
          <w:tcPr>
            <w:tcW w:w="1276" w:type="dxa"/>
            <w:vMerge/>
          </w:tcPr>
          <w:p w14:paraId="6F12EF07" w14:textId="77777777" w:rsidR="00D72309" w:rsidRPr="006949BB" w:rsidRDefault="00D72309" w:rsidP="00F544A2">
            <w:pPr>
              <w:rPr>
                <w:rFonts w:ascii="Times New Roman" w:hAnsi="Times New Roman" w:cs="Times New Roman"/>
                <w:sz w:val="24"/>
                <w:szCs w:val="24"/>
              </w:rPr>
            </w:pPr>
          </w:p>
        </w:tc>
        <w:tc>
          <w:tcPr>
            <w:tcW w:w="2126" w:type="dxa"/>
            <w:vMerge/>
          </w:tcPr>
          <w:p w14:paraId="4468DD6C" w14:textId="77777777" w:rsidR="00D72309" w:rsidRPr="006949BB" w:rsidRDefault="00D72309" w:rsidP="00F544A2">
            <w:pPr>
              <w:rPr>
                <w:rFonts w:ascii="Times New Roman" w:hAnsi="Times New Roman" w:cs="Times New Roman"/>
                <w:sz w:val="18"/>
                <w:szCs w:val="18"/>
              </w:rPr>
            </w:pPr>
          </w:p>
        </w:tc>
        <w:tc>
          <w:tcPr>
            <w:tcW w:w="983" w:type="dxa"/>
            <w:vMerge/>
          </w:tcPr>
          <w:p w14:paraId="06035812" w14:textId="77777777" w:rsidR="00D72309" w:rsidRPr="006949BB" w:rsidRDefault="00D72309" w:rsidP="00F544A2">
            <w:pPr>
              <w:jc w:val="center"/>
              <w:rPr>
                <w:rFonts w:ascii="Times New Roman" w:hAnsi="Times New Roman" w:cs="Times New Roman"/>
                <w:sz w:val="18"/>
                <w:szCs w:val="18"/>
              </w:rPr>
            </w:pPr>
          </w:p>
        </w:tc>
        <w:tc>
          <w:tcPr>
            <w:tcW w:w="1418" w:type="dxa"/>
            <w:vMerge/>
          </w:tcPr>
          <w:p w14:paraId="49566A3A" w14:textId="77777777" w:rsidR="00D72309" w:rsidRPr="006949BB" w:rsidRDefault="00D72309" w:rsidP="00F544A2">
            <w:pPr>
              <w:jc w:val="center"/>
              <w:rPr>
                <w:rFonts w:ascii="Times New Roman" w:hAnsi="Times New Roman" w:cs="Times New Roman"/>
                <w:sz w:val="18"/>
                <w:szCs w:val="18"/>
              </w:rPr>
            </w:pPr>
          </w:p>
        </w:tc>
        <w:tc>
          <w:tcPr>
            <w:tcW w:w="1285" w:type="dxa"/>
            <w:vMerge/>
          </w:tcPr>
          <w:p w14:paraId="13361C0C" w14:textId="77777777" w:rsidR="00D72309" w:rsidRPr="006949BB" w:rsidRDefault="00D72309" w:rsidP="00F544A2">
            <w:pPr>
              <w:jc w:val="center"/>
              <w:rPr>
                <w:rFonts w:ascii="Times New Roman" w:hAnsi="Times New Roman" w:cs="Times New Roman"/>
                <w:sz w:val="18"/>
                <w:szCs w:val="18"/>
              </w:rPr>
            </w:pPr>
          </w:p>
        </w:tc>
        <w:tc>
          <w:tcPr>
            <w:tcW w:w="2268" w:type="dxa"/>
            <w:vMerge/>
          </w:tcPr>
          <w:p w14:paraId="1DDEBE32" w14:textId="77777777" w:rsidR="00D72309" w:rsidRPr="006949BB" w:rsidRDefault="00D72309" w:rsidP="00F544A2">
            <w:pPr>
              <w:jc w:val="center"/>
              <w:rPr>
                <w:rFonts w:ascii="Times New Roman" w:eastAsia="Calibri" w:hAnsi="Times New Roman" w:cs="Times New Roman"/>
                <w:sz w:val="18"/>
                <w:szCs w:val="18"/>
              </w:rPr>
            </w:pPr>
          </w:p>
        </w:tc>
        <w:tc>
          <w:tcPr>
            <w:tcW w:w="1984" w:type="dxa"/>
          </w:tcPr>
          <w:p w14:paraId="053342BC" w14:textId="77777777" w:rsidR="00D72309" w:rsidRPr="006949BB" w:rsidRDefault="00D72309" w:rsidP="00F544A2">
            <w:pPr>
              <w:pStyle w:val="a8"/>
              <w:spacing w:after="0"/>
              <w:ind w:firstLine="0"/>
              <w:jc w:val="left"/>
              <w:rPr>
                <w:sz w:val="18"/>
                <w:szCs w:val="18"/>
              </w:rPr>
            </w:pPr>
            <w:r w:rsidRPr="006949BB">
              <w:rPr>
                <w:b/>
                <w:sz w:val="18"/>
                <w:szCs w:val="18"/>
              </w:rPr>
              <w:t>Продукту:</w:t>
            </w:r>
            <w:r w:rsidRPr="006949BB">
              <w:rPr>
                <w:sz w:val="18"/>
                <w:szCs w:val="18"/>
              </w:rPr>
              <w:t xml:space="preserve"> </w:t>
            </w:r>
          </w:p>
          <w:p w14:paraId="1A93CD1D" w14:textId="77777777" w:rsidR="00D72309" w:rsidRPr="006949BB" w:rsidRDefault="00D72309" w:rsidP="00F544A2">
            <w:pPr>
              <w:pStyle w:val="a8"/>
              <w:spacing w:after="0"/>
              <w:ind w:firstLine="0"/>
              <w:jc w:val="left"/>
              <w:rPr>
                <w:sz w:val="18"/>
                <w:szCs w:val="18"/>
              </w:rPr>
            </w:pPr>
            <w:r w:rsidRPr="006949BB">
              <w:rPr>
                <w:sz w:val="18"/>
                <w:szCs w:val="18"/>
              </w:rPr>
              <w:t>Кількість осіб, які перебувають в місті Києві у складі закордонних делегацій;</w:t>
            </w:r>
          </w:p>
          <w:p w14:paraId="33308875" w14:textId="77777777" w:rsidR="00D72309" w:rsidRPr="006949BB" w:rsidRDefault="00D72309" w:rsidP="00F544A2">
            <w:pPr>
              <w:pStyle w:val="a8"/>
              <w:spacing w:after="0"/>
              <w:ind w:firstLine="0"/>
              <w:jc w:val="left"/>
              <w:rPr>
                <w:sz w:val="18"/>
                <w:szCs w:val="18"/>
              </w:rPr>
            </w:pPr>
          </w:p>
          <w:p w14:paraId="76043A32" w14:textId="305BA7E8" w:rsidR="00D72309" w:rsidRPr="006949BB" w:rsidRDefault="00D72309" w:rsidP="0085058E">
            <w:pPr>
              <w:rPr>
                <w:rFonts w:ascii="Times New Roman" w:hAnsi="Times New Roman" w:cs="Times New Roman"/>
                <w:sz w:val="18"/>
                <w:szCs w:val="18"/>
              </w:rPr>
            </w:pPr>
            <w:r w:rsidRPr="006949BB">
              <w:rPr>
                <w:rFonts w:ascii="Times New Roman" w:hAnsi="Times New Roman" w:cs="Times New Roman"/>
                <w:sz w:val="18"/>
                <w:szCs w:val="18"/>
              </w:rPr>
              <w:t>Кількість осіб, які беруть участь в урочистих прийняттях</w:t>
            </w:r>
            <w:r w:rsidRPr="006949BB">
              <w:rPr>
                <w:sz w:val="18"/>
                <w:szCs w:val="18"/>
              </w:rPr>
              <w:t xml:space="preserve"> </w:t>
            </w:r>
          </w:p>
        </w:tc>
        <w:tc>
          <w:tcPr>
            <w:tcW w:w="1701" w:type="dxa"/>
          </w:tcPr>
          <w:p w14:paraId="1B3995FD" w14:textId="77777777" w:rsidR="00D72309" w:rsidRPr="006949BB" w:rsidRDefault="00D72309" w:rsidP="00F544A2">
            <w:pPr>
              <w:rPr>
                <w:rFonts w:ascii="Times New Roman" w:hAnsi="Times New Roman" w:cs="Times New Roman"/>
                <w:sz w:val="18"/>
                <w:szCs w:val="18"/>
              </w:rPr>
            </w:pPr>
          </w:p>
          <w:p w14:paraId="0B3BCE46" w14:textId="77777777" w:rsidR="00D72309" w:rsidRPr="006949BB" w:rsidRDefault="00D72309" w:rsidP="00F544A2">
            <w:pPr>
              <w:jc w:val="center"/>
              <w:rPr>
                <w:rFonts w:ascii="Times New Roman" w:hAnsi="Times New Roman" w:cs="Times New Roman"/>
                <w:sz w:val="18"/>
                <w:szCs w:val="18"/>
              </w:rPr>
            </w:pPr>
          </w:p>
          <w:p w14:paraId="10651239" w14:textId="77777777" w:rsidR="00D72309" w:rsidRPr="006949BB" w:rsidRDefault="00D72309" w:rsidP="00F544A2">
            <w:pPr>
              <w:jc w:val="center"/>
              <w:rPr>
                <w:rFonts w:ascii="Times New Roman" w:hAnsi="Times New Roman" w:cs="Times New Roman"/>
                <w:sz w:val="18"/>
                <w:szCs w:val="18"/>
              </w:rPr>
            </w:pPr>
            <w:r w:rsidRPr="006949BB">
              <w:rPr>
                <w:rFonts w:ascii="Times New Roman" w:hAnsi="Times New Roman" w:cs="Times New Roman"/>
                <w:sz w:val="18"/>
                <w:szCs w:val="18"/>
              </w:rPr>
              <w:t>370</w:t>
            </w:r>
          </w:p>
          <w:p w14:paraId="1078D06E" w14:textId="77777777" w:rsidR="00D72309" w:rsidRPr="006949BB" w:rsidRDefault="00D72309" w:rsidP="00F544A2">
            <w:pPr>
              <w:jc w:val="center"/>
              <w:rPr>
                <w:rFonts w:ascii="Times New Roman" w:hAnsi="Times New Roman" w:cs="Times New Roman"/>
                <w:sz w:val="18"/>
                <w:szCs w:val="18"/>
              </w:rPr>
            </w:pPr>
          </w:p>
          <w:p w14:paraId="05E0B686" w14:textId="77777777" w:rsidR="00D72309" w:rsidRPr="006949BB" w:rsidRDefault="00D72309" w:rsidP="00F544A2">
            <w:pPr>
              <w:jc w:val="center"/>
              <w:rPr>
                <w:rFonts w:ascii="Times New Roman" w:hAnsi="Times New Roman" w:cs="Times New Roman"/>
                <w:sz w:val="18"/>
                <w:szCs w:val="18"/>
              </w:rPr>
            </w:pPr>
          </w:p>
          <w:p w14:paraId="18C6ECC0" w14:textId="77777777" w:rsidR="00D72309" w:rsidRPr="006949BB" w:rsidRDefault="00D72309" w:rsidP="00F544A2">
            <w:pPr>
              <w:jc w:val="center"/>
              <w:rPr>
                <w:rFonts w:ascii="Times New Roman" w:hAnsi="Times New Roman" w:cs="Times New Roman"/>
                <w:sz w:val="18"/>
                <w:szCs w:val="18"/>
              </w:rPr>
            </w:pPr>
          </w:p>
          <w:p w14:paraId="09F730A9" w14:textId="77777777" w:rsidR="00D72309" w:rsidRPr="006949BB" w:rsidRDefault="00D72309" w:rsidP="00F544A2">
            <w:pPr>
              <w:jc w:val="center"/>
              <w:rPr>
                <w:rFonts w:ascii="Times New Roman" w:hAnsi="Times New Roman" w:cs="Times New Roman"/>
                <w:sz w:val="18"/>
                <w:szCs w:val="18"/>
              </w:rPr>
            </w:pPr>
          </w:p>
          <w:p w14:paraId="6B128C39" w14:textId="77777777" w:rsidR="00D72309" w:rsidRPr="006949BB" w:rsidRDefault="00D72309" w:rsidP="00F544A2">
            <w:pPr>
              <w:jc w:val="center"/>
              <w:rPr>
                <w:rFonts w:ascii="Times New Roman" w:hAnsi="Times New Roman" w:cs="Times New Roman"/>
                <w:sz w:val="18"/>
                <w:szCs w:val="18"/>
              </w:rPr>
            </w:pPr>
            <w:r w:rsidRPr="006949BB">
              <w:rPr>
                <w:rFonts w:ascii="Times New Roman" w:hAnsi="Times New Roman" w:cs="Times New Roman"/>
                <w:sz w:val="18"/>
                <w:szCs w:val="18"/>
              </w:rPr>
              <w:t>1000</w:t>
            </w:r>
          </w:p>
        </w:tc>
        <w:tc>
          <w:tcPr>
            <w:tcW w:w="1428" w:type="dxa"/>
          </w:tcPr>
          <w:p w14:paraId="419A55D3" w14:textId="77777777" w:rsidR="00D72309" w:rsidRPr="006949BB" w:rsidRDefault="00D72309" w:rsidP="00F544A2">
            <w:pPr>
              <w:jc w:val="center"/>
              <w:rPr>
                <w:rFonts w:ascii="Times New Roman" w:hAnsi="Times New Roman" w:cs="Times New Roman"/>
                <w:sz w:val="18"/>
                <w:szCs w:val="18"/>
              </w:rPr>
            </w:pPr>
          </w:p>
          <w:p w14:paraId="58DB67E0" w14:textId="77777777" w:rsidR="00D72309" w:rsidRPr="006949BB" w:rsidRDefault="00D72309" w:rsidP="00F544A2">
            <w:pPr>
              <w:jc w:val="center"/>
              <w:rPr>
                <w:rFonts w:ascii="Times New Roman" w:hAnsi="Times New Roman" w:cs="Times New Roman"/>
                <w:sz w:val="18"/>
                <w:szCs w:val="18"/>
              </w:rPr>
            </w:pPr>
          </w:p>
          <w:p w14:paraId="742CEF9D" w14:textId="77777777" w:rsidR="00D72309" w:rsidRPr="006949BB" w:rsidRDefault="00D72309" w:rsidP="00F544A2">
            <w:pPr>
              <w:jc w:val="center"/>
              <w:rPr>
                <w:rFonts w:ascii="Times New Roman" w:hAnsi="Times New Roman" w:cs="Times New Roman"/>
                <w:sz w:val="18"/>
                <w:szCs w:val="18"/>
              </w:rPr>
            </w:pPr>
            <w:r w:rsidRPr="006949BB">
              <w:rPr>
                <w:rFonts w:ascii="Times New Roman" w:hAnsi="Times New Roman" w:cs="Times New Roman"/>
                <w:sz w:val="18"/>
                <w:szCs w:val="18"/>
              </w:rPr>
              <w:t>370</w:t>
            </w:r>
          </w:p>
          <w:p w14:paraId="7AF141CF" w14:textId="77777777" w:rsidR="00D72309" w:rsidRPr="006949BB" w:rsidRDefault="00D72309" w:rsidP="00F544A2">
            <w:pPr>
              <w:jc w:val="center"/>
              <w:rPr>
                <w:rFonts w:ascii="Times New Roman" w:hAnsi="Times New Roman" w:cs="Times New Roman"/>
                <w:sz w:val="18"/>
                <w:szCs w:val="18"/>
              </w:rPr>
            </w:pPr>
          </w:p>
          <w:p w14:paraId="14769212" w14:textId="77777777" w:rsidR="00D72309" w:rsidRPr="006949BB" w:rsidRDefault="00D72309" w:rsidP="00F544A2">
            <w:pPr>
              <w:jc w:val="center"/>
              <w:rPr>
                <w:rFonts w:ascii="Times New Roman" w:hAnsi="Times New Roman" w:cs="Times New Roman"/>
                <w:sz w:val="18"/>
                <w:szCs w:val="18"/>
              </w:rPr>
            </w:pPr>
          </w:p>
          <w:p w14:paraId="23CE775C" w14:textId="77777777" w:rsidR="00D72309" w:rsidRPr="006949BB" w:rsidRDefault="00D72309" w:rsidP="00F544A2">
            <w:pPr>
              <w:jc w:val="center"/>
              <w:rPr>
                <w:rFonts w:ascii="Times New Roman" w:hAnsi="Times New Roman" w:cs="Times New Roman"/>
                <w:sz w:val="18"/>
                <w:szCs w:val="18"/>
              </w:rPr>
            </w:pPr>
          </w:p>
          <w:p w14:paraId="42C5CE74" w14:textId="77777777" w:rsidR="00D72309" w:rsidRPr="006949BB" w:rsidRDefault="00D72309" w:rsidP="00F544A2">
            <w:pPr>
              <w:jc w:val="center"/>
              <w:rPr>
                <w:rFonts w:ascii="Times New Roman" w:hAnsi="Times New Roman" w:cs="Times New Roman"/>
                <w:sz w:val="18"/>
                <w:szCs w:val="18"/>
              </w:rPr>
            </w:pPr>
          </w:p>
          <w:p w14:paraId="173B3F8D" w14:textId="77777777" w:rsidR="00D72309" w:rsidRPr="006949BB" w:rsidRDefault="00D72309" w:rsidP="00F544A2">
            <w:pPr>
              <w:jc w:val="center"/>
              <w:rPr>
                <w:rFonts w:ascii="Times New Roman" w:hAnsi="Times New Roman" w:cs="Times New Roman"/>
                <w:sz w:val="18"/>
                <w:szCs w:val="18"/>
              </w:rPr>
            </w:pPr>
            <w:r w:rsidRPr="006949BB">
              <w:rPr>
                <w:rFonts w:ascii="Times New Roman" w:hAnsi="Times New Roman" w:cs="Times New Roman"/>
                <w:sz w:val="18"/>
                <w:szCs w:val="18"/>
              </w:rPr>
              <w:t>1000</w:t>
            </w:r>
          </w:p>
        </w:tc>
      </w:tr>
      <w:tr w:rsidR="00D717C6" w:rsidRPr="006949BB" w14:paraId="1E52891B" w14:textId="77777777" w:rsidTr="0085058E">
        <w:trPr>
          <w:trHeight w:val="411"/>
        </w:trPr>
        <w:tc>
          <w:tcPr>
            <w:tcW w:w="1560" w:type="dxa"/>
            <w:vMerge/>
          </w:tcPr>
          <w:p w14:paraId="7B9A3589" w14:textId="77777777" w:rsidR="001A783B" w:rsidRPr="006949BB" w:rsidRDefault="001A783B" w:rsidP="00F544A2">
            <w:pPr>
              <w:jc w:val="center"/>
              <w:rPr>
                <w:rFonts w:ascii="Times New Roman" w:hAnsi="Times New Roman" w:cs="Times New Roman"/>
                <w:sz w:val="24"/>
                <w:szCs w:val="24"/>
              </w:rPr>
            </w:pPr>
          </w:p>
        </w:tc>
        <w:tc>
          <w:tcPr>
            <w:tcW w:w="1276" w:type="dxa"/>
            <w:vMerge/>
          </w:tcPr>
          <w:p w14:paraId="6604C7C5" w14:textId="77777777" w:rsidR="001A783B" w:rsidRPr="006949BB" w:rsidRDefault="001A783B" w:rsidP="00F544A2">
            <w:pPr>
              <w:rPr>
                <w:rFonts w:ascii="Times New Roman" w:hAnsi="Times New Roman" w:cs="Times New Roman"/>
                <w:sz w:val="24"/>
                <w:szCs w:val="24"/>
              </w:rPr>
            </w:pPr>
          </w:p>
        </w:tc>
        <w:tc>
          <w:tcPr>
            <w:tcW w:w="2126" w:type="dxa"/>
            <w:vMerge/>
          </w:tcPr>
          <w:p w14:paraId="6070CC45" w14:textId="77777777" w:rsidR="001A783B" w:rsidRPr="006949BB" w:rsidRDefault="001A783B" w:rsidP="00F544A2">
            <w:pPr>
              <w:rPr>
                <w:rFonts w:ascii="Times New Roman" w:hAnsi="Times New Roman" w:cs="Times New Roman"/>
                <w:sz w:val="18"/>
                <w:szCs w:val="18"/>
              </w:rPr>
            </w:pPr>
          </w:p>
        </w:tc>
        <w:tc>
          <w:tcPr>
            <w:tcW w:w="983" w:type="dxa"/>
            <w:vMerge/>
          </w:tcPr>
          <w:p w14:paraId="62596EFF" w14:textId="77777777" w:rsidR="001A783B" w:rsidRPr="006949BB" w:rsidRDefault="001A783B" w:rsidP="00F544A2">
            <w:pPr>
              <w:jc w:val="center"/>
              <w:rPr>
                <w:rFonts w:ascii="Times New Roman" w:hAnsi="Times New Roman" w:cs="Times New Roman"/>
                <w:sz w:val="18"/>
                <w:szCs w:val="18"/>
              </w:rPr>
            </w:pPr>
          </w:p>
        </w:tc>
        <w:tc>
          <w:tcPr>
            <w:tcW w:w="1418" w:type="dxa"/>
            <w:vMerge/>
          </w:tcPr>
          <w:p w14:paraId="1C04171D" w14:textId="77777777" w:rsidR="001A783B" w:rsidRPr="006949BB" w:rsidRDefault="001A783B" w:rsidP="00F544A2">
            <w:pPr>
              <w:jc w:val="center"/>
              <w:rPr>
                <w:rFonts w:ascii="Times New Roman" w:hAnsi="Times New Roman" w:cs="Times New Roman"/>
                <w:sz w:val="18"/>
                <w:szCs w:val="18"/>
              </w:rPr>
            </w:pPr>
          </w:p>
        </w:tc>
        <w:tc>
          <w:tcPr>
            <w:tcW w:w="1285" w:type="dxa"/>
            <w:vMerge/>
          </w:tcPr>
          <w:p w14:paraId="63F76B48" w14:textId="77777777" w:rsidR="001A783B" w:rsidRPr="006949BB" w:rsidRDefault="001A783B" w:rsidP="00F544A2">
            <w:pPr>
              <w:jc w:val="center"/>
              <w:rPr>
                <w:rFonts w:ascii="Times New Roman" w:hAnsi="Times New Roman" w:cs="Times New Roman"/>
                <w:sz w:val="18"/>
                <w:szCs w:val="18"/>
              </w:rPr>
            </w:pPr>
          </w:p>
        </w:tc>
        <w:tc>
          <w:tcPr>
            <w:tcW w:w="2268" w:type="dxa"/>
            <w:vMerge/>
          </w:tcPr>
          <w:p w14:paraId="25DB8864" w14:textId="77777777" w:rsidR="001A783B" w:rsidRPr="006949BB" w:rsidRDefault="001A783B" w:rsidP="00F544A2">
            <w:pPr>
              <w:jc w:val="center"/>
              <w:rPr>
                <w:rFonts w:ascii="Times New Roman" w:eastAsia="Calibri" w:hAnsi="Times New Roman" w:cs="Times New Roman"/>
                <w:sz w:val="18"/>
                <w:szCs w:val="18"/>
              </w:rPr>
            </w:pPr>
          </w:p>
        </w:tc>
        <w:tc>
          <w:tcPr>
            <w:tcW w:w="1984" w:type="dxa"/>
          </w:tcPr>
          <w:p w14:paraId="720C38FF" w14:textId="77777777" w:rsidR="001A783B" w:rsidRPr="006949BB" w:rsidRDefault="001A783B" w:rsidP="00F544A2">
            <w:pPr>
              <w:pStyle w:val="a8"/>
              <w:spacing w:after="0"/>
              <w:ind w:firstLine="0"/>
              <w:jc w:val="left"/>
              <w:rPr>
                <w:b/>
                <w:sz w:val="18"/>
                <w:szCs w:val="18"/>
              </w:rPr>
            </w:pPr>
            <w:r w:rsidRPr="006949BB">
              <w:rPr>
                <w:b/>
                <w:sz w:val="18"/>
                <w:szCs w:val="18"/>
              </w:rPr>
              <w:t>Ефективності:</w:t>
            </w:r>
          </w:p>
          <w:p w14:paraId="59F37237" w14:textId="77777777" w:rsidR="001A783B" w:rsidRPr="006949BB" w:rsidRDefault="001A783B" w:rsidP="00F544A2">
            <w:pPr>
              <w:pStyle w:val="a8"/>
              <w:spacing w:after="0"/>
              <w:ind w:firstLine="0"/>
              <w:jc w:val="left"/>
              <w:rPr>
                <w:sz w:val="18"/>
                <w:szCs w:val="18"/>
              </w:rPr>
            </w:pPr>
            <w:r w:rsidRPr="006949BB">
              <w:rPr>
                <w:sz w:val="18"/>
                <w:szCs w:val="18"/>
              </w:rPr>
              <w:t>Витрати на перебування в місті Києві однієї особи у складі закордонних делегацій, тис. грн.</w:t>
            </w:r>
          </w:p>
          <w:p w14:paraId="6B719141" w14:textId="77777777" w:rsidR="001A783B" w:rsidRPr="006949BB" w:rsidRDefault="001A783B" w:rsidP="00F544A2">
            <w:pPr>
              <w:pStyle w:val="a8"/>
              <w:spacing w:after="0"/>
              <w:ind w:firstLine="0"/>
              <w:jc w:val="left"/>
              <w:rPr>
                <w:sz w:val="18"/>
                <w:szCs w:val="18"/>
              </w:rPr>
            </w:pPr>
          </w:p>
          <w:p w14:paraId="3122BA3C" w14:textId="74594CD0" w:rsidR="001A783B" w:rsidRPr="006949BB" w:rsidRDefault="001A783B" w:rsidP="0085058E">
            <w:pPr>
              <w:pStyle w:val="a8"/>
              <w:spacing w:after="0"/>
              <w:ind w:firstLine="0"/>
              <w:jc w:val="left"/>
              <w:rPr>
                <w:b/>
                <w:sz w:val="18"/>
                <w:szCs w:val="18"/>
              </w:rPr>
            </w:pPr>
            <w:r w:rsidRPr="006949BB">
              <w:rPr>
                <w:sz w:val="18"/>
                <w:szCs w:val="18"/>
              </w:rPr>
              <w:t>Витрати на участь однієї особи в урочистих прийняттях, тис. грн.</w:t>
            </w:r>
          </w:p>
        </w:tc>
        <w:tc>
          <w:tcPr>
            <w:tcW w:w="1701" w:type="dxa"/>
          </w:tcPr>
          <w:p w14:paraId="70139D09" w14:textId="77777777" w:rsidR="001A783B" w:rsidRPr="006949BB" w:rsidRDefault="001A783B" w:rsidP="00F544A2">
            <w:pPr>
              <w:jc w:val="center"/>
              <w:rPr>
                <w:rFonts w:ascii="Times New Roman" w:hAnsi="Times New Roman" w:cs="Times New Roman"/>
                <w:sz w:val="18"/>
                <w:szCs w:val="18"/>
              </w:rPr>
            </w:pPr>
          </w:p>
          <w:p w14:paraId="3B7C45C6" w14:textId="77777777" w:rsidR="001A783B" w:rsidRPr="006949BB" w:rsidRDefault="00690B31" w:rsidP="00F544A2">
            <w:pPr>
              <w:jc w:val="center"/>
              <w:rPr>
                <w:rFonts w:ascii="Times New Roman" w:hAnsi="Times New Roman" w:cs="Times New Roman"/>
                <w:sz w:val="18"/>
                <w:szCs w:val="18"/>
              </w:rPr>
            </w:pPr>
            <w:r w:rsidRPr="006949BB">
              <w:rPr>
                <w:rFonts w:ascii="Times New Roman" w:hAnsi="Times New Roman" w:cs="Times New Roman"/>
                <w:sz w:val="18"/>
                <w:szCs w:val="18"/>
              </w:rPr>
              <w:t>20,7</w:t>
            </w:r>
          </w:p>
          <w:p w14:paraId="298D9F2A" w14:textId="77777777" w:rsidR="001A783B" w:rsidRPr="006949BB" w:rsidRDefault="001A783B" w:rsidP="00F544A2">
            <w:pPr>
              <w:jc w:val="center"/>
              <w:rPr>
                <w:rFonts w:ascii="Times New Roman" w:hAnsi="Times New Roman" w:cs="Times New Roman"/>
                <w:sz w:val="18"/>
                <w:szCs w:val="18"/>
              </w:rPr>
            </w:pPr>
          </w:p>
          <w:p w14:paraId="391FC6C1" w14:textId="77777777" w:rsidR="001A783B" w:rsidRPr="006949BB" w:rsidRDefault="001A783B" w:rsidP="00F544A2">
            <w:pPr>
              <w:jc w:val="center"/>
              <w:rPr>
                <w:rFonts w:ascii="Times New Roman" w:hAnsi="Times New Roman" w:cs="Times New Roman"/>
                <w:sz w:val="18"/>
                <w:szCs w:val="18"/>
              </w:rPr>
            </w:pPr>
          </w:p>
          <w:p w14:paraId="1318B24F" w14:textId="44E2B17E" w:rsidR="001A783B" w:rsidRPr="006949BB" w:rsidRDefault="001A783B" w:rsidP="00F544A2">
            <w:pPr>
              <w:jc w:val="center"/>
              <w:rPr>
                <w:rFonts w:ascii="Times New Roman" w:hAnsi="Times New Roman" w:cs="Times New Roman"/>
                <w:sz w:val="18"/>
                <w:szCs w:val="18"/>
              </w:rPr>
            </w:pPr>
          </w:p>
          <w:p w14:paraId="47C005C4" w14:textId="4B6D1155" w:rsidR="0085058E" w:rsidRPr="006949BB" w:rsidRDefault="0085058E" w:rsidP="00F544A2">
            <w:pPr>
              <w:jc w:val="center"/>
              <w:rPr>
                <w:rFonts w:ascii="Times New Roman" w:hAnsi="Times New Roman" w:cs="Times New Roman"/>
                <w:sz w:val="18"/>
                <w:szCs w:val="18"/>
              </w:rPr>
            </w:pPr>
          </w:p>
          <w:p w14:paraId="323EB52F" w14:textId="77777777" w:rsidR="0085058E" w:rsidRPr="006949BB" w:rsidRDefault="0085058E" w:rsidP="00F544A2">
            <w:pPr>
              <w:jc w:val="center"/>
              <w:rPr>
                <w:rFonts w:ascii="Times New Roman" w:hAnsi="Times New Roman" w:cs="Times New Roman"/>
                <w:sz w:val="18"/>
                <w:szCs w:val="18"/>
              </w:rPr>
            </w:pPr>
          </w:p>
          <w:p w14:paraId="7571379E" w14:textId="18026857" w:rsidR="001A783B" w:rsidRPr="006949BB" w:rsidRDefault="001A783B" w:rsidP="00F544A2">
            <w:pPr>
              <w:jc w:val="center"/>
              <w:rPr>
                <w:rFonts w:ascii="Times New Roman" w:hAnsi="Times New Roman" w:cs="Times New Roman"/>
                <w:sz w:val="18"/>
                <w:szCs w:val="18"/>
              </w:rPr>
            </w:pPr>
            <w:r w:rsidRPr="006949BB">
              <w:rPr>
                <w:rFonts w:ascii="Times New Roman" w:hAnsi="Times New Roman" w:cs="Times New Roman"/>
                <w:sz w:val="18"/>
                <w:szCs w:val="18"/>
              </w:rPr>
              <w:t>1,0</w:t>
            </w:r>
          </w:p>
          <w:p w14:paraId="136FA9E1" w14:textId="77777777" w:rsidR="001A783B" w:rsidRPr="006949BB" w:rsidRDefault="001A783B" w:rsidP="00690B31">
            <w:pPr>
              <w:rPr>
                <w:rFonts w:ascii="Times New Roman" w:hAnsi="Times New Roman" w:cs="Times New Roman"/>
                <w:sz w:val="18"/>
                <w:szCs w:val="18"/>
              </w:rPr>
            </w:pPr>
          </w:p>
        </w:tc>
        <w:tc>
          <w:tcPr>
            <w:tcW w:w="1428" w:type="dxa"/>
          </w:tcPr>
          <w:p w14:paraId="5A132A0E" w14:textId="77777777" w:rsidR="001A783B" w:rsidRPr="006949BB" w:rsidRDefault="001A783B" w:rsidP="00F544A2">
            <w:pPr>
              <w:jc w:val="center"/>
              <w:rPr>
                <w:rFonts w:ascii="Times New Roman" w:hAnsi="Times New Roman" w:cs="Times New Roman"/>
                <w:sz w:val="18"/>
                <w:szCs w:val="18"/>
              </w:rPr>
            </w:pPr>
          </w:p>
          <w:p w14:paraId="2C4137B3" w14:textId="77777777" w:rsidR="001A783B" w:rsidRPr="006949BB" w:rsidRDefault="001A783B" w:rsidP="00F544A2">
            <w:pPr>
              <w:jc w:val="center"/>
              <w:rPr>
                <w:rFonts w:ascii="Times New Roman" w:hAnsi="Times New Roman" w:cs="Times New Roman"/>
                <w:sz w:val="18"/>
                <w:szCs w:val="18"/>
              </w:rPr>
            </w:pPr>
            <w:r w:rsidRPr="006949BB">
              <w:rPr>
                <w:rFonts w:ascii="Times New Roman" w:hAnsi="Times New Roman" w:cs="Times New Roman"/>
                <w:sz w:val="18"/>
                <w:szCs w:val="18"/>
              </w:rPr>
              <w:t>20,7</w:t>
            </w:r>
          </w:p>
          <w:p w14:paraId="5D0294FC" w14:textId="77777777" w:rsidR="001A783B" w:rsidRPr="006949BB" w:rsidRDefault="001A783B" w:rsidP="00F544A2">
            <w:pPr>
              <w:jc w:val="center"/>
              <w:rPr>
                <w:rFonts w:ascii="Times New Roman" w:hAnsi="Times New Roman" w:cs="Times New Roman"/>
                <w:sz w:val="18"/>
                <w:szCs w:val="18"/>
              </w:rPr>
            </w:pPr>
          </w:p>
          <w:p w14:paraId="471A61E9" w14:textId="14191BCE" w:rsidR="001A783B" w:rsidRPr="006949BB" w:rsidRDefault="001A783B" w:rsidP="00F544A2">
            <w:pPr>
              <w:jc w:val="center"/>
              <w:rPr>
                <w:rFonts w:ascii="Times New Roman" w:hAnsi="Times New Roman" w:cs="Times New Roman"/>
                <w:sz w:val="18"/>
                <w:szCs w:val="18"/>
              </w:rPr>
            </w:pPr>
          </w:p>
          <w:p w14:paraId="224C64E9" w14:textId="35FDCA3A" w:rsidR="0085058E" w:rsidRPr="006949BB" w:rsidRDefault="0085058E" w:rsidP="00F544A2">
            <w:pPr>
              <w:jc w:val="center"/>
              <w:rPr>
                <w:rFonts w:ascii="Times New Roman" w:hAnsi="Times New Roman" w:cs="Times New Roman"/>
                <w:sz w:val="18"/>
                <w:szCs w:val="18"/>
              </w:rPr>
            </w:pPr>
          </w:p>
          <w:p w14:paraId="6443E2F1" w14:textId="77777777" w:rsidR="0085058E" w:rsidRPr="006949BB" w:rsidRDefault="0085058E" w:rsidP="00F544A2">
            <w:pPr>
              <w:jc w:val="center"/>
              <w:rPr>
                <w:rFonts w:ascii="Times New Roman" w:hAnsi="Times New Roman" w:cs="Times New Roman"/>
                <w:sz w:val="18"/>
                <w:szCs w:val="18"/>
              </w:rPr>
            </w:pPr>
          </w:p>
          <w:p w14:paraId="5A2B03BB" w14:textId="77777777" w:rsidR="001A783B" w:rsidRPr="006949BB" w:rsidRDefault="001A783B" w:rsidP="00F544A2">
            <w:pPr>
              <w:jc w:val="center"/>
              <w:rPr>
                <w:rFonts w:ascii="Times New Roman" w:hAnsi="Times New Roman" w:cs="Times New Roman"/>
                <w:sz w:val="18"/>
                <w:szCs w:val="18"/>
              </w:rPr>
            </w:pPr>
          </w:p>
          <w:p w14:paraId="5575ABF4" w14:textId="77777777" w:rsidR="001A783B" w:rsidRPr="006949BB" w:rsidRDefault="001A783B" w:rsidP="00F544A2">
            <w:pPr>
              <w:jc w:val="center"/>
              <w:rPr>
                <w:rFonts w:ascii="Times New Roman" w:hAnsi="Times New Roman" w:cs="Times New Roman"/>
                <w:sz w:val="18"/>
                <w:szCs w:val="18"/>
              </w:rPr>
            </w:pPr>
            <w:r w:rsidRPr="006949BB">
              <w:rPr>
                <w:rFonts w:ascii="Times New Roman" w:hAnsi="Times New Roman" w:cs="Times New Roman"/>
                <w:sz w:val="18"/>
                <w:szCs w:val="18"/>
              </w:rPr>
              <w:t>1,0</w:t>
            </w:r>
          </w:p>
        </w:tc>
      </w:tr>
      <w:tr w:rsidR="00D717C6" w:rsidRPr="006949BB" w14:paraId="6BB6888E" w14:textId="77777777" w:rsidTr="0085058E">
        <w:trPr>
          <w:trHeight w:val="757"/>
        </w:trPr>
        <w:tc>
          <w:tcPr>
            <w:tcW w:w="1560" w:type="dxa"/>
            <w:vMerge/>
          </w:tcPr>
          <w:p w14:paraId="5F62A600" w14:textId="77777777" w:rsidR="00690B31" w:rsidRPr="006949BB" w:rsidRDefault="00690B31" w:rsidP="00F544A2">
            <w:pPr>
              <w:jc w:val="center"/>
              <w:rPr>
                <w:rFonts w:ascii="Times New Roman" w:hAnsi="Times New Roman" w:cs="Times New Roman"/>
                <w:sz w:val="24"/>
                <w:szCs w:val="24"/>
              </w:rPr>
            </w:pPr>
          </w:p>
        </w:tc>
        <w:tc>
          <w:tcPr>
            <w:tcW w:w="1276" w:type="dxa"/>
            <w:vMerge/>
          </w:tcPr>
          <w:p w14:paraId="66873BFE" w14:textId="77777777" w:rsidR="00690B31" w:rsidRPr="006949BB" w:rsidRDefault="00690B31" w:rsidP="00F544A2">
            <w:pPr>
              <w:rPr>
                <w:rFonts w:ascii="Times New Roman" w:hAnsi="Times New Roman" w:cs="Times New Roman"/>
                <w:sz w:val="24"/>
                <w:szCs w:val="24"/>
              </w:rPr>
            </w:pPr>
          </w:p>
        </w:tc>
        <w:tc>
          <w:tcPr>
            <w:tcW w:w="2126" w:type="dxa"/>
            <w:vMerge/>
          </w:tcPr>
          <w:p w14:paraId="6D1571FC" w14:textId="77777777" w:rsidR="00690B31" w:rsidRPr="006949BB" w:rsidRDefault="00690B31" w:rsidP="00F544A2">
            <w:pPr>
              <w:rPr>
                <w:rFonts w:ascii="Times New Roman" w:hAnsi="Times New Roman" w:cs="Times New Roman"/>
                <w:sz w:val="18"/>
                <w:szCs w:val="18"/>
              </w:rPr>
            </w:pPr>
          </w:p>
        </w:tc>
        <w:tc>
          <w:tcPr>
            <w:tcW w:w="983" w:type="dxa"/>
            <w:vMerge/>
          </w:tcPr>
          <w:p w14:paraId="6AC2D445" w14:textId="77777777" w:rsidR="00690B31" w:rsidRPr="006949BB" w:rsidRDefault="00690B31" w:rsidP="00F544A2">
            <w:pPr>
              <w:jc w:val="center"/>
              <w:rPr>
                <w:rFonts w:ascii="Times New Roman" w:hAnsi="Times New Roman" w:cs="Times New Roman"/>
                <w:sz w:val="18"/>
                <w:szCs w:val="18"/>
              </w:rPr>
            </w:pPr>
          </w:p>
        </w:tc>
        <w:tc>
          <w:tcPr>
            <w:tcW w:w="1418" w:type="dxa"/>
            <w:vMerge/>
          </w:tcPr>
          <w:p w14:paraId="4F56417E" w14:textId="77777777" w:rsidR="00690B31" w:rsidRPr="006949BB" w:rsidRDefault="00690B31" w:rsidP="00F544A2">
            <w:pPr>
              <w:jc w:val="center"/>
              <w:rPr>
                <w:rFonts w:ascii="Times New Roman" w:hAnsi="Times New Roman" w:cs="Times New Roman"/>
                <w:sz w:val="18"/>
                <w:szCs w:val="18"/>
              </w:rPr>
            </w:pPr>
          </w:p>
        </w:tc>
        <w:tc>
          <w:tcPr>
            <w:tcW w:w="1285" w:type="dxa"/>
            <w:vMerge/>
          </w:tcPr>
          <w:p w14:paraId="3B1B643A" w14:textId="77777777" w:rsidR="00690B31" w:rsidRPr="006949BB" w:rsidRDefault="00690B31" w:rsidP="00F544A2">
            <w:pPr>
              <w:jc w:val="center"/>
              <w:rPr>
                <w:rFonts w:ascii="Times New Roman" w:hAnsi="Times New Roman" w:cs="Times New Roman"/>
                <w:sz w:val="18"/>
                <w:szCs w:val="18"/>
              </w:rPr>
            </w:pPr>
          </w:p>
        </w:tc>
        <w:tc>
          <w:tcPr>
            <w:tcW w:w="2268" w:type="dxa"/>
            <w:vMerge/>
          </w:tcPr>
          <w:p w14:paraId="24E0DCAA" w14:textId="77777777" w:rsidR="00690B31" w:rsidRPr="006949BB" w:rsidRDefault="00690B31" w:rsidP="00F544A2">
            <w:pPr>
              <w:jc w:val="center"/>
              <w:rPr>
                <w:rFonts w:ascii="Times New Roman" w:eastAsia="Calibri" w:hAnsi="Times New Roman" w:cs="Times New Roman"/>
                <w:sz w:val="18"/>
                <w:szCs w:val="18"/>
              </w:rPr>
            </w:pPr>
          </w:p>
        </w:tc>
        <w:tc>
          <w:tcPr>
            <w:tcW w:w="1984" w:type="dxa"/>
          </w:tcPr>
          <w:p w14:paraId="617E2632" w14:textId="77777777" w:rsidR="00690B31" w:rsidRPr="006949BB" w:rsidRDefault="00690B31" w:rsidP="00F544A2">
            <w:pPr>
              <w:pStyle w:val="a8"/>
              <w:spacing w:after="0"/>
              <w:ind w:firstLine="0"/>
              <w:jc w:val="left"/>
              <w:rPr>
                <w:b/>
                <w:sz w:val="18"/>
                <w:szCs w:val="18"/>
              </w:rPr>
            </w:pPr>
            <w:r w:rsidRPr="006949BB">
              <w:rPr>
                <w:b/>
                <w:sz w:val="18"/>
                <w:szCs w:val="18"/>
              </w:rPr>
              <w:t>Якості:</w:t>
            </w:r>
          </w:p>
          <w:p w14:paraId="3F8C2E18" w14:textId="021A608E" w:rsidR="00690B31" w:rsidRPr="006949BB" w:rsidRDefault="005E649A" w:rsidP="00BC3FCB">
            <w:pPr>
              <w:pStyle w:val="a8"/>
              <w:spacing w:after="0"/>
              <w:ind w:firstLine="0"/>
              <w:jc w:val="left"/>
              <w:rPr>
                <w:b/>
                <w:sz w:val="18"/>
                <w:szCs w:val="18"/>
              </w:rPr>
            </w:pPr>
            <w:r w:rsidRPr="006949BB">
              <w:rPr>
                <w:sz w:val="18"/>
                <w:szCs w:val="18"/>
              </w:rPr>
              <w:t>Рівень виконання заходу, %</w:t>
            </w:r>
          </w:p>
        </w:tc>
        <w:tc>
          <w:tcPr>
            <w:tcW w:w="1701" w:type="dxa"/>
          </w:tcPr>
          <w:p w14:paraId="7FD13810" w14:textId="77777777" w:rsidR="00690B31" w:rsidRPr="006949BB" w:rsidRDefault="00690B31" w:rsidP="00F544A2">
            <w:pPr>
              <w:jc w:val="center"/>
              <w:rPr>
                <w:rFonts w:ascii="Times New Roman" w:hAnsi="Times New Roman" w:cs="Times New Roman"/>
                <w:sz w:val="18"/>
                <w:szCs w:val="18"/>
              </w:rPr>
            </w:pPr>
          </w:p>
          <w:p w14:paraId="0987783D" w14:textId="63F007C2" w:rsidR="00690B31" w:rsidRPr="006949BB" w:rsidRDefault="005E649A" w:rsidP="00F544A2">
            <w:pPr>
              <w:jc w:val="center"/>
              <w:rPr>
                <w:rFonts w:ascii="Times New Roman" w:hAnsi="Times New Roman" w:cs="Times New Roman"/>
                <w:sz w:val="18"/>
                <w:szCs w:val="18"/>
              </w:rPr>
            </w:pPr>
            <w:r w:rsidRPr="006949BB">
              <w:rPr>
                <w:rFonts w:ascii="Times New Roman" w:hAnsi="Times New Roman" w:cs="Times New Roman"/>
                <w:sz w:val="18"/>
                <w:szCs w:val="18"/>
                <w:lang w:val="en-US"/>
              </w:rPr>
              <w:t>100</w:t>
            </w:r>
          </w:p>
          <w:p w14:paraId="2D1C83B8" w14:textId="77777777" w:rsidR="00690B31" w:rsidRPr="006949BB" w:rsidRDefault="00690B31" w:rsidP="00F544A2">
            <w:pPr>
              <w:jc w:val="center"/>
              <w:rPr>
                <w:rFonts w:ascii="Times New Roman" w:hAnsi="Times New Roman" w:cs="Times New Roman"/>
                <w:sz w:val="18"/>
                <w:szCs w:val="18"/>
              </w:rPr>
            </w:pPr>
          </w:p>
        </w:tc>
        <w:tc>
          <w:tcPr>
            <w:tcW w:w="1428" w:type="dxa"/>
          </w:tcPr>
          <w:p w14:paraId="39F5EF3A" w14:textId="77777777" w:rsidR="00690B31" w:rsidRPr="006949BB" w:rsidRDefault="00690B31" w:rsidP="00F544A2">
            <w:pPr>
              <w:jc w:val="center"/>
              <w:rPr>
                <w:rFonts w:ascii="Times New Roman" w:hAnsi="Times New Roman" w:cs="Times New Roman"/>
                <w:sz w:val="18"/>
                <w:szCs w:val="18"/>
              </w:rPr>
            </w:pPr>
          </w:p>
          <w:p w14:paraId="11830DD6" w14:textId="2BD172C0" w:rsidR="00690B31" w:rsidRPr="006949BB" w:rsidRDefault="005E649A" w:rsidP="005E649A">
            <w:pPr>
              <w:jc w:val="center"/>
              <w:rPr>
                <w:rFonts w:ascii="Times New Roman" w:hAnsi="Times New Roman" w:cs="Times New Roman"/>
                <w:sz w:val="18"/>
                <w:szCs w:val="18"/>
                <w:lang w:val="en-US"/>
              </w:rPr>
            </w:pPr>
            <w:r w:rsidRPr="006949BB">
              <w:rPr>
                <w:rFonts w:ascii="Times New Roman" w:hAnsi="Times New Roman" w:cs="Times New Roman"/>
                <w:sz w:val="18"/>
                <w:szCs w:val="18"/>
                <w:lang w:val="en-US"/>
              </w:rPr>
              <w:t>100</w:t>
            </w:r>
          </w:p>
        </w:tc>
      </w:tr>
      <w:tr w:rsidR="00D717C6" w:rsidRPr="006949BB" w14:paraId="1352FBE8" w14:textId="77777777" w:rsidTr="0085058E">
        <w:trPr>
          <w:trHeight w:val="966"/>
        </w:trPr>
        <w:tc>
          <w:tcPr>
            <w:tcW w:w="1560" w:type="dxa"/>
            <w:vMerge/>
          </w:tcPr>
          <w:p w14:paraId="54A1AA2B" w14:textId="77777777" w:rsidR="00BB7291" w:rsidRPr="006949BB" w:rsidRDefault="00BB7291" w:rsidP="00F544A2">
            <w:pPr>
              <w:jc w:val="center"/>
              <w:rPr>
                <w:rFonts w:ascii="Times New Roman" w:hAnsi="Times New Roman" w:cs="Times New Roman"/>
                <w:sz w:val="24"/>
                <w:szCs w:val="24"/>
              </w:rPr>
            </w:pPr>
          </w:p>
        </w:tc>
        <w:tc>
          <w:tcPr>
            <w:tcW w:w="1276" w:type="dxa"/>
            <w:vMerge/>
          </w:tcPr>
          <w:p w14:paraId="590A13C1" w14:textId="77777777" w:rsidR="00BB7291" w:rsidRPr="006949BB" w:rsidRDefault="00BB7291" w:rsidP="00F544A2">
            <w:pPr>
              <w:jc w:val="center"/>
              <w:rPr>
                <w:rFonts w:ascii="Times New Roman" w:hAnsi="Times New Roman" w:cs="Times New Roman"/>
                <w:sz w:val="24"/>
                <w:szCs w:val="24"/>
              </w:rPr>
            </w:pPr>
          </w:p>
        </w:tc>
        <w:tc>
          <w:tcPr>
            <w:tcW w:w="2126" w:type="dxa"/>
            <w:vMerge w:val="restart"/>
          </w:tcPr>
          <w:p w14:paraId="72A4AEAC" w14:textId="176DFF9E" w:rsidR="00BB7291" w:rsidRPr="006949BB" w:rsidRDefault="00BB7291" w:rsidP="00F544A2">
            <w:pPr>
              <w:rPr>
                <w:rFonts w:ascii="Times New Roman" w:hAnsi="Times New Roman" w:cs="Times New Roman"/>
                <w:sz w:val="18"/>
                <w:szCs w:val="18"/>
              </w:rPr>
            </w:pPr>
            <w:r w:rsidRPr="006949BB">
              <w:rPr>
                <w:rFonts w:ascii="Times New Roman" w:hAnsi="Times New Roman" w:cs="Times New Roman"/>
                <w:sz w:val="18"/>
                <w:szCs w:val="18"/>
              </w:rPr>
              <w:t>3. Сплата членських внесків за членство в міжнародних організаціях та реєстраційних внесків за участь у конференціях, форумах, з’їздах, семінарах, виставках, круглих столах, симпозіумах, сесія</w:t>
            </w:r>
            <w:r w:rsidR="00643F2C" w:rsidRPr="006949BB">
              <w:rPr>
                <w:rFonts w:ascii="Times New Roman" w:hAnsi="Times New Roman" w:cs="Times New Roman"/>
                <w:sz w:val="18"/>
                <w:szCs w:val="18"/>
              </w:rPr>
              <w:t>х, зустрічах</w:t>
            </w:r>
            <w:r w:rsidRPr="006949BB">
              <w:rPr>
                <w:rFonts w:ascii="Times New Roman" w:hAnsi="Times New Roman" w:cs="Times New Roman"/>
                <w:sz w:val="18"/>
                <w:szCs w:val="18"/>
              </w:rPr>
              <w:t xml:space="preserve"> тощо</w:t>
            </w:r>
          </w:p>
        </w:tc>
        <w:tc>
          <w:tcPr>
            <w:tcW w:w="983" w:type="dxa"/>
            <w:vMerge w:val="restart"/>
          </w:tcPr>
          <w:p w14:paraId="32CDFB57" w14:textId="77777777" w:rsidR="00BB7291" w:rsidRPr="006949BB" w:rsidRDefault="00BB7291" w:rsidP="00F544A2">
            <w:pPr>
              <w:jc w:val="center"/>
              <w:rPr>
                <w:rFonts w:ascii="Times New Roman" w:hAnsi="Times New Roman" w:cs="Times New Roman"/>
                <w:sz w:val="18"/>
                <w:szCs w:val="18"/>
              </w:rPr>
            </w:pPr>
            <w:r w:rsidRPr="006949BB">
              <w:rPr>
                <w:rFonts w:ascii="Times New Roman" w:hAnsi="Times New Roman" w:cs="Times New Roman"/>
                <w:sz w:val="18"/>
                <w:szCs w:val="18"/>
              </w:rPr>
              <w:t>2024-2025</w:t>
            </w:r>
          </w:p>
        </w:tc>
        <w:tc>
          <w:tcPr>
            <w:tcW w:w="1418" w:type="dxa"/>
            <w:vMerge w:val="restart"/>
          </w:tcPr>
          <w:p w14:paraId="23300004" w14:textId="77777777" w:rsidR="00BB7291" w:rsidRPr="006949BB" w:rsidRDefault="00BB7291" w:rsidP="00830D52">
            <w:pPr>
              <w:rPr>
                <w:rFonts w:ascii="Times New Roman" w:hAnsi="Times New Roman" w:cs="Times New Roman"/>
                <w:sz w:val="24"/>
                <w:szCs w:val="24"/>
              </w:rPr>
            </w:pPr>
            <w:r w:rsidRPr="006949BB">
              <w:rPr>
                <w:rFonts w:ascii="Times New Roman" w:hAnsi="Times New Roman" w:cs="Times New Roman"/>
                <w:sz w:val="18"/>
                <w:szCs w:val="18"/>
              </w:rPr>
              <w:t xml:space="preserve">Апарат виконавчого органу Київської міської ради (Київської міської державної адміністрації) </w:t>
            </w:r>
          </w:p>
        </w:tc>
        <w:tc>
          <w:tcPr>
            <w:tcW w:w="1285" w:type="dxa"/>
            <w:vMerge w:val="restart"/>
          </w:tcPr>
          <w:p w14:paraId="037D50E7" w14:textId="77777777" w:rsidR="00BB7291" w:rsidRPr="006949BB" w:rsidRDefault="00BB7291" w:rsidP="00F544A2">
            <w:pPr>
              <w:jc w:val="center"/>
              <w:rPr>
                <w:rFonts w:ascii="Times New Roman" w:hAnsi="Times New Roman" w:cs="Times New Roman"/>
                <w:sz w:val="18"/>
                <w:szCs w:val="18"/>
              </w:rPr>
            </w:pPr>
            <w:r w:rsidRPr="006949BB">
              <w:rPr>
                <w:rFonts w:ascii="Times New Roman" w:hAnsi="Times New Roman" w:cs="Times New Roman"/>
                <w:sz w:val="18"/>
                <w:szCs w:val="18"/>
              </w:rPr>
              <w:t>Бюджет  міста Києва</w:t>
            </w:r>
          </w:p>
        </w:tc>
        <w:tc>
          <w:tcPr>
            <w:tcW w:w="2268" w:type="dxa"/>
            <w:vMerge w:val="restart"/>
          </w:tcPr>
          <w:p w14:paraId="79957146" w14:textId="77777777" w:rsidR="00BB7291" w:rsidRPr="006949BB" w:rsidRDefault="000D6972" w:rsidP="000D6972">
            <w:pPr>
              <w:jc w:val="center"/>
              <w:rPr>
                <w:rFonts w:ascii="Times New Roman" w:eastAsia="Calibri" w:hAnsi="Times New Roman" w:cs="Times New Roman"/>
                <w:sz w:val="18"/>
                <w:szCs w:val="18"/>
              </w:rPr>
            </w:pPr>
            <w:r w:rsidRPr="006949BB">
              <w:rPr>
                <w:rFonts w:ascii="Times New Roman" w:eastAsia="Calibri" w:hAnsi="Times New Roman" w:cs="Times New Roman"/>
                <w:sz w:val="18"/>
                <w:szCs w:val="18"/>
              </w:rPr>
              <w:t>520,2</w:t>
            </w:r>
          </w:p>
          <w:p w14:paraId="752795F1" w14:textId="77777777" w:rsidR="00BB7291" w:rsidRPr="006949BB" w:rsidRDefault="00BB7291" w:rsidP="00F544A2">
            <w:pPr>
              <w:jc w:val="center"/>
              <w:rPr>
                <w:rFonts w:ascii="Times New Roman" w:eastAsia="Calibri" w:hAnsi="Times New Roman" w:cs="Times New Roman"/>
                <w:sz w:val="18"/>
                <w:szCs w:val="18"/>
              </w:rPr>
            </w:pPr>
            <w:r w:rsidRPr="006949BB">
              <w:rPr>
                <w:rFonts w:ascii="Times New Roman" w:eastAsia="Calibri" w:hAnsi="Times New Roman" w:cs="Times New Roman"/>
                <w:sz w:val="18"/>
                <w:szCs w:val="18"/>
              </w:rPr>
              <w:t>у тому числі:</w:t>
            </w:r>
          </w:p>
          <w:p w14:paraId="0AB04726" w14:textId="29662E9A" w:rsidR="00BB7291" w:rsidRPr="006949BB" w:rsidRDefault="00834D1E" w:rsidP="00F544A2">
            <w:pPr>
              <w:jc w:val="center"/>
              <w:rPr>
                <w:rFonts w:ascii="Times New Roman" w:hAnsi="Times New Roman" w:cs="Times New Roman"/>
                <w:sz w:val="18"/>
                <w:szCs w:val="18"/>
              </w:rPr>
            </w:pPr>
            <w:r w:rsidRPr="006949BB">
              <w:rPr>
                <w:rFonts w:ascii="Times New Roman" w:hAnsi="Times New Roman" w:cs="Times New Roman"/>
                <w:sz w:val="18"/>
                <w:szCs w:val="18"/>
              </w:rPr>
              <w:t>202</w:t>
            </w:r>
            <w:r w:rsidRPr="006949BB">
              <w:rPr>
                <w:rFonts w:ascii="Times New Roman" w:hAnsi="Times New Roman" w:cs="Times New Roman"/>
                <w:sz w:val="18"/>
                <w:szCs w:val="18"/>
                <w:lang w:val="ru-RU"/>
              </w:rPr>
              <w:t>4</w:t>
            </w:r>
            <w:r w:rsidR="00BB7291" w:rsidRPr="006949BB">
              <w:rPr>
                <w:rFonts w:ascii="Times New Roman" w:hAnsi="Times New Roman" w:cs="Times New Roman"/>
                <w:sz w:val="18"/>
                <w:szCs w:val="18"/>
              </w:rPr>
              <w:t xml:space="preserve"> р. – 260,1</w:t>
            </w:r>
          </w:p>
          <w:p w14:paraId="27A63561" w14:textId="1423AC1D" w:rsidR="00BB7291" w:rsidRPr="006949BB" w:rsidRDefault="00834D1E" w:rsidP="00F544A2">
            <w:pPr>
              <w:jc w:val="center"/>
              <w:rPr>
                <w:rFonts w:ascii="Times New Roman" w:hAnsi="Times New Roman" w:cs="Times New Roman"/>
                <w:sz w:val="18"/>
                <w:szCs w:val="18"/>
              </w:rPr>
            </w:pPr>
            <w:r w:rsidRPr="006949BB">
              <w:rPr>
                <w:rFonts w:ascii="Times New Roman" w:hAnsi="Times New Roman" w:cs="Times New Roman"/>
                <w:sz w:val="18"/>
                <w:szCs w:val="18"/>
              </w:rPr>
              <w:t>202</w:t>
            </w:r>
            <w:r w:rsidRPr="006949BB">
              <w:rPr>
                <w:rFonts w:ascii="Times New Roman" w:hAnsi="Times New Roman" w:cs="Times New Roman"/>
                <w:sz w:val="18"/>
                <w:szCs w:val="18"/>
                <w:lang w:val="ru-RU"/>
              </w:rPr>
              <w:t>5</w:t>
            </w:r>
            <w:r w:rsidR="00BB7291" w:rsidRPr="006949BB">
              <w:rPr>
                <w:rFonts w:ascii="Times New Roman" w:hAnsi="Times New Roman" w:cs="Times New Roman"/>
                <w:sz w:val="18"/>
                <w:szCs w:val="18"/>
              </w:rPr>
              <w:t xml:space="preserve"> р. – 260,1</w:t>
            </w:r>
          </w:p>
          <w:p w14:paraId="2E5A8309" w14:textId="77777777" w:rsidR="00BB7291" w:rsidRPr="006949BB" w:rsidRDefault="00BB7291" w:rsidP="00F544A2">
            <w:pPr>
              <w:jc w:val="center"/>
              <w:rPr>
                <w:rFonts w:ascii="Times New Roman" w:hAnsi="Times New Roman" w:cs="Times New Roman"/>
                <w:b/>
                <w:sz w:val="24"/>
                <w:szCs w:val="24"/>
              </w:rPr>
            </w:pPr>
          </w:p>
        </w:tc>
        <w:tc>
          <w:tcPr>
            <w:tcW w:w="1984" w:type="dxa"/>
          </w:tcPr>
          <w:p w14:paraId="6161BDF8" w14:textId="77777777" w:rsidR="00BB7291" w:rsidRPr="006949BB" w:rsidRDefault="00BB7291" w:rsidP="00F544A2">
            <w:pPr>
              <w:rPr>
                <w:rFonts w:ascii="Times New Roman" w:hAnsi="Times New Roman" w:cs="Times New Roman"/>
                <w:b/>
                <w:sz w:val="18"/>
                <w:szCs w:val="18"/>
              </w:rPr>
            </w:pPr>
            <w:r w:rsidRPr="006949BB">
              <w:rPr>
                <w:rFonts w:ascii="Times New Roman" w:hAnsi="Times New Roman" w:cs="Times New Roman"/>
                <w:b/>
                <w:sz w:val="18"/>
                <w:szCs w:val="18"/>
              </w:rPr>
              <w:t>Витрат:</w:t>
            </w:r>
          </w:p>
          <w:p w14:paraId="7DC1BACB" w14:textId="77777777" w:rsidR="00BB7291" w:rsidRPr="006949BB" w:rsidRDefault="00BB7291" w:rsidP="00F544A2">
            <w:pPr>
              <w:rPr>
                <w:rFonts w:ascii="Times New Roman" w:hAnsi="Times New Roman" w:cs="Times New Roman"/>
                <w:strike/>
                <w:sz w:val="18"/>
                <w:szCs w:val="18"/>
              </w:rPr>
            </w:pPr>
            <w:r w:rsidRPr="006949BB">
              <w:rPr>
                <w:rFonts w:ascii="Times New Roman" w:hAnsi="Times New Roman" w:cs="Times New Roman"/>
                <w:sz w:val="18"/>
                <w:szCs w:val="18"/>
              </w:rPr>
              <w:t>Витрати на сплату членських внесків, тис. грн.</w:t>
            </w:r>
          </w:p>
        </w:tc>
        <w:tc>
          <w:tcPr>
            <w:tcW w:w="1701" w:type="dxa"/>
          </w:tcPr>
          <w:p w14:paraId="0C27E693" w14:textId="77777777" w:rsidR="00BB7291" w:rsidRPr="006949BB" w:rsidRDefault="00BB7291" w:rsidP="00F544A2">
            <w:pPr>
              <w:jc w:val="center"/>
              <w:rPr>
                <w:rFonts w:ascii="Times New Roman" w:hAnsi="Times New Roman" w:cs="Times New Roman"/>
                <w:sz w:val="18"/>
                <w:szCs w:val="18"/>
              </w:rPr>
            </w:pPr>
          </w:p>
          <w:p w14:paraId="71C54D5F" w14:textId="77777777" w:rsidR="00BB7291" w:rsidRPr="006949BB" w:rsidRDefault="00BB7291" w:rsidP="00F544A2">
            <w:pPr>
              <w:jc w:val="center"/>
              <w:rPr>
                <w:rFonts w:ascii="Times New Roman" w:hAnsi="Times New Roman" w:cs="Times New Roman"/>
                <w:sz w:val="24"/>
                <w:szCs w:val="24"/>
              </w:rPr>
            </w:pPr>
            <w:r w:rsidRPr="006949BB">
              <w:rPr>
                <w:rFonts w:ascii="Times New Roman" w:hAnsi="Times New Roman" w:cs="Times New Roman"/>
                <w:sz w:val="18"/>
                <w:szCs w:val="18"/>
              </w:rPr>
              <w:t>260,1</w:t>
            </w:r>
          </w:p>
        </w:tc>
        <w:tc>
          <w:tcPr>
            <w:tcW w:w="1428" w:type="dxa"/>
          </w:tcPr>
          <w:p w14:paraId="393629A7" w14:textId="77777777" w:rsidR="00BB7291" w:rsidRPr="006949BB" w:rsidRDefault="00BB7291" w:rsidP="00F544A2">
            <w:pPr>
              <w:jc w:val="center"/>
              <w:rPr>
                <w:rFonts w:ascii="Times New Roman" w:hAnsi="Times New Roman" w:cs="Times New Roman"/>
                <w:sz w:val="18"/>
                <w:szCs w:val="18"/>
              </w:rPr>
            </w:pPr>
          </w:p>
          <w:p w14:paraId="6DE8B41F" w14:textId="77777777" w:rsidR="00BB7291" w:rsidRPr="006949BB" w:rsidRDefault="00BB7291" w:rsidP="00F544A2">
            <w:pPr>
              <w:jc w:val="center"/>
              <w:rPr>
                <w:rFonts w:ascii="Times New Roman" w:hAnsi="Times New Roman" w:cs="Times New Roman"/>
                <w:sz w:val="24"/>
                <w:szCs w:val="24"/>
              </w:rPr>
            </w:pPr>
            <w:r w:rsidRPr="006949BB">
              <w:rPr>
                <w:rFonts w:ascii="Times New Roman" w:hAnsi="Times New Roman" w:cs="Times New Roman"/>
                <w:sz w:val="18"/>
                <w:szCs w:val="18"/>
              </w:rPr>
              <w:t>260,1</w:t>
            </w:r>
          </w:p>
        </w:tc>
      </w:tr>
      <w:tr w:rsidR="00D717C6" w:rsidRPr="006949BB" w14:paraId="7D89FDA3" w14:textId="77777777" w:rsidTr="0085058E">
        <w:trPr>
          <w:trHeight w:val="570"/>
        </w:trPr>
        <w:tc>
          <w:tcPr>
            <w:tcW w:w="1560" w:type="dxa"/>
            <w:vMerge/>
          </w:tcPr>
          <w:p w14:paraId="7196A375" w14:textId="77777777" w:rsidR="00BB7291" w:rsidRPr="006949BB" w:rsidRDefault="00BB7291" w:rsidP="00F544A2">
            <w:pPr>
              <w:jc w:val="center"/>
              <w:rPr>
                <w:rFonts w:ascii="Times New Roman" w:hAnsi="Times New Roman" w:cs="Times New Roman"/>
                <w:sz w:val="24"/>
                <w:szCs w:val="24"/>
              </w:rPr>
            </w:pPr>
          </w:p>
        </w:tc>
        <w:tc>
          <w:tcPr>
            <w:tcW w:w="1276" w:type="dxa"/>
            <w:vMerge/>
          </w:tcPr>
          <w:p w14:paraId="3B09B7D7" w14:textId="77777777" w:rsidR="00BB7291" w:rsidRPr="006949BB" w:rsidRDefault="00BB7291" w:rsidP="00F544A2">
            <w:pPr>
              <w:jc w:val="center"/>
              <w:rPr>
                <w:rFonts w:ascii="Times New Roman" w:hAnsi="Times New Roman" w:cs="Times New Roman"/>
                <w:sz w:val="24"/>
                <w:szCs w:val="24"/>
              </w:rPr>
            </w:pPr>
          </w:p>
        </w:tc>
        <w:tc>
          <w:tcPr>
            <w:tcW w:w="2126" w:type="dxa"/>
            <w:vMerge/>
          </w:tcPr>
          <w:p w14:paraId="7EDE8227" w14:textId="77777777" w:rsidR="00BB7291" w:rsidRPr="006949BB" w:rsidRDefault="00BB7291" w:rsidP="00F544A2">
            <w:pPr>
              <w:jc w:val="both"/>
              <w:rPr>
                <w:rFonts w:ascii="Times New Roman" w:hAnsi="Times New Roman" w:cs="Times New Roman"/>
                <w:sz w:val="18"/>
                <w:szCs w:val="18"/>
              </w:rPr>
            </w:pPr>
          </w:p>
        </w:tc>
        <w:tc>
          <w:tcPr>
            <w:tcW w:w="983" w:type="dxa"/>
            <w:vMerge/>
          </w:tcPr>
          <w:p w14:paraId="39340436" w14:textId="77777777" w:rsidR="00BB7291" w:rsidRPr="006949BB" w:rsidRDefault="00BB7291" w:rsidP="00F544A2">
            <w:pPr>
              <w:jc w:val="center"/>
              <w:rPr>
                <w:rFonts w:ascii="Times New Roman" w:hAnsi="Times New Roman" w:cs="Times New Roman"/>
                <w:sz w:val="18"/>
                <w:szCs w:val="18"/>
              </w:rPr>
            </w:pPr>
          </w:p>
        </w:tc>
        <w:tc>
          <w:tcPr>
            <w:tcW w:w="1418" w:type="dxa"/>
            <w:vMerge/>
          </w:tcPr>
          <w:p w14:paraId="1B9250C7" w14:textId="77777777" w:rsidR="00BB7291" w:rsidRPr="006949BB" w:rsidRDefault="00BB7291" w:rsidP="00F544A2">
            <w:pPr>
              <w:jc w:val="center"/>
              <w:rPr>
                <w:rFonts w:ascii="Times New Roman" w:hAnsi="Times New Roman" w:cs="Times New Roman"/>
                <w:sz w:val="18"/>
                <w:szCs w:val="18"/>
              </w:rPr>
            </w:pPr>
          </w:p>
        </w:tc>
        <w:tc>
          <w:tcPr>
            <w:tcW w:w="1285" w:type="dxa"/>
            <w:vMerge/>
          </w:tcPr>
          <w:p w14:paraId="5731AEDE" w14:textId="77777777" w:rsidR="00BB7291" w:rsidRPr="006949BB" w:rsidRDefault="00BB7291" w:rsidP="00F544A2">
            <w:pPr>
              <w:jc w:val="center"/>
              <w:rPr>
                <w:rFonts w:ascii="Times New Roman" w:hAnsi="Times New Roman" w:cs="Times New Roman"/>
                <w:sz w:val="18"/>
                <w:szCs w:val="18"/>
              </w:rPr>
            </w:pPr>
          </w:p>
        </w:tc>
        <w:tc>
          <w:tcPr>
            <w:tcW w:w="2268" w:type="dxa"/>
            <w:vMerge/>
          </w:tcPr>
          <w:p w14:paraId="280E6CEA" w14:textId="77777777" w:rsidR="00BB7291" w:rsidRPr="006949BB" w:rsidRDefault="00BB7291" w:rsidP="00F544A2">
            <w:pPr>
              <w:jc w:val="center"/>
              <w:rPr>
                <w:rFonts w:ascii="Times New Roman" w:eastAsia="Calibri" w:hAnsi="Times New Roman" w:cs="Times New Roman"/>
                <w:sz w:val="18"/>
                <w:szCs w:val="18"/>
              </w:rPr>
            </w:pPr>
          </w:p>
        </w:tc>
        <w:tc>
          <w:tcPr>
            <w:tcW w:w="1984" w:type="dxa"/>
          </w:tcPr>
          <w:p w14:paraId="4C7526EC" w14:textId="77777777" w:rsidR="00BB7291" w:rsidRPr="006949BB" w:rsidRDefault="00BB7291" w:rsidP="00F544A2">
            <w:pPr>
              <w:rPr>
                <w:rFonts w:ascii="Times New Roman" w:hAnsi="Times New Roman" w:cs="Times New Roman"/>
                <w:b/>
                <w:sz w:val="18"/>
                <w:szCs w:val="18"/>
              </w:rPr>
            </w:pPr>
            <w:r w:rsidRPr="006949BB">
              <w:rPr>
                <w:rFonts w:ascii="Times New Roman" w:hAnsi="Times New Roman" w:cs="Times New Roman"/>
                <w:b/>
                <w:sz w:val="18"/>
                <w:szCs w:val="18"/>
              </w:rPr>
              <w:t>Продукту:</w:t>
            </w:r>
          </w:p>
          <w:p w14:paraId="45630460" w14:textId="77777777" w:rsidR="00BB7291" w:rsidRPr="006949BB" w:rsidRDefault="00BB7291" w:rsidP="00F544A2">
            <w:pPr>
              <w:rPr>
                <w:rFonts w:ascii="Times New Roman" w:hAnsi="Times New Roman" w:cs="Times New Roman"/>
                <w:sz w:val="18"/>
                <w:szCs w:val="18"/>
              </w:rPr>
            </w:pPr>
            <w:r w:rsidRPr="006949BB">
              <w:rPr>
                <w:rFonts w:ascii="Times New Roman" w:hAnsi="Times New Roman" w:cs="Times New Roman"/>
                <w:sz w:val="18"/>
                <w:szCs w:val="18"/>
              </w:rPr>
              <w:t xml:space="preserve">Кількість сплачених </w:t>
            </w:r>
          </w:p>
          <w:p w14:paraId="02ABAC26" w14:textId="77777777" w:rsidR="00BB7291" w:rsidRPr="006949BB" w:rsidRDefault="00BB7291" w:rsidP="00916202">
            <w:pPr>
              <w:jc w:val="both"/>
              <w:rPr>
                <w:rFonts w:ascii="Times New Roman" w:hAnsi="Times New Roman" w:cs="Times New Roman"/>
                <w:strike/>
                <w:sz w:val="18"/>
                <w:szCs w:val="18"/>
              </w:rPr>
            </w:pPr>
            <w:r w:rsidRPr="006949BB">
              <w:rPr>
                <w:rFonts w:ascii="Times New Roman" w:hAnsi="Times New Roman" w:cs="Times New Roman"/>
                <w:sz w:val="18"/>
                <w:szCs w:val="18"/>
              </w:rPr>
              <w:t xml:space="preserve">внесків </w:t>
            </w:r>
          </w:p>
        </w:tc>
        <w:tc>
          <w:tcPr>
            <w:tcW w:w="1701" w:type="dxa"/>
          </w:tcPr>
          <w:p w14:paraId="0EF7D60B" w14:textId="77777777" w:rsidR="00BB7291" w:rsidRPr="006949BB" w:rsidRDefault="00BB7291" w:rsidP="00F544A2">
            <w:pPr>
              <w:jc w:val="center"/>
              <w:rPr>
                <w:rFonts w:ascii="Times New Roman" w:hAnsi="Times New Roman" w:cs="Times New Roman"/>
                <w:sz w:val="18"/>
                <w:szCs w:val="18"/>
              </w:rPr>
            </w:pPr>
          </w:p>
          <w:p w14:paraId="54DB2C3A" w14:textId="4205C004" w:rsidR="00BB7291" w:rsidRPr="006949BB" w:rsidRDefault="00A33C33" w:rsidP="00F544A2">
            <w:pPr>
              <w:jc w:val="center"/>
              <w:rPr>
                <w:rFonts w:ascii="Times New Roman" w:hAnsi="Times New Roman" w:cs="Times New Roman"/>
                <w:sz w:val="18"/>
                <w:szCs w:val="18"/>
              </w:rPr>
            </w:pPr>
            <w:r w:rsidRPr="006949BB">
              <w:rPr>
                <w:rFonts w:ascii="Times New Roman" w:hAnsi="Times New Roman" w:cs="Times New Roman"/>
                <w:sz w:val="18"/>
                <w:szCs w:val="18"/>
              </w:rPr>
              <w:t>3</w:t>
            </w:r>
          </w:p>
        </w:tc>
        <w:tc>
          <w:tcPr>
            <w:tcW w:w="1428" w:type="dxa"/>
          </w:tcPr>
          <w:p w14:paraId="773CA1CE" w14:textId="77777777" w:rsidR="00BB7291" w:rsidRPr="006949BB" w:rsidRDefault="00BB7291" w:rsidP="00F544A2">
            <w:pPr>
              <w:jc w:val="center"/>
              <w:rPr>
                <w:rFonts w:ascii="Times New Roman" w:hAnsi="Times New Roman" w:cs="Times New Roman"/>
                <w:sz w:val="18"/>
                <w:szCs w:val="18"/>
              </w:rPr>
            </w:pPr>
          </w:p>
          <w:p w14:paraId="6C185BE3" w14:textId="0961FA0B" w:rsidR="00BB7291" w:rsidRPr="006949BB" w:rsidRDefault="00A33C33" w:rsidP="00F544A2">
            <w:pPr>
              <w:jc w:val="center"/>
              <w:rPr>
                <w:rFonts w:ascii="Times New Roman" w:hAnsi="Times New Roman" w:cs="Times New Roman"/>
                <w:sz w:val="18"/>
                <w:szCs w:val="18"/>
              </w:rPr>
            </w:pPr>
            <w:r w:rsidRPr="006949BB">
              <w:rPr>
                <w:rFonts w:ascii="Times New Roman" w:hAnsi="Times New Roman" w:cs="Times New Roman"/>
                <w:sz w:val="18"/>
                <w:szCs w:val="18"/>
              </w:rPr>
              <w:t>3</w:t>
            </w:r>
          </w:p>
        </w:tc>
      </w:tr>
      <w:tr w:rsidR="00D717C6" w:rsidRPr="006949BB" w14:paraId="311E9FD9" w14:textId="77777777" w:rsidTr="0085058E">
        <w:trPr>
          <w:trHeight w:val="784"/>
        </w:trPr>
        <w:tc>
          <w:tcPr>
            <w:tcW w:w="1560" w:type="dxa"/>
            <w:vMerge/>
          </w:tcPr>
          <w:p w14:paraId="31D43EE4" w14:textId="77777777" w:rsidR="00BB7291" w:rsidRPr="006949BB" w:rsidRDefault="00BB7291" w:rsidP="00F544A2">
            <w:pPr>
              <w:jc w:val="center"/>
              <w:rPr>
                <w:rFonts w:ascii="Times New Roman" w:hAnsi="Times New Roman" w:cs="Times New Roman"/>
                <w:sz w:val="24"/>
                <w:szCs w:val="24"/>
              </w:rPr>
            </w:pPr>
          </w:p>
        </w:tc>
        <w:tc>
          <w:tcPr>
            <w:tcW w:w="1276" w:type="dxa"/>
            <w:vMerge/>
          </w:tcPr>
          <w:p w14:paraId="367D813A" w14:textId="77777777" w:rsidR="00BB7291" w:rsidRPr="006949BB" w:rsidRDefault="00BB7291" w:rsidP="00F544A2">
            <w:pPr>
              <w:jc w:val="center"/>
              <w:rPr>
                <w:rFonts w:ascii="Times New Roman" w:hAnsi="Times New Roman" w:cs="Times New Roman"/>
                <w:sz w:val="24"/>
                <w:szCs w:val="24"/>
              </w:rPr>
            </w:pPr>
          </w:p>
        </w:tc>
        <w:tc>
          <w:tcPr>
            <w:tcW w:w="2126" w:type="dxa"/>
            <w:vMerge/>
          </w:tcPr>
          <w:p w14:paraId="07D36417" w14:textId="77777777" w:rsidR="00BB7291" w:rsidRPr="006949BB" w:rsidRDefault="00BB7291" w:rsidP="00F544A2">
            <w:pPr>
              <w:jc w:val="both"/>
              <w:rPr>
                <w:rFonts w:ascii="Times New Roman" w:hAnsi="Times New Roman" w:cs="Times New Roman"/>
                <w:sz w:val="18"/>
                <w:szCs w:val="18"/>
              </w:rPr>
            </w:pPr>
          </w:p>
        </w:tc>
        <w:tc>
          <w:tcPr>
            <w:tcW w:w="983" w:type="dxa"/>
            <w:vMerge/>
          </w:tcPr>
          <w:p w14:paraId="53B38DE9" w14:textId="77777777" w:rsidR="00BB7291" w:rsidRPr="006949BB" w:rsidRDefault="00BB7291" w:rsidP="00F544A2">
            <w:pPr>
              <w:jc w:val="center"/>
              <w:rPr>
                <w:rFonts w:ascii="Times New Roman" w:hAnsi="Times New Roman" w:cs="Times New Roman"/>
                <w:sz w:val="18"/>
                <w:szCs w:val="18"/>
              </w:rPr>
            </w:pPr>
          </w:p>
        </w:tc>
        <w:tc>
          <w:tcPr>
            <w:tcW w:w="1418" w:type="dxa"/>
            <w:vMerge/>
          </w:tcPr>
          <w:p w14:paraId="2A580F65" w14:textId="77777777" w:rsidR="00BB7291" w:rsidRPr="006949BB" w:rsidRDefault="00BB7291" w:rsidP="00F544A2">
            <w:pPr>
              <w:jc w:val="center"/>
              <w:rPr>
                <w:rFonts w:ascii="Times New Roman" w:hAnsi="Times New Roman" w:cs="Times New Roman"/>
                <w:sz w:val="18"/>
                <w:szCs w:val="18"/>
              </w:rPr>
            </w:pPr>
          </w:p>
        </w:tc>
        <w:tc>
          <w:tcPr>
            <w:tcW w:w="1285" w:type="dxa"/>
            <w:vMerge/>
          </w:tcPr>
          <w:p w14:paraId="0F5350D0" w14:textId="77777777" w:rsidR="00BB7291" w:rsidRPr="006949BB" w:rsidRDefault="00BB7291" w:rsidP="00F544A2">
            <w:pPr>
              <w:jc w:val="center"/>
              <w:rPr>
                <w:rFonts w:ascii="Times New Roman" w:hAnsi="Times New Roman" w:cs="Times New Roman"/>
                <w:sz w:val="18"/>
                <w:szCs w:val="18"/>
              </w:rPr>
            </w:pPr>
          </w:p>
        </w:tc>
        <w:tc>
          <w:tcPr>
            <w:tcW w:w="2268" w:type="dxa"/>
            <w:vMerge/>
          </w:tcPr>
          <w:p w14:paraId="0A4FFB1B" w14:textId="77777777" w:rsidR="00BB7291" w:rsidRPr="006949BB" w:rsidRDefault="00BB7291" w:rsidP="00F544A2">
            <w:pPr>
              <w:jc w:val="center"/>
              <w:rPr>
                <w:rFonts w:ascii="Times New Roman" w:eastAsia="Calibri" w:hAnsi="Times New Roman" w:cs="Times New Roman"/>
                <w:sz w:val="18"/>
                <w:szCs w:val="18"/>
              </w:rPr>
            </w:pPr>
          </w:p>
        </w:tc>
        <w:tc>
          <w:tcPr>
            <w:tcW w:w="1984" w:type="dxa"/>
          </w:tcPr>
          <w:p w14:paraId="3960EF7C" w14:textId="77777777" w:rsidR="00BB7291" w:rsidRPr="006949BB" w:rsidRDefault="00BB7291" w:rsidP="00F544A2">
            <w:pPr>
              <w:rPr>
                <w:rFonts w:ascii="Times New Roman" w:hAnsi="Times New Roman" w:cs="Times New Roman"/>
                <w:sz w:val="18"/>
                <w:szCs w:val="18"/>
              </w:rPr>
            </w:pPr>
            <w:r w:rsidRPr="006949BB">
              <w:rPr>
                <w:rFonts w:ascii="Times New Roman" w:hAnsi="Times New Roman" w:cs="Times New Roman"/>
                <w:b/>
                <w:sz w:val="18"/>
                <w:szCs w:val="18"/>
              </w:rPr>
              <w:t>Ефективності</w:t>
            </w:r>
            <w:r w:rsidRPr="006949BB">
              <w:rPr>
                <w:rFonts w:ascii="Times New Roman" w:hAnsi="Times New Roman" w:cs="Times New Roman"/>
                <w:sz w:val="18"/>
                <w:szCs w:val="18"/>
              </w:rPr>
              <w:t>:</w:t>
            </w:r>
          </w:p>
          <w:p w14:paraId="56D0361F" w14:textId="059E1898" w:rsidR="00BB7291" w:rsidRPr="006949BB" w:rsidRDefault="009D32DB" w:rsidP="00F544A2">
            <w:pPr>
              <w:rPr>
                <w:rFonts w:ascii="Times New Roman" w:hAnsi="Times New Roman" w:cs="Times New Roman"/>
                <w:sz w:val="18"/>
                <w:szCs w:val="18"/>
              </w:rPr>
            </w:pPr>
            <w:r w:rsidRPr="006949BB">
              <w:rPr>
                <w:rFonts w:ascii="Times New Roman" w:hAnsi="Times New Roman" w:cs="Times New Roman"/>
                <w:sz w:val="18"/>
                <w:szCs w:val="18"/>
              </w:rPr>
              <w:t>Середні в</w:t>
            </w:r>
            <w:r w:rsidR="00BB7291" w:rsidRPr="006949BB">
              <w:rPr>
                <w:rFonts w:ascii="Times New Roman" w:hAnsi="Times New Roman" w:cs="Times New Roman"/>
                <w:sz w:val="18"/>
                <w:szCs w:val="18"/>
              </w:rPr>
              <w:t xml:space="preserve">итрати на </w:t>
            </w:r>
            <w:r w:rsidRPr="006949BB">
              <w:rPr>
                <w:rFonts w:ascii="Times New Roman" w:hAnsi="Times New Roman" w:cs="Times New Roman"/>
                <w:sz w:val="18"/>
                <w:szCs w:val="18"/>
              </w:rPr>
              <w:t>сплату одного членського внеску</w:t>
            </w:r>
            <w:r w:rsidR="00BB7291" w:rsidRPr="006949BB">
              <w:rPr>
                <w:rFonts w:ascii="Times New Roman" w:hAnsi="Times New Roman" w:cs="Times New Roman"/>
                <w:sz w:val="18"/>
                <w:szCs w:val="18"/>
              </w:rPr>
              <w:t>, тис. грн.</w:t>
            </w:r>
          </w:p>
        </w:tc>
        <w:tc>
          <w:tcPr>
            <w:tcW w:w="1701" w:type="dxa"/>
          </w:tcPr>
          <w:p w14:paraId="0CB92772" w14:textId="77777777" w:rsidR="00BB7291" w:rsidRPr="006949BB" w:rsidRDefault="00BB7291" w:rsidP="00F544A2">
            <w:pPr>
              <w:jc w:val="center"/>
              <w:rPr>
                <w:rFonts w:ascii="Times New Roman" w:hAnsi="Times New Roman" w:cs="Times New Roman"/>
                <w:sz w:val="18"/>
                <w:szCs w:val="18"/>
              </w:rPr>
            </w:pPr>
          </w:p>
          <w:p w14:paraId="362AEE45" w14:textId="16F4AEBC" w:rsidR="00BB7291" w:rsidRPr="006949BB" w:rsidRDefault="00FA3FF6" w:rsidP="00F544A2">
            <w:pPr>
              <w:jc w:val="center"/>
              <w:rPr>
                <w:rFonts w:ascii="Times New Roman" w:hAnsi="Times New Roman" w:cs="Times New Roman"/>
                <w:sz w:val="18"/>
                <w:szCs w:val="18"/>
              </w:rPr>
            </w:pPr>
            <w:r w:rsidRPr="006949BB">
              <w:rPr>
                <w:rFonts w:ascii="Times New Roman" w:hAnsi="Times New Roman" w:cs="Times New Roman"/>
                <w:sz w:val="18"/>
                <w:szCs w:val="18"/>
              </w:rPr>
              <w:t>86,7</w:t>
            </w:r>
          </w:p>
        </w:tc>
        <w:tc>
          <w:tcPr>
            <w:tcW w:w="1428" w:type="dxa"/>
            <w:tcBorders>
              <w:bottom w:val="single" w:sz="4" w:space="0" w:color="auto"/>
            </w:tcBorders>
          </w:tcPr>
          <w:p w14:paraId="2803AD34" w14:textId="77777777" w:rsidR="00BB7291" w:rsidRPr="006949BB" w:rsidRDefault="00BB7291" w:rsidP="00F544A2">
            <w:pPr>
              <w:jc w:val="center"/>
              <w:rPr>
                <w:rFonts w:ascii="Times New Roman" w:hAnsi="Times New Roman" w:cs="Times New Roman"/>
                <w:sz w:val="18"/>
                <w:szCs w:val="18"/>
              </w:rPr>
            </w:pPr>
          </w:p>
          <w:p w14:paraId="30185917" w14:textId="0EBD6699" w:rsidR="00BB7291" w:rsidRPr="006949BB" w:rsidRDefault="00FA3FF6" w:rsidP="00F544A2">
            <w:pPr>
              <w:jc w:val="center"/>
              <w:rPr>
                <w:rFonts w:ascii="Times New Roman" w:hAnsi="Times New Roman" w:cs="Times New Roman"/>
                <w:sz w:val="18"/>
                <w:szCs w:val="18"/>
              </w:rPr>
            </w:pPr>
            <w:r w:rsidRPr="006949BB">
              <w:rPr>
                <w:rFonts w:ascii="Times New Roman" w:hAnsi="Times New Roman" w:cs="Times New Roman"/>
                <w:sz w:val="18"/>
                <w:szCs w:val="18"/>
              </w:rPr>
              <w:t xml:space="preserve">86,7 </w:t>
            </w:r>
          </w:p>
        </w:tc>
      </w:tr>
      <w:tr w:rsidR="00D717C6" w:rsidRPr="006949BB" w14:paraId="38BA761C" w14:textId="77777777" w:rsidTr="0085058E">
        <w:trPr>
          <w:trHeight w:val="1012"/>
        </w:trPr>
        <w:tc>
          <w:tcPr>
            <w:tcW w:w="1560" w:type="dxa"/>
            <w:vMerge/>
            <w:tcBorders>
              <w:bottom w:val="single" w:sz="4" w:space="0" w:color="auto"/>
            </w:tcBorders>
          </w:tcPr>
          <w:p w14:paraId="7EE70F29" w14:textId="77777777" w:rsidR="00BB7291" w:rsidRPr="006949BB" w:rsidRDefault="00BB7291" w:rsidP="00F544A2">
            <w:pPr>
              <w:jc w:val="center"/>
              <w:rPr>
                <w:rFonts w:ascii="Times New Roman" w:hAnsi="Times New Roman" w:cs="Times New Roman"/>
                <w:sz w:val="24"/>
                <w:szCs w:val="24"/>
              </w:rPr>
            </w:pPr>
          </w:p>
        </w:tc>
        <w:tc>
          <w:tcPr>
            <w:tcW w:w="1276" w:type="dxa"/>
            <w:vMerge/>
            <w:tcBorders>
              <w:bottom w:val="single" w:sz="4" w:space="0" w:color="auto"/>
            </w:tcBorders>
          </w:tcPr>
          <w:p w14:paraId="013D951B" w14:textId="77777777" w:rsidR="00BB7291" w:rsidRPr="006949BB" w:rsidRDefault="00BB7291" w:rsidP="00F544A2">
            <w:pPr>
              <w:jc w:val="center"/>
              <w:rPr>
                <w:rFonts w:ascii="Times New Roman" w:hAnsi="Times New Roman" w:cs="Times New Roman"/>
                <w:sz w:val="24"/>
                <w:szCs w:val="24"/>
              </w:rPr>
            </w:pPr>
          </w:p>
        </w:tc>
        <w:tc>
          <w:tcPr>
            <w:tcW w:w="2126" w:type="dxa"/>
            <w:vMerge/>
            <w:tcBorders>
              <w:bottom w:val="single" w:sz="4" w:space="0" w:color="auto"/>
            </w:tcBorders>
          </w:tcPr>
          <w:p w14:paraId="328DCE01" w14:textId="77777777" w:rsidR="00BB7291" w:rsidRPr="006949BB" w:rsidRDefault="00BB7291" w:rsidP="00F544A2">
            <w:pPr>
              <w:jc w:val="both"/>
              <w:rPr>
                <w:rFonts w:ascii="Times New Roman" w:hAnsi="Times New Roman" w:cs="Times New Roman"/>
                <w:sz w:val="18"/>
                <w:szCs w:val="18"/>
              </w:rPr>
            </w:pPr>
          </w:p>
        </w:tc>
        <w:tc>
          <w:tcPr>
            <w:tcW w:w="983" w:type="dxa"/>
            <w:vMerge/>
            <w:tcBorders>
              <w:bottom w:val="single" w:sz="4" w:space="0" w:color="auto"/>
            </w:tcBorders>
          </w:tcPr>
          <w:p w14:paraId="0524C1C1" w14:textId="77777777" w:rsidR="00BB7291" w:rsidRPr="006949BB" w:rsidRDefault="00BB7291" w:rsidP="00F544A2">
            <w:pPr>
              <w:jc w:val="center"/>
              <w:rPr>
                <w:rFonts w:ascii="Times New Roman" w:hAnsi="Times New Roman" w:cs="Times New Roman"/>
                <w:sz w:val="18"/>
                <w:szCs w:val="18"/>
              </w:rPr>
            </w:pPr>
          </w:p>
        </w:tc>
        <w:tc>
          <w:tcPr>
            <w:tcW w:w="1418" w:type="dxa"/>
            <w:vMerge/>
            <w:tcBorders>
              <w:bottom w:val="single" w:sz="4" w:space="0" w:color="auto"/>
            </w:tcBorders>
          </w:tcPr>
          <w:p w14:paraId="6E29A95E" w14:textId="77777777" w:rsidR="00BB7291" w:rsidRPr="006949BB" w:rsidRDefault="00BB7291" w:rsidP="00F544A2">
            <w:pPr>
              <w:jc w:val="center"/>
              <w:rPr>
                <w:rFonts w:ascii="Times New Roman" w:hAnsi="Times New Roman" w:cs="Times New Roman"/>
                <w:sz w:val="18"/>
                <w:szCs w:val="18"/>
              </w:rPr>
            </w:pPr>
          </w:p>
        </w:tc>
        <w:tc>
          <w:tcPr>
            <w:tcW w:w="1285" w:type="dxa"/>
            <w:vMerge/>
            <w:tcBorders>
              <w:bottom w:val="single" w:sz="4" w:space="0" w:color="auto"/>
            </w:tcBorders>
          </w:tcPr>
          <w:p w14:paraId="4F536FB3" w14:textId="77777777" w:rsidR="00BB7291" w:rsidRPr="006949BB" w:rsidRDefault="00BB7291" w:rsidP="00F544A2">
            <w:pPr>
              <w:jc w:val="center"/>
              <w:rPr>
                <w:rFonts w:ascii="Times New Roman" w:hAnsi="Times New Roman" w:cs="Times New Roman"/>
                <w:sz w:val="18"/>
                <w:szCs w:val="18"/>
              </w:rPr>
            </w:pPr>
          </w:p>
        </w:tc>
        <w:tc>
          <w:tcPr>
            <w:tcW w:w="2268" w:type="dxa"/>
            <w:vMerge/>
            <w:tcBorders>
              <w:bottom w:val="single" w:sz="4" w:space="0" w:color="auto"/>
            </w:tcBorders>
          </w:tcPr>
          <w:p w14:paraId="4EF10184" w14:textId="77777777" w:rsidR="00BB7291" w:rsidRPr="006949BB" w:rsidRDefault="00BB7291" w:rsidP="00F544A2">
            <w:pPr>
              <w:jc w:val="center"/>
              <w:rPr>
                <w:rFonts w:ascii="Times New Roman" w:eastAsia="Calibri" w:hAnsi="Times New Roman" w:cs="Times New Roman"/>
                <w:sz w:val="18"/>
                <w:szCs w:val="18"/>
              </w:rPr>
            </w:pPr>
          </w:p>
        </w:tc>
        <w:tc>
          <w:tcPr>
            <w:tcW w:w="1984" w:type="dxa"/>
            <w:tcBorders>
              <w:bottom w:val="single" w:sz="4" w:space="0" w:color="auto"/>
            </w:tcBorders>
          </w:tcPr>
          <w:p w14:paraId="0ED3F67A" w14:textId="77777777" w:rsidR="00BB7291" w:rsidRPr="006949BB" w:rsidRDefault="00BB7291" w:rsidP="00F544A2">
            <w:pPr>
              <w:rPr>
                <w:rFonts w:ascii="Times New Roman" w:hAnsi="Times New Roman" w:cs="Times New Roman"/>
                <w:b/>
                <w:sz w:val="18"/>
                <w:szCs w:val="18"/>
              </w:rPr>
            </w:pPr>
            <w:r w:rsidRPr="006949BB">
              <w:rPr>
                <w:rFonts w:ascii="Times New Roman" w:hAnsi="Times New Roman" w:cs="Times New Roman"/>
                <w:b/>
                <w:sz w:val="18"/>
                <w:szCs w:val="18"/>
              </w:rPr>
              <w:t>Якості:</w:t>
            </w:r>
          </w:p>
          <w:p w14:paraId="74A371C5" w14:textId="18D725A6" w:rsidR="00BB7291" w:rsidRPr="006949BB" w:rsidRDefault="00BB7291" w:rsidP="009D32DB">
            <w:pPr>
              <w:rPr>
                <w:rFonts w:ascii="Times New Roman" w:hAnsi="Times New Roman" w:cs="Times New Roman"/>
                <w:sz w:val="18"/>
                <w:szCs w:val="18"/>
              </w:rPr>
            </w:pPr>
            <w:r w:rsidRPr="006949BB">
              <w:rPr>
                <w:rFonts w:ascii="Times New Roman" w:eastAsia="Times New Roman" w:hAnsi="Times New Roman" w:cs="Times New Roman"/>
                <w:sz w:val="18"/>
                <w:szCs w:val="18"/>
                <w:lang w:eastAsia="zh-CN"/>
              </w:rPr>
              <w:t>Рівень</w:t>
            </w:r>
            <w:r w:rsidR="009D32DB" w:rsidRPr="006949BB">
              <w:rPr>
                <w:rFonts w:ascii="Times New Roman" w:eastAsia="Times New Roman" w:hAnsi="Times New Roman" w:cs="Times New Roman"/>
                <w:sz w:val="18"/>
                <w:szCs w:val="18"/>
                <w:lang w:eastAsia="zh-CN"/>
              </w:rPr>
              <w:t xml:space="preserve"> забезпечення сплати членського внеску</w:t>
            </w:r>
            <w:r w:rsidRPr="006949BB">
              <w:rPr>
                <w:rFonts w:ascii="Times New Roman" w:eastAsia="Times New Roman" w:hAnsi="Times New Roman" w:cs="Times New Roman"/>
                <w:sz w:val="18"/>
                <w:szCs w:val="18"/>
                <w:lang w:eastAsia="zh-CN"/>
              </w:rPr>
              <w:t>, %</w:t>
            </w:r>
            <w:r w:rsidRPr="006949BB">
              <w:rPr>
                <w:sz w:val="18"/>
                <w:szCs w:val="18"/>
              </w:rPr>
              <w:t xml:space="preserve"> </w:t>
            </w:r>
          </w:p>
        </w:tc>
        <w:tc>
          <w:tcPr>
            <w:tcW w:w="1701" w:type="dxa"/>
            <w:tcBorders>
              <w:bottom w:val="nil"/>
            </w:tcBorders>
            <w:shd w:val="clear" w:color="auto" w:fill="auto"/>
          </w:tcPr>
          <w:p w14:paraId="3D508F66" w14:textId="77777777" w:rsidR="00BB7291" w:rsidRPr="006949BB" w:rsidRDefault="00BB7291" w:rsidP="00F544A2">
            <w:pPr>
              <w:jc w:val="center"/>
              <w:rPr>
                <w:rFonts w:ascii="Times New Roman" w:hAnsi="Times New Roman" w:cs="Times New Roman"/>
                <w:sz w:val="18"/>
                <w:szCs w:val="18"/>
              </w:rPr>
            </w:pPr>
          </w:p>
          <w:p w14:paraId="6E135D35" w14:textId="77777777" w:rsidR="00BB7291" w:rsidRPr="006949BB" w:rsidRDefault="00BB7291" w:rsidP="00F544A2">
            <w:pPr>
              <w:jc w:val="center"/>
              <w:rPr>
                <w:rFonts w:ascii="Times New Roman" w:hAnsi="Times New Roman" w:cs="Times New Roman"/>
                <w:sz w:val="18"/>
                <w:szCs w:val="18"/>
              </w:rPr>
            </w:pPr>
            <w:r w:rsidRPr="006949BB">
              <w:rPr>
                <w:rFonts w:ascii="Times New Roman" w:hAnsi="Times New Roman" w:cs="Times New Roman"/>
                <w:sz w:val="18"/>
                <w:szCs w:val="18"/>
              </w:rPr>
              <w:t>100,0</w:t>
            </w:r>
          </w:p>
        </w:tc>
        <w:tc>
          <w:tcPr>
            <w:tcW w:w="1428" w:type="dxa"/>
            <w:shd w:val="clear" w:color="auto" w:fill="auto"/>
          </w:tcPr>
          <w:p w14:paraId="77EBBC1A" w14:textId="77777777" w:rsidR="00BB7291" w:rsidRPr="006949BB" w:rsidRDefault="00BB7291" w:rsidP="00F544A2">
            <w:pPr>
              <w:jc w:val="center"/>
              <w:rPr>
                <w:rFonts w:ascii="Times New Roman" w:hAnsi="Times New Roman" w:cs="Times New Roman"/>
                <w:sz w:val="18"/>
                <w:szCs w:val="18"/>
              </w:rPr>
            </w:pPr>
          </w:p>
          <w:p w14:paraId="66ED4D46" w14:textId="77777777" w:rsidR="00BB7291" w:rsidRPr="006949BB" w:rsidRDefault="00BB7291" w:rsidP="00F544A2">
            <w:pPr>
              <w:jc w:val="center"/>
              <w:rPr>
                <w:rFonts w:ascii="Times New Roman" w:hAnsi="Times New Roman" w:cs="Times New Roman"/>
                <w:sz w:val="18"/>
                <w:szCs w:val="18"/>
              </w:rPr>
            </w:pPr>
            <w:r w:rsidRPr="006949BB">
              <w:rPr>
                <w:rFonts w:ascii="Times New Roman" w:hAnsi="Times New Roman" w:cs="Times New Roman"/>
                <w:sz w:val="18"/>
                <w:szCs w:val="18"/>
              </w:rPr>
              <w:t>100,0</w:t>
            </w:r>
          </w:p>
        </w:tc>
      </w:tr>
      <w:tr w:rsidR="00D717C6" w:rsidRPr="006949BB" w14:paraId="3AA12A1F" w14:textId="77777777" w:rsidTr="006346EB">
        <w:trPr>
          <w:trHeight w:val="749"/>
        </w:trPr>
        <w:tc>
          <w:tcPr>
            <w:tcW w:w="8648" w:type="dxa"/>
            <w:gridSpan w:val="6"/>
          </w:tcPr>
          <w:p w14:paraId="7A5508C8" w14:textId="77777777" w:rsidR="00BB7291" w:rsidRPr="006949BB" w:rsidRDefault="00BB7291" w:rsidP="00F544A2">
            <w:pPr>
              <w:jc w:val="center"/>
              <w:rPr>
                <w:rFonts w:ascii="Times New Roman" w:hAnsi="Times New Roman" w:cs="Times New Roman"/>
                <w:b/>
                <w:sz w:val="24"/>
                <w:szCs w:val="24"/>
              </w:rPr>
            </w:pPr>
            <w:r w:rsidRPr="006949BB">
              <w:rPr>
                <w:rFonts w:ascii="Times New Roman" w:hAnsi="Times New Roman" w:cs="Times New Roman"/>
                <w:b/>
                <w:sz w:val="18"/>
                <w:szCs w:val="18"/>
              </w:rPr>
              <w:t>Разом по МЦП</w:t>
            </w:r>
            <w:r w:rsidRPr="006949BB">
              <w:rPr>
                <w:rFonts w:ascii="Times New Roman" w:hAnsi="Times New Roman" w:cs="Times New Roman"/>
                <w:b/>
                <w:sz w:val="24"/>
                <w:szCs w:val="24"/>
              </w:rPr>
              <w:t xml:space="preserve"> </w:t>
            </w:r>
          </w:p>
        </w:tc>
        <w:tc>
          <w:tcPr>
            <w:tcW w:w="2268" w:type="dxa"/>
          </w:tcPr>
          <w:p w14:paraId="2B3ECA9B" w14:textId="77777777" w:rsidR="00BB7291" w:rsidRPr="006949BB" w:rsidRDefault="00BB7291" w:rsidP="00BC63D6">
            <w:pPr>
              <w:jc w:val="center"/>
              <w:rPr>
                <w:rFonts w:ascii="Times New Roman" w:hAnsi="Times New Roman" w:cs="Times New Roman"/>
                <w:sz w:val="18"/>
                <w:szCs w:val="18"/>
              </w:rPr>
            </w:pPr>
            <w:r w:rsidRPr="006949BB">
              <w:rPr>
                <w:rFonts w:ascii="Times New Roman" w:hAnsi="Times New Roman" w:cs="Times New Roman"/>
                <w:sz w:val="18"/>
                <w:szCs w:val="18"/>
              </w:rPr>
              <w:t xml:space="preserve">Всього: </w:t>
            </w:r>
            <w:r w:rsidRPr="006949BB">
              <w:rPr>
                <w:rFonts w:ascii="Times New Roman" w:hAnsi="Times New Roman" w:cs="Times New Roman"/>
                <w:b/>
                <w:sz w:val="18"/>
                <w:szCs w:val="18"/>
              </w:rPr>
              <w:t>46824,2</w:t>
            </w:r>
          </w:p>
          <w:p w14:paraId="22EF7028" w14:textId="77777777" w:rsidR="00BB7291" w:rsidRPr="006949BB" w:rsidRDefault="00BB7291" w:rsidP="00BC63D6">
            <w:pPr>
              <w:jc w:val="center"/>
              <w:rPr>
                <w:rFonts w:ascii="Times New Roman" w:hAnsi="Times New Roman" w:cs="Times New Roman"/>
                <w:sz w:val="18"/>
                <w:szCs w:val="18"/>
              </w:rPr>
            </w:pPr>
            <w:r w:rsidRPr="006949BB">
              <w:rPr>
                <w:rFonts w:ascii="Times New Roman" w:hAnsi="Times New Roman" w:cs="Times New Roman"/>
                <w:sz w:val="18"/>
                <w:szCs w:val="18"/>
              </w:rPr>
              <w:t>2024 рік 23412,1</w:t>
            </w:r>
          </w:p>
          <w:p w14:paraId="56AE6BD2" w14:textId="77777777" w:rsidR="00BB7291" w:rsidRPr="006949BB" w:rsidRDefault="00BB7291" w:rsidP="00BC63D6">
            <w:pPr>
              <w:jc w:val="center"/>
            </w:pPr>
            <w:r w:rsidRPr="006949BB">
              <w:rPr>
                <w:rFonts w:ascii="Times New Roman" w:hAnsi="Times New Roman" w:cs="Times New Roman"/>
                <w:sz w:val="18"/>
                <w:szCs w:val="18"/>
              </w:rPr>
              <w:t>2025 рік 23412,1</w:t>
            </w:r>
          </w:p>
        </w:tc>
        <w:tc>
          <w:tcPr>
            <w:tcW w:w="5113" w:type="dxa"/>
            <w:gridSpan w:val="3"/>
            <w:tcBorders>
              <w:top w:val="single" w:sz="4" w:space="0" w:color="auto"/>
            </w:tcBorders>
            <w:shd w:val="clear" w:color="auto" w:fill="auto"/>
          </w:tcPr>
          <w:p w14:paraId="7C6B4774" w14:textId="77777777" w:rsidR="00BB7291" w:rsidRPr="006949BB" w:rsidRDefault="00BB7291" w:rsidP="00F544A2">
            <w:pPr>
              <w:jc w:val="center"/>
              <w:rPr>
                <w:rFonts w:ascii="Times New Roman" w:hAnsi="Times New Roman" w:cs="Times New Roman"/>
                <w:sz w:val="24"/>
                <w:szCs w:val="24"/>
              </w:rPr>
            </w:pPr>
          </w:p>
        </w:tc>
      </w:tr>
    </w:tbl>
    <w:p w14:paraId="63AF55AB" w14:textId="77777777" w:rsidR="003959C1" w:rsidRPr="006949BB" w:rsidRDefault="003959C1" w:rsidP="00E22E9C">
      <w:pPr>
        <w:spacing w:after="0" w:line="240" w:lineRule="atLeast"/>
        <w:ind w:firstLine="709"/>
        <w:jc w:val="center"/>
        <w:rPr>
          <w:rFonts w:ascii="Times New Roman" w:hAnsi="Times New Roman" w:cs="Times New Roman"/>
          <w:b/>
          <w:sz w:val="28"/>
          <w:szCs w:val="28"/>
        </w:rPr>
      </w:pPr>
    </w:p>
    <w:p w14:paraId="58766599" w14:textId="77777777" w:rsidR="003959C1" w:rsidRPr="006949BB" w:rsidRDefault="003959C1" w:rsidP="00E22E9C">
      <w:pPr>
        <w:spacing w:after="0" w:line="240" w:lineRule="atLeast"/>
        <w:ind w:firstLine="709"/>
        <w:jc w:val="center"/>
        <w:rPr>
          <w:rFonts w:ascii="Times New Roman" w:hAnsi="Times New Roman" w:cs="Times New Roman"/>
          <w:b/>
          <w:sz w:val="28"/>
          <w:szCs w:val="28"/>
        </w:rPr>
        <w:sectPr w:rsidR="003959C1" w:rsidRPr="006949BB" w:rsidSect="00490CDF">
          <w:pgSz w:w="16838" w:h="11906" w:orient="landscape"/>
          <w:pgMar w:top="567" w:right="850" w:bottom="850" w:left="850" w:header="1135" w:footer="708" w:gutter="0"/>
          <w:cols w:space="708"/>
          <w:docGrid w:linePitch="360"/>
        </w:sectPr>
      </w:pPr>
    </w:p>
    <w:p w14:paraId="51248EAD" w14:textId="77777777" w:rsidR="003959C1" w:rsidRPr="006949BB" w:rsidRDefault="003959C1" w:rsidP="00E22E9C">
      <w:pPr>
        <w:spacing w:after="0" w:line="240" w:lineRule="atLeast"/>
        <w:ind w:firstLine="709"/>
        <w:jc w:val="center"/>
        <w:rPr>
          <w:rFonts w:ascii="Times New Roman" w:hAnsi="Times New Roman" w:cs="Times New Roman"/>
          <w:b/>
          <w:sz w:val="28"/>
          <w:szCs w:val="28"/>
        </w:rPr>
      </w:pPr>
    </w:p>
    <w:p w14:paraId="02825280" w14:textId="77777777" w:rsidR="00542851" w:rsidRPr="006949BB" w:rsidRDefault="00542851" w:rsidP="00DB6D88">
      <w:pPr>
        <w:pStyle w:val="a3"/>
        <w:numPr>
          <w:ilvl w:val="0"/>
          <w:numId w:val="1"/>
        </w:numPr>
        <w:spacing w:after="0" w:line="240" w:lineRule="auto"/>
        <w:ind w:left="0" w:firstLine="0"/>
        <w:jc w:val="center"/>
        <w:rPr>
          <w:rFonts w:ascii="Times New Roman" w:hAnsi="Times New Roman" w:cs="Times New Roman"/>
          <w:b/>
          <w:sz w:val="28"/>
          <w:szCs w:val="28"/>
        </w:rPr>
      </w:pPr>
      <w:r w:rsidRPr="006949BB">
        <w:rPr>
          <w:rFonts w:ascii="Times New Roman" w:hAnsi="Times New Roman" w:cs="Times New Roman"/>
          <w:b/>
          <w:sz w:val="28"/>
          <w:szCs w:val="28"/>
        </w:rPr>
        <w:t>ІНДИКАТОРИ ПРОГРАМИ</w:t>
      </w:r>
    </w:p>
    <w:p w14:paraId="5CA3AF32" w14:textId="77777777" w:rsidR="004E035A" w:rsidRPr="006949BB" w:rsidRDefault="004E035A" w:rsidP="004E035A">
      <w:pPr>
        <w:spacing w:after="0" w:line="240" w:lineRule="auto"/>
        <w:rPr>
          <w:rFonts w:ascii="Times New Roman" w:hAnsi="Times New Roman" w:cs="Times New Roman"/>
          <w:b/>
          <w:sz w:val="28"/>
          <w:szCs w:val="28"/>
        </w:rPr>
      </w:pPr>
      <w:r w:rsidRPr="006949BB">
        <w:rPr>
          <w:rFonts w:ascii="Times New Roman" w:hAnsi="Times New Roman" w:cs="Times New Roman"/>
          <w:b/>
          <w:sz w:val="28"/>
          <w:szCs w:val="28"/>
        </w:rPr>
        <w:t xml:space="preserve">Міська цільова програма зміцнення </w:t>
      </w:r>
      <w:r w:rsidR="001131BF" w:rsidRPr="006949BB">
        <w:rPr>
          <w:rFonts w:ascii="Times New Roman" w:hAnsi="Times New Roman" w:cs="Times New Roman"/>
          <w:b/>
          <w:sz w:val="28"/>
          <w:szCs w:val="28"/>
        </w:rPr>
        <w:t>і</w:t>
      </w:r>
      <w:r w:rsidRPr="006949BB">
        <w:rPr>
          <w:rFonts w:ascii="Times New Roman" w:hAnsi="Times New Roman" w:cs="Times New Roman"/>
          <w:b/>
          <w:sz w:val="28"/>
          <w:szCs w:val="28"/>
        </w:rPr>
        <w:t xml:space="preserve"> розвитку міжнародних зв’язків </w:t>
      </w:r>
    </w:p>
    <w:p w14:paraId="0E8501F0" w14:textId="77777777" w:rsidR="004E035A" w:rsidRPr="006949BB" w:rsidRDefault="00380CB9" w:rsidP="004E035A">
      <w:pPr>
        <w:pStyle w:val="a3"/>
        <w:spacing w:after="0" w:line="240" w:lineRule="auto"/>
        <w:ind w:left="3903"/>
        <w:rPr>
          <w:rFonts w:ascii="Times New Roman" w:hAnsi="Times New Roman" w:cs="Times New Roman"/>
          <w:b/>
          <w:sz w:val="28"/>
          <w:szCs w:val="28"/>
        </w:rPr>
      </w:pPr>
      <w:r w:rsidRPr="006949BB">
        <w:rPr>
          <w:rFonts w:ascii="Times New Roman" w:hAnsi="Times New Roman" w:cs="Times New Roman"/>
          <w:b/>
          <w:sz w:val="28"/>
          <w:szCs w:val="28"/>
        </w:rPr>
        <w:t>на 2024-2025</w:t>
      </w:r>
      <w:r w:rsidR="004E035A" w:rsidRPr="006949BB">
        <w:rPr>
          <w:rFonts w:ascii="Times New Roman" w:hAnsi="Times New Roman" w:cs="Times New Roman"/>
          <w:b/>
          <w:sz w:val="28"/>
          <w:szCs w:val="28"/>
        </w:rPr>
        <w:t xml:space="preserve"> роки</w:t>
      </w:r>
    </w:p>
    <w:p w14:paraId="1FA80677" w14:textId="77777777" w:rsidR="004E035A" w:rsidRPr="006949BB" w:rsidRDefault="004E035A" w:rsidP="004E035A">
      <w:pPr>
        <w:pStyle w:val="a3"/>
        <w:spacing w:after="0" w:line="240" w:lineRule="auto"/>
        <w:ind w:left="3903"/>
        <w:rPr>
          <w:rFonts w:ascii="Times New Roman" w:hAnsi="Times New Roman" w:cs="Times New Roman"/>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3811"/>
        <w:gridCol w:w="1401"/>
        <w:gridCol w:w="2272"/>
        <w:gridCol w:w="1985"/>
      </w:tblGrid>
      <w:tr w:rsidR="00D717C6" w:rsidRPr="006949BB" w14:paraId="6AB3B6E2" w14:textId="77777777" w:rsidTr="003D2667">
        <w:tc>
          <w:tcPr>
            <w:tcW w:w="596" w:type="dxa"/>
            <w:vMerge w:val="restart"/>
            <w:tcBorders>
              <w:top w:val="single" w:sz="4" w:space="0" w:color="auto"/>
              <w:left w:val="single" w:sz="4" w:space="0" w:color="auto"/>
              <w:right w:val="single" w:sz="4" w:space="0" w:color="auto"/>
            </w:tcBorders>
          </w:tcPr>
          <w:p w14:paraId="0C0CD881" w14:textId="77777777" w:rsidR="002822BA" w:rsidRPr="006949BB" w:rsidRDefault="002822BA" w:rsidP="00F544A2">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 з/п</w:t>
            </w:r>
          </w:p>
        </w:tc>
        <w:tc>
          <w:tcPr>
            <w:tcW w:w="3811" w:type="dxa"/>
            <w:vMerge w:val="restart"/>
            <w:tcBorders>
              <w:top w:val="single" w:sz="4" w:space="0" w:color="auto"/>
              <w:left w:val="single" w:sz="4" w:space="0" w:color="auto"/>
              <w:right w:val="single" w:sz="4" w:space="0" w:color="auto"/>
            </w:tcBorders>
            <w:vAlign w:val="center"/>
            <w:hideMark/>
          </w:tcPr>
          <w:p w14:paraId="63DA7519" w14:textId="77777777" w:rsidR="002822BA" w:rsidRPr="006949BB" w:rsidRDefault="002822BA" w:rsidP="00F544A2">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 xml:space="preserve">Назва індикатора </w:t>
            </w:r>
          </w:p>
        </w:tc>
        <w:tc>
          <w:tcPr>
            <w:tcW w:w="1401" w:type="dxa"/>
            <w:vMerge w:val="restart"/>
            <w:tcBorders>
              <w:top w:val="single" w:sz="4" w:space="0" w:color="auto"/>
              <w:left w:val="single" w:sz="4" w:space="0" w:color="auto"/>
              <w:right w:val="single" w:sz="4" w:space="0" w:color="auto"/>
            </w:tcBorders>
            <w:vAlign w:val="center"/>
          </w:tcPr>
          <w:p w14:paraId="4ECB2EAD" w14:textId="77777777" w:rsidR="002822BA" w:rsidRPr="006949BB" w:rsidRDefault="002822BA" w:rsidP="00F544A2">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Одиниця виміру</w:t>
            </w:r>
          </w:p>
        </w:tc>
        <w:tc>
          <w:tcPr>
            <w:tcW w:w="4257" w:type="dxa"/>
            <w:gridSpan w:val="2"/>
            <w:tcBorders>
              <w:top w:val="single" w:sz="4" w:space="0" w:color="auto"/>
              <w:left w:val="single" w:sz="4" w:space="0" w:color="auto"/>
              <w:bottom w:val="single" w:sz="4" w:space="0" w:color="auto"/>
              <w:right w:val="single" w:sz="4" w:space="0" w:color="auto"/>
            </w:tcBorders>
            <w:vAlign w:val="center"/>
            <w:hideMark/>
          </w:tcPr>
          <w:p w14:paraId="63CA8095" w14:textId="77777777" w:rsidR="002822BA" w:rsidRPr="006949BB" w:rsidRDefault="002822BA" w:rsidP="00F544A2">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Значення індикатора за роками</w:t>
            </w:r>
          </w:p>
        </w:tc>
      </w:tr>
      <w:tr w:rsidR="00D717C6" w:rsidRPr="006949BB" w14:paraId="4D35D7D8" w14:textId="77777777" w:rsidTr="003D2667">
        <w:trPr>
          <w:trHeight w:val="485"/>
        </w:trPr>
        <w:tc>
          <w:tcPr>
            <w:tcW w:w="596" w:type="dxa"/>
            <w:vMerge/>
            <w:tcBorders>
              <w:left w:val="single" w:sz="4" w:space="0" w:color="auto"/>
              <w:bottom w:val="single" w:sz="4" w:space="0" w:color="auto"/>
              <w:right w:val="single" w:sz="4" w:space="0" w:color="auto"/>
            </w:tcBorders>
          </w:tcPr>
          <w:p w14:paraId="0B7BE561" w14:textId="77777777" w:rsidR="003D2667" w:rsidRPr="006949BB" w:rsidRDefault="003D2667" w:rsidP="002822BA">
            <w:pPr>
              <w:tabs>
                <w:tab w:val="left" w:pos="993"/>
              </w:tabs>
              <w:spacing w:after="0"/>
              <w:ind w:firstLine="709"/>
              <w:rPr>
                <w:rFonts w:ascii="Times New Roman" w:eastAsia="Times New Roman" w:hAnsi="Times New Roman" w:cs="Times New Roman"/>
                <w:b/>
                <w:sz w:val="26"/>
                <w:szCs w:val="26"/>
                <w:lang w:eastAsia="uk-UA"/>
              </w:rPr>
            </w:pPr>
          </w:p>
        </w:tc>
        <w:tc>
          <w:tcPr>
            <w:tcW w:w="3811" w:type="dxa"/>
            <w:vMerge/>
            <w:tcBorders>
              <w:left w:val="single" w:sz="4" w:space="0" w:color="auto"/>
              <w:bottom w:val="single" w:sz="4" w:space="0" w:color="auto"/>
              <w:right w:val="single" w:sz="4" w:space="0" w:color="auto"/>
            </w:tcBorders>
            <w:vAlign w:val="center"/>
            <w:hideMark/>
          </w:tcPr>
          <w:p w14:paraId="2B1B7595" w14:textId="77777777" w:rsidR="003D2667" w:rsidRPr="006949BB" w:rsidRDefault="003D2667" w:rsidP="002822BA">
            <w:pPr>
              <w:tabs>
                <w:tab w:val="left" w:pos="993"/>
              </w:tabs>
              <w:spacing w:after="0"/>
              <w:ind w:firstLine="709"/>
              <w:rPr>
                <w:rFonts w:ascii="Times New Roman" w:eastAsia="Times New Roman" w:hAnsi="Times New Roman" w:cs="Times New Roman"/>
                <w:b/>
                <w:sz w:val="26"/>
                <w:szCs w:val="26"/>
                <w:lang w:eastAsia="uk-UA"/>
              </w:rPr>
            </w:pPr>
          </w:p>
        </w:tc>
        <w:tc>
          <w:tcPr>
            <w:tcW w:w="1401" w:type="dxa"/>
            <w:vMerge/>
            <w:tcBorders>
              <w:left w:val="single" w:sz="4" w:space="0" w:color="auto"/>
              <w:bottom w:val="single" w:sz="4" w:space="0" w:color="auto"/>
              <w:right w:val="single" w:sz="4" w:space="0" w:color="auto"/>
            </w:tcBorders>
          </w:tcPr>
          <w:p w14:paraId="577AA992" w14:textId="77777777" w:rsidR="003D2667" w:rsidRPr="006949BB" w:rsidRDefault="003D2667" w:rsidP="002822BA">
            <w:pPr>
              <w:tabs>
                <w:tab w:val="left" w:pos="993"/>
              </w:tabs>
              <w:spacing w:after="0"/>
              <w:ind w:firstLine="709"/>
              <w:jc w:val="center"/>
              <w:rPr>
                <w:rFonts w:ascii="Times New Roman" w:eastAsia="Times New Roman" w:hAnsi="Times New Roman" w:cs="Times New Roman"/>
                <w:b/>
                <w:sz w:val="26"/>
                <w:szCs w:val="26"/>
                <w:lang w:eastAsia="uk-UA"/>
              </w:rPr>
            </w:pPr>
          </w:p>
        </w:tc>
        <w:tc>
          <w:tcPr>
            <w:tcW w:w="2272" w:type="dxa"/>
            <w:tcBorders>
              <w:top w:val="single" w:sz="4" w:space="0" w:color="auto"/>
              <w:left w:val="single" w:sz="4" w:space="0" w:color="auto"/>
              <w:bottom w:val="single" w:sz="4" w:space="0" w:color="auto"/>
              <w:right w:val="single" w:sz="4" w:space="0" w:color="auto"/>
            </w:tcBorders>
            <w:vAlign w:val="center"/>
            <w:hideMark/>
          </w:tcPr>
          <w:p w14:paraId="17C83B14" w14:textId="77777777" w:rsidR="003D2667" w:rsidRPr="006949BB" w:rsidRDefault="003D2667" w:rsidP="003D2667">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2024 рік</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78F3D76" w14:textId="77777777" w:rsidR="003D2667" w:rsidRPr="006949BB" w:rsidRDefault="003D2667" w:rsidP="002822BA">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2025 рік</w:t>
            </w:r>
          </w:p>
        </w:tc>
      </w:tr>
      <w:tr w:rsidR="00D717C6" w:rsidRPr="006949BB" w14:paraId="0C05EB6F" w14:textId="77777777" w:rsidTr="003D2667">
        <w:tc>
          <w:tcPr>
            <w:tcW w:w="596" w:type="dxa"/>
            <w:tcBorders>
              <w:top w:val="single" w:sz="4" w:space="0" w:color="auto"/>
              <w:left w:val="single" w:sz="4" w:space="0" w:color="auto"/>
              <w:bottom w:val="single" w:sz="4" w:space="0" w:color="auto"/>
              <w:right w:val="single" w:sz="4" w:space="0" w:color="auto"/>
            </w:tcBorders>
          </w:tcPr>
          <w:p w14:paraId="25A65C9A" w14:textId="77777777" w:rsidR="003D2667" w:rsidRPr="006949BB" w:rsidRDefault="003D2667" w:rsidP="00F544A2">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1</w:t>
            </w:r>
          </w:p>
        </w:tc>
        <w:tc>
          <w:tcPr>
            <w:tcW w:w="3811" w:type="dxa"/>
            <w:tcBorders>
              <w:top w:val="single" w:sz="4" w:space="0" w:color="auto"/>
              <w:left w:val="single" w:sz="4" w:space="0" w:color="auto"/>
              <w:bottom w:val="single" w:sz="4" w:space="0" w:color="auto"/>
              <w:right w:val="single" w:sz="4" w:space="0" w:color="auto"/>
            </w:tcBorders>
            <w:vAlign w:val="center"/>
          </w:tcPr>
          <w:p w14:paraId="7A3B3F55" w14:textId="77777777" w:rsidR="003D2667" w:rsidRPr="006949BB" w:rsidRDefault="003D2667" w:rsidP="00F544A2">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2</w:t>
            </w:r>
          </w:p>
        </w:tc>
        <w:tc>
          <w:tcPr>
            <w:tcW w:w="1401" w:type="dxa"/>
            <w:tcBorders>
              <w:top w:val="single" w:sz="4" w:space="0" w:color="auto"/>
              <w:left w:val="single" w:sz="4" w:space="0" w:color="auto"/>
              <w:bottom w:val="single" w:sz="4" w:space="0" w:color="auto"/>
              <w:right w:val="single" w:sz="4" w:space="0" w:color="auto"/>
            </w:tcBorders>
          </w:tcPr>
          <w:p w14:paraId="4DF99358" w14:textId="77777777" w:rsidR="003D2667" w:rsidRPr="006949BB" w:rsidRDefault="003D2667" w:rsidP="00F544A2">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3</w:t>
            </w:r>
          </w:p>
        </w:tc>
        <w:tc>
          <w:tcPr>
            <w:tcW w:w="2272" w:type="dxa"/>
            <w:tcBorders>
              <w:top w:val="single" w:sz="4" w:space="0" w:color="auto"/>
              <w:left w:val="single" w:sz="4" w:space="0" w:color="auto"/>
              <w:bottom w:val="single" w:sz="4" w:space="0" w:color="auto"/>
              <w:right w:val="single" w:sz="4" w:space="0" w:color="auto"/>
            </w:tcBorders>
            <w:vAlign w:val="center"/>
          </w:tcPr>
          <w:p w14:paraId="7A966D5C" w14:textId="77777777" w:rsidR="003D2667" w:rsidRPr="006949BB" w:rsidRDefault="003D2667" w:rsidP="00F544A2">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4</w:t>
            </w:r>
          </w:p>
        </w:tc>
        <w:tc>
          <w:tcPr>
            <w:tcW w:w="1985" w:type="dxa"/>
            <w:tcBorders>
              <w:top w:val="single" w:sz="4" w:space="0" w:color="auto"/>
              <w:left w:val="single" w:sz="4" w:space="0" w:color="auto"/>
              <w:bottom w:val="single" w:sz="4" w:space="0" w:color="auto"/>
              <w:right w:val="single" w:sz="4" w:space="0" w:color="auto"/>
            </w:tcBorders>
            <w:vAlign w:val="center"/>
          </w:tcPr>
          <w:p w14:paraId="77EE4CD1" w14:textId="77777777" w:rsidR="003D2667" w:rsidRPr="006949BB" w:rsidRDefault="003D2667" w:rsidP="00F544A2">
            <w:pPr>
              <w:tabs>
                <w:tab w:val="left" w:pos="993"/>
              </w:tabs>
              <w:spacing w:after="0"/>
              <w:jc w:val="center"/>
              <w:rPr>
                <w:rFonts w:ascii="Times New Roman" w:eastAsia="Times New Roman" w:hAnsi="Times New Roman" w:cs="Times New Roman"/>
                <w:b/>
                <w:sz w:val="26"/>
                <w:szCs w:val="26"/>
                <w:lang w:eastAsia="uk-UA"/>
              </w:rPr>
            </w:pPr>
            <w:r w:rsidRPr="006949BB">
              <w:rPr>
                <w:rFonts w:ascii="Times New Roman" w:eastAsia="Times New Roman" w:hAnsi="Times New Roman" w:cs="Times New Roman"/>
                <w:b/>
                <w:sz w:val="26"/>
                <w:szCs w:val="26"/>
                <w:lang w:eastAsia="uk-UA"/>
              </w:rPr>
              <w:t>5</w:t>
            </w:r>
          </w:p>
        </w:tc>
      </w:tr>
      <w:tr w:rsidR="00D717C6" w:rsidRPr="006949BB" w14:paraId="1C0D71C0" w14:textId="77777777" w:rsidTr="00AB5BFE">
        <w:trPr>
          <w:trHeight w:val="454"/>
        </w:trPr>
        <w:tc>
          <w:tcPr>
            <w:tcW w:w="596" w:type="dxa"/>
            <w:tcBorders>
              <w:top w:val="single" w:sz="4" w:space="0" w:color="auto"/>
              <w:left w:val="single" w:sz="4" w:space="0" w:color="auto"/>
              <w:bottom w:val="single" w:sz="4" w:space="0" w:color="auto"/>
              <w:right w:val="single" w:sz="4" w:space="0" w:color="auto"/>
            </w:tcBorders>
          </w:tcPr>
          <w:p w14:paraId="5A25BE64" w14:textId="2FA253A8" w:rsidR="003D2667" w:rsidRPr="006949BB" w:rsidRDefault="003D2667" w:rsidP="00AB5BFE">
            <w:pPr>
              <w:tabs>
                <w:tab w:val="left" w:pos="993"/>
              </w:tabs>
              <w:spacing w:after="0" w:line="240" w:lineRule="auto"/>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1</w:t>
            </w:r>
            <w:r w:rsidR="00AB5BFE" w:rsidRPr="006949BB">
              <w:rPr>
                <w:rFonts w:ascii="Times New Roman" w:eastAsia="Times New Roman" w:hAnsi="Times New Roman" w:cs="Times New Roman"/>
                <w:sz w:val="26"/>
                <w:szCs w:val="26"/>
                <w:lang w:eastAsia="uk-UA"/>
              </w:rPr>
              <w:t>.</w:t>
            </w:r>
          </w:p>
          <w:p w14:paraId="7505DD96" w14:textId="4E603DAC" w:rsidR="003D2667" w:rsidRPr="006949BB" w:rsidRDefault="003D2667" w:rsidP="00AB5BFE">
            <w:pPr>
              <w:spacing w:after="0" w:line="240" w:lineRule="auto"/>
              <w:rPr>
                <w:rFonts w:ascii="Times New Roman" w:eastAsia="Times New Roman" w:hAnsi="Times New Roman" w:cs="Times New Roman"/>
                <w:sz w:val="26"/>
                <w:szCs w:val="26"/>
                <w:lang w:eastAsia="uk-UA"/>
              </w:rPr>
            </w:pPr>
          </w:p>
        </w:tc>
        <w:tc>
          <w:tcPr>
            <w:tcW w:w="3811" w:type="dxa"/>
            <w:tcBorders>
              <w:top w:val="single" w:sz="4" w:space="0" w:color="auto"/>
              <w:left w:val="single" w:sz="4" w:space="0" w:color="auto"/>
              <w:bottom w:val="single" w:sz="4" w:space="0" w:color="auto"/>
              <w:right w:val="single" w:sz="4" w:space="0" w:color="auto"/>
            </w:tcBorders>
          </w:tcPr>
          <w:p w14:paraId="7D12CCD5" w14:textId="55B8A07B" w:rsidR="003D2667" w:rsidRPr="006949BB" w:rsidRDefault="003D2667" w:rsidP="00AB5BFE">
            <w:pPr>
              <w:tabs>
                <w:tab w:val="left" w:pos="993"/>
              </w:tabs>
              <w:spacing w:after="0" w:line="240" w:lineRule="auto"/>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 xml:space="preserve">Кількість підписаних меморандумів, угод, договорів про побратимство та дружбу між Києвом та </w:t>
            </w:r>
            <w:r w:rsidR="00AD4754" w:rsidRPr="006949BB">
              <w:rPr>
                <w:rFonts w:ascii="Times New Roman" w:eastAsia="Times New Roman" w:hAnsi="Times New Roman" w:cs="Times New Roman"/>
                <w:sz w:val="26"/>
                <w:szCs w:val="26"/>
                <w:lang w:eastAsia="uk-UA"/>
              </w:rPr>
              <w:t xml:space="preserve">іноземними </w:t>
            </w:r>
            <w:r w:rsidRPr="006949BB">
              <w:rPr>
                <w:rFonts w:ascii="Times New Roman" w:eastAsia="Times New Roman" w:hAnsi="Times New Roman" w:cs="Times New Roman"/>
                <w:sz w:val="26"/>
                <w:szCs w:val="26"/>
                <w:lang w:eastAsia="uk-UA"/>
              </w:rPr>
              <w:t>містами</w:t>
            </w:r>
          </w:p>
        </w:tc>
        <w:tc>
          <w:tcPr>
            <w:tcW w:w="1401" w:type="dxa"/>
            <w:tcBorders>
              <w:top w:val="single" w:sz="4" w:space="0" w:color="auto"/>
              <w:left w:val="single" w:sz="4" w:space="0" w:color="auto"/>
              <w:bottom w:val="single" w:sz="4" w:space="0" w:color="auto"/>
              <w:right w:val="single" w:sz="4" w:space="0" w:color="auto"/>
            </w:tcBorders>
          </w:tcPr>
          <w:p w14:paraId="14CBA094" w14:textId="77777777" w:rsidR="003D2667" w:rsidRPr="006949BB" w:rsidRDefault="003D2667" w:rsidP="00AB5BFE">
            <w:pPr>
              <w:tabs>
                <w:tab w:val="left" w:pos="993"/>
              </w:tabs>
              <w:spacing w:after="0" w:line="240" w:lineRule="auto"/>
              <w:jc w:val="center"/>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Одиниць</w:t>
            </w:r>
          </w:p>
        </w:tc>
        <w:tc>
          <w:tcPr>
            <w:tcW w:w="2272" w:type="dxa"/>
            <w:tcBorders>
              <w:top w:val="single" w:sz="4" w:space="0" w:color="auto"/>
              <w:left w:val="single" w:sz="4" w:space="0" w:color="auto"/>
              <w:bottom w:val="single" w:sz="4" w:space="0" w:color="auto"/>
              <w:right w:val="single" w:sz="4" w:space="0" w:color="auto"/>
            </w:tcBorders>
          </w:tcPr>
          <w:p w14:paraId="62DC0E21" w14:textId="77777777" w:rsidR="003D2667" w:rsidRPr="006949BB" w:rsidRDefault="003D2667" w:rsidP="00AB5BFE">
            <w:pPr>
              <w:spacing w:after="0" w:line="240" w:lineRule="auto"/>
              <w:jc w:val="center"/>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3</w:t>
            </w:r>
          </w:p>
        </w:tc>
        <w:tc>
          <w:tcPr>
            <w:tcW w:w="1985" w:type="dxa"/>
            <w:tcBorders>
              <w:top w:val="single" w:sz="4" w:space="0" w:color="auto"/>
              <w:left w:val="single" w:sz="4" w:space="0" w:color="auto"/>
              <w:bottom w:val="single" w:sz="4" w:space="0" w:color="auto"/>
              <w:right w:val="single" w:sz="4" w:space="0" w:color="auto"/>
            </w:tcBorders>
          </w:tcPr>
          <w:p w14:paraId="2F16E2F4" w14:textId="77777777" w:rsidR="003D2667" w:rsidRPr="006949BB" w:rsidRDefault="003D2667" w:rsidP="00AB5BFE">
            <w:pPr>
              <w:spacing w:after="0" w:line="240" w:lineRule="auto"/>
              <w:jc w:val="center"/>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3</w:t>
            </w:r>
          </w:p>
        </w:tc>
      </w:tr>
      <w:tr w:rsidR="00D717C6" w:rsidRPr="006949BB" w14:paraId="235D7453" w14:textId="77777777" w:rsidTr="00AB5BFE">
        <w:trPr>
          <w:trHeight w:val="454"/>
        </w:trPr>
        <w:tc>
          <w:tcPr>
            <w:tcW w:w="596" w:type="dxa"/>
            <w:tcBorders>
              <w:top w:val="single" w:sz="4" w:space="0" w:color="auto"/>
              <w:left w:val="single" w:sz="4" w:space="0" w:color="auto"/>
              <w:bottom w:val="single" w:sz="4" w:space="0" w:color="auto"/>
              <w:right w:val="single" w:sz="4" w:space="0" w:color="auto"/>
            </w:tcBorders>
          </w:tcPr>
          <w:p w14:paraId="4AD194B0" w14:textId="3AF51768" w:rsidR="003D2667" w:rsidRPr="006949BB" w:rsidRDefault="00AB5BFE" w:rsidP="00AB5BFE">
            <w:pPr>
              <w:tabs>
                <w:tab w:val="left" w:pos="993"/>
              </w:tabs>
              <w:spacing w:after="0" w:line="240" w:lineRule="auto"/>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2.</w:t>
            </w:r>
          </w:p>
        </w:tc>
        <w:tc>
          <w:tcPr>
            <w:tcW w:w="3811" w:type="dxa"/>
            <w:tcBorders>
              <w:top w:val="single" w:sz="4" w:space="0" w:color="auto"/>
              <w:left w:val="single" w:sz="4" w:space="0" w:color="auto"/>
              <w:bottom w:val="single" w:sz="4" w:space="0" w:color="auto"/>
              <w:right w:val="single" w:sz="4" w:space="0" w:color="auto"/>
            </w:tcBorders>
          </w:tcPr>
          <w:p w14:paraId="6541F7C8" w14:textId="77777777" w:rsidR="003D2667" w:rsidRPr="006949BB" w:rsidRDefault="003D2667" w:rsidP="00AB5BFE">
            <w:pPr>
              <w:tabs>
                <w:tab w:val="left" w:pos="993"/>
              </w:tabs>
              <w:spacing w:after="0" w:line="240" w:lineRule="auto"/>
              <w:rPr>
                <w:rStyle w:val="a7"/>
                <w:b w:val="0"/>
                <w:bCs/>
                <w:sz w:val="26"/>
                <w:szCs w:val="26"/>
                <w:lang w:val="uk-UA"/>
              </w:rPr>
            </w:pPr>
            <w:r w:rsidRPr="006949BB">
              <w:rPr>
                <w:rStyle w:val="a7"/>
                <w:b w:val="0"/>
                <w:bCs/>
                <w:sz w:val="26"/>
                <w:szCs w:val="26"/>
                <w:lang w:val="uk-UA"/>
              </w:rPr>
              <w:t xml:space="preserve">Кількість зустрічей з міжнародними партнерами </w:t>
            </w:r>
          </w:p>
        </w:tc>
        <w:tc>
          <w:tcPr>
            <w:tcW w:w="1401" w:type="dxa"/>
            <w:tcBorders>
              <w:top w:val="single" w:sz="4" w:space="0" w:color="auto"/>
              <w:left w:val="single" w:sz="4" w:space="0" w:color="auto"/>
              <w:bottom w:val="single" w:sz="4" w:space="0" w:color="auto"/>
              <w:right w:val="single" w:sz="4" w:space="0" w:color="auto"/>
            </w:tcBorders>
          </w:tcPr>
          <w:p w14:paraId="55E69844" w14:textId="43D69315" w:rsidR="003D2667" w:rsidRPr="006949BB" w:rsidRDefault="003D2667" w:rsidP="00AB5BFE">
            <w:pPr>
              <w:spacing w:after="0" w:line="240" w:lineRule="auto"/>
              <w:jc w:val="center"/>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Одиниць</w:t>
            </w:r>
          </w:p>
        </w:tc>
        <w:tc>
          <w:tcPr>
            <w:tcW w:w="2272" w:type="dxa"/>
            <w:tcBorders>
              <w:top w:val="single" w:sz="4" w:space="0" w:color="auto"/>
              <w:left w:val="single" w:sz="4" w:space="0" w:color="auto"/>
              <w:bottom w:val="single" w:sz="4" w:space="0" w:color="auto"/>
              <w:right w:val="single" w:sz="4" w:space="0" w:color="auto"/>
            </w:tcBorders>
          </w:tcPr>
          <w:p w14:paraId="0A6C41A6" w14:textId="77777777" w:rsidR="003D2667" w:rsidRPr="006949BB" w:rsidRDefault="003D2667" w:rsidP="00AB5BFE">
            <w:pPr>
              <w:tabs>
                <w:tab w:val="left" w:pos="0"/>
              </w:tabs>
              <w:spacing w:after="0" w:line="240" w:lineRule="auto"/>
              <w:ind w:firstLine="32"/>
              <w:jc w:val="center"/>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150</w:t>
            </w:r>
          </w:p>
        </w:tc>
        <w:tc>
          <w:tcPr>
            <w:tcW w:w="1985" w:type="dxa"/>
            <w:tcBorders>
              <w:top w:val="single" w:sz="4" w:space="0" w:color="auto"/>
              <w:left w:val="single" w:sz="4" w:space="0" w:color="auto"/>
              <w:bottom w:val="single" w:sz="4" w:space="0" w:color="auto"/>
              <w:right w:val="single" w:sz="4" w:space="0" w:color="auto"/>
            </w:tcBorders>
          </w:tcPr>
          <w:p w14:paraId="761F21B8" w14:textId="77777777" w:rsidR="003D2667" w:rsidRPr="006949BB" w:rsidRDefault="003D2667" w:rsidP="00AB5BFE">
            <w:pPr>
              <w:spacing w:after="0" w:line="240" w:lineRule="auto"/>
              <w:jc w:val="center"/>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150</w:t>
            </w:r>
          </w:p>
        </w:tc>
      </w:tr>
      <w:tr w:rsidR="00AB5BFE" w:rsidRPr="006949BB" w14:paraId="24342DEB" w14:textId="77777777" w:rsidTr="00AB5BFE">
        <w:trPr>
          <w:trHeight w:val="454"/>
        </w:trPr>
        <w:tc>
          <w:tcPr>
            <w:tcW w:w="596" w:type="dxa"/>
            <w:tcBorders>
              <w:top w:val="single" w:sz="4" w:space="0" w:color="auto"/>
              <w:left w:val="single" w:sz="4" w:space="0" w:color="auto"/>
              <w:bottom w:val="single" w:sz="4" w:space="0" w:color="auto"/>
              <w:right w:val="single" w:sz="4" w:space="0" w:color="auto"/>
            </w:tcBorders>
          </w:tcPr>
          <w:p w14:paraId="533BE173" w14:textId="048142C6" w:rsidR="00AB5BFE" w:rsidRPr="006949BB" w:rsidRDefault="00AB5BFE" w:rsidP="00AB5BFE">
            <w:pPr>
              <w:tabs>
                <w:tab w:val="left" w:pos="993"/>
              </w:tabs>
              <w:spacing w:after="0" w:line="240" w:lineRule="auto"/>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3.</w:t>
            </w:r>
          </w:p>
        </w:tc>
        <w:tc>
          <w:tcPr>
            <w:tcW w:w="3811" w:type="dxa"/>
            <w:tcBorders>
              <w:top w:val="single" w:sz="4" w:space="0" w:color="auto"/>
              <w:left w:val="single" w:sz="4" w:space="0" w:color="auto"/>
              <w:bottom w:val="single" w:sz="4" w:space="0" w:color="auto"/>
              <w:right w:val="single" w:sz="4" w:space="0" w:color="auto"/>
            </w:tcBorders>
          </w:tcPr>
          <w:p w14:paraId="3B44E280" w14:textId="777D520E" w:rsidR="00AB5BFE" w:rsidRPr="006949BB" w:rsidRDefault="00AB5BFE" w:rsidP="00AB5BFE">
            <w:pPr>
              <w:tabs>
                <w:tab w:val="left" w:pos="993"/>
              </w:tabs>
              <w:spacing w:after="0" w:line="240" w:lineRule="auto"/>
              <w:rPr>
                <w:rFonts w:eastAsia="Times New Roman"/>
                <w:lang w:eastAsia="uk-UA"/>
              </w:rPr>
            </w:pPr>
            <w:r w:rsidRPr="006949BB">
              <w:rPr>
                <w:rFonts w:ascii="Times New Roman" w:eastAsia="Times New Roman" w:hAnsi="Times New Roman" w:cs="Times New Roman"/>
                <w:sz w:val="26"/>
                <w:szCs w:val="26"/>
                <w:lang w:eastAsia="uk-UA"/>
              </w:rPr>
              <w:t>Кількість очільників муніципалітетів іноземних держав, які взяли участь у міжнародних заходах, що організовані Київською міською радою та структурними підрозділами виконавчого органу Київської міської ради (Київської міської державної адміністрації</w:t>
            </w:r>
          </w:p>
        </w:tc>
        <w:tc>
          <w:tcPr>
            <w:tcW w:w="1401" w:type="dxa"/>
            <w:tcBorders>
              <w:top w:val="single" w:sz="4" w:space="0" w:color="auto"/>
              <w:left w:val="single" w:sz="4" w:space="0" w:color="auto"/>
              <w:bottom w:val="single" w:sz="4" w:space="0" w:color="auto"/>
              <w:right w:val="single" w:sz="4" w:space="0" w:color="auto"/>
            </w:tcBorders>
          </w:tcPr>
          <w:p w14:paraId="5CB22DA7" w14:textId="37C1DF3A" w:rsidR="00AB5BFE" w:rsidRPr="006949BB" w:rsidRDefault="00AB5BFE" w:rsidP="00AB5BFE">
            <w:pPr>
              <w:tabs>
                <w:tab w:val="left" w:pos="993"/>
              </w:tabs>
              <w:spacing w:after="0" w:line="240" w:lineRule="auto"/>
              <w:jc w:val="center"/>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Осіб</w:t>
            </w:r>
          </w:p>
        </w:tc>
        <w:tc>
          <w:tcPr>
            <w:tcW w:w="2272" w:type="dxa"/>
            <w:tcBorders>
              <w:top w:val="single" w:sz="4" w:space="0" w:color="auto"/>
              <w:left w:val="single" w:sz="4" w:space="0" w:color="auto"/>
              <w:bottom w:val="single" w:sz="4" w:space="0" w:color="auto"/>
              <w:right w:val="single" w:sz="4" w:space="0" w:color="auto"/>
            </w:tcBorders>
          </w:tcPr>
          <w:p w14:paraId="3A8E41C0" w14:textId="4AD86735" w:rsidR="00AB5BFE" w:rsidRPr="006949BB" w:rsidRDefault="00013DA3" w:rsidP="00AB5BFE">
            <w:pPr>
              <w:tabs>
                <w:tab w:val="left" w:pos="993"/>
              </w:tabs>
              <w:spacing w:after="0" w:line="240" w:lineRule="auto"/>
              <w:jc w:val="center"/>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15</w:t>
            </w:r>
          </w:p>
        </w:tc>
        <w:tc>
          <w:tcPr>
            <w:tcW w:w="1985" w:type="dxa"/>
            <w:tcBorders>
              <w:top w:val="single" w:sz="4" w:space="0" w:color="auto"/>
              <w:left w:val="single" w:sz="4" w:space="0" w:color="auto"/>
              <w:bottom w:val="single" w:sz="4" w:space="0" w:color="auto"/>
              <w:right w:val="single" w:sz="4" w:space="0" w:color="auto"/>
            </w:tcBorders>
          </w:tcPr>
          <w:p w14:paraId="7E7D33AB" w14:textId="3FAB3067" w:rsidR="00AB5BFE" w:rsidRPr="006949BB" w:rsidRDefault="00A57101" w:rsidP="00AB5BFE">
            <w:pPr>
              <w:tabs>
                <w:tab w:val="left" w:pos="993"/>
              </w:tabs>
              <w:spacing w:after="0" w:line="240" w:lineRule="auto"/>
              <w:jc w:val="center"/>
              <w:rPr>
                <w:rFonts w:ascii="Times New Roman" w:eastAsia="Times New Roman" w:hAnsi="Times New Roman" w:cs="Times New Roman"/>
                <w:sz w:val="26"/>
                <w:szCs w:val="26"/>
                <w:lang w:eastAsia="uk-UA"/>
              </w:rPr>
            </w:pPr>
            <w:r w:rsidRPr="006949BB">
              <w:rPr>
                <w:rFonts w:ascii="Times New Roman" w:eastAsia="Times New Roman" w:hAnsi="Times New Roman" w:cs="Times New Roman"/>
                <w:sz w:val="26"/>
                <w:szCs w:val="26"/>
                <w:lang w:eastAsia="uk-UA"/>
              </w:rPr>
              <w:t>15</w:t>
            </w:r>
          </w:p>
        </w:tc>
      </w:tr>
    </w:tbl>
    <w:p w14:paraId="00D556A0" w14:textId="77777777" w:rsidR="00295A73" w:rsidRPr="006949BB" w:rsidRDefault="00295A73" w:rsidP="00E22E9C">
      <w:pPr>
        <w:spacing w:after="0" w:line="240" w:lineRule="atLeast"/>
        <w:ind w:firstLine="709"/>
        <w:jc w:val="center"/>
        <w:rPr>
          <w:rFonts w:ascii="Times New Roman" w:hAnsi="Times New Roman" w:cs="Times New Roman"/>
          <w:b/>
          <w:sz w:val="28"/>
          <w:szCs w:val="28"/>
        </w:rPr>
      </w:pPr>
    </w:p>
    <w:p w14:paraId="1368EAB4" w14:textId="77777777" w:rsidR="00542851" w:rsidRPr="006949BB" w:rsidRDefault="00542851" w:rsidP="00DB6D88">
      <w:pPr>
        <w:pStyle w:val="a3"/>
        <w:numPr>
          <w:ilvl w:val="0"/>
          <w:numId w:val="1"/>
        </w:numPr>
        <w:spacing w:after="0" w:line="240" w:lineRule="auto"/>
        <w:ind w:left="0" w:firstLine="0"/>
        <w:jc w:val="center"/>
        <w:rPr>
          <w:rFonts w:ascii="Times New Roman" w:hAnsi="Times New Roman" w:cs="Times New Roman"/>
          <w:b/>
          <w:sz w:val="28"/>
          <w:szCs w:val="28"/>
        </w:rPr>
      </w:pPr>
      <w:r w:rsidRPr="006949BB">
        <w:rPr>
          <w:rFonts w:ascii="Times New Roman" w:hAnsi="Times New Roman" w:cs="Times New Roman"/>
          <w:b/>
          <w:sz w:val="28"/>
          <w:szCs w:val="28"/>
        </w:rPr>
        <w:t xml:space="preserve">КООРДИНАЦІЯ ТА КОНТРОЛЬ ЗА ХОДОМ ВИКОНАННЯ ПРОГРАМИ </w:t>
      </w:r>
    </w:p>
    <w:p w14:paraId="3B00C62C" w14:textId="77777777" w:rsidR="004E035A" w:rsidRPr="006949BB" w:rsidRDefault="004E035A" w:rsidP="004E035A">
      <w:pPr>
        <w:pStyle w:val="a3"/>
        <w:spacing w:after="0" w:line="240" w:lineRule="auto"/>
        <w:ind w:left="0"/>
        <w:rPr>
          <w:rFonts w:ascii="Times New Roman" w:hAnsi="Times New Roman" w:cs="Times New Roman"/>
          <w:b/>
          <w:sz w:val="24"/>
          <w:szCs w:val="24"/>
        </w:rPr>
      </w:pPr>
    </w:p>
    <w:p w14:paraId="27BF4F9A" w14:textId="77777777" w:rsidR="004E035A" w:rsidRPr="006949BB" w:rsidRDefault="004E035A" w:rsidP="007F33F6">
      <w:pPr>
        <w:spacing w:after="0" w:line="240" w:lineRule="auto"/>
        <w:ind w:firstLine="567"/>
        <w:jc w:val="both"/>
        <w:rPr>
          <w:rFonts w:ascii="Times New Roman" w:eastAsia="Times New Roman" w:hAnsi="Times New Roman" w:cs="Times New Roman"/>
          <w:sz w:val="28"/>
          <w:szCs w:val="28"/>
          <w:lang w:eastAsia="ru-RU"/>
        </w:rPr>
      </w:pPr>
      <w:r w:rsidRPr="006949BB">
        <w:rPr>
          <w:rFonts w:ascii="Times New Roman" w:eastAsia="Times New Roman" w:hAnsi="Times New Roman" w:cs="Times New Roman"/>
          <w:sz w:val="28"/>
          <w:szCs w:val="28"/>
          <w:lang w:eastAsia="ru-RU"/>
        </w:rPr>
        <w:t xml:space="preserve">Координацію та контроль за ходом виконанням Програми здійснює заступник голови Київської міської державної адміністрації, який згідно з розподілом обов'язків </w:t>
      </w:r>
      <w:r w:rsidRPr="006949BB">
        <w:rPr>
          <w:rFonts w:ascii="Times New Roman" w:hAnsi="Times New Roman" w:cs="Times New Roman"/>
          <w:sz w:val="28"/>
          <w:szCs w:val="28"/>
        </w:rPr>
        <w:t xml:space="preserve">забезпечує здійснення повноважень виконавчого органу Київської міської ради (Київської міської державної адміністрації) у сфері </w:t>
      </w:r>
      <w:r w:rsidR="002F4122" w:rsidRPr="006949BB">
        <w:rPr>
          <w:rFonts w:ascii="Times New Roman" w:hAnsi="Times New Roman" w:cs="Times New Roman"/>
          <w:sz w:val="28"/>
          <w:szCs w:val="28"/>
        </w:rPr>
        <w:t>міжнародних зв’язків</w:t>
      </w:r>
      <w:r w:rsidRPr="006949BB">
        <w:rPr>
          <w:rFonts w:ascii="Times New Roman" w:eastAsia="Times New Roman" w:hAnsi="Times New Roman" w:cs="Times New Roman"/>
          <w:sz w:val="28"/>
          <w:szCs w:val="28"/>
          <w:lang w:eastAsia="ru-RU"/>
        </w:rPr>
        <w:t xml:space="preserve">. </w:t>
      </w:r>
    </w:p>
    <w:p w14:paraId="715D9F5C" w14:textId="77777777" w:rsidR="004E035A" w:rsidRPr="006949BB" w:rsidRDefault="004E035A" w:rsidP="007F33F6">
      <w:pPr>
        <w:tabs>
          <w:tab w:val="left" w:pos="10065"/>
        </w:tabs>
        <w:spacing w:after="0" w:line="240" w:lineRule="auto"/>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Безпосередній контроль за виконанням завдань і заходів Програми здійснює </w:t>
      </w:r>
      <w:r w:rsidR="007F33F6" w:rsidRPr="006949BB">
        <w:rPr>
          <w:rFonts w:ascii="Times New Roman" w:hAnsi="Times New Roman" w:cs="Times New Roman"/>
          <w:sz w:val="28"/>
          <w:szCs w:val="28"/>
        </w:rPr>
        <w:t>А</w:t>
      </w:r>
      <w:r w:rsidR="002F4122" w:rsidRPr="006949BB">
        <w:rPr>
          <w:rFonts w:ascii="Times New Roman" w:hAnsi="Times New Roman" w:cs="Times New Roman"/>
          <w:sz w:val="28"/>
          <w:szCs w:val="28"/>
        </w:rPr>
        <w:t>парат виконавчого органу Київської міської ради (Київської міської державної адміністрації)</w:t>
      </w:r>
      <w:r w:rsidRPr="006949BB">
        <w:rPr>
          <w:rFonts w:ascii="Times New Roman" w:hAnsi="Times New Roman" w:cs="Times New Roman"/>
          <w:sz w:val="28"/>
          <w:szCs w:val="28"/>
        </w:rPr>
        <w:t>, а за цільовим та ефективним використанням коштів - головні розпорядники бюджетних коштів, які є співвиконавцями заходів Програми та яким передбачені бюджетні призначення на виконання заходів програми.</w:t>
      </w:r>
    </w:p>
    <w:p w14:paraId="2FB77326" w14:textId="77777777" w:rsidR="004E035A" w:rsidRPr="006949BB" w:rsidRDefault="004E035A" w:rsidP="007F33F6">
      <w:pPr>
        <w:spacing w:after="0" w:line="240" w:lineRule="auto"/>
        <w:ind w:firstLine="567"/>
        <w:jc w:val="both"/>
        <w:rPr>
          <w:rFonts w:ascii="Times New Roman" w:hAnsi="Times New Roman" w:cs="Times New Roman"/>
          <w:sz w:val="28"/>
          <w:szCs w:val="28"/>
        </w:rPr>
      </w:pPr>
      <w:r w:rsidRPr="006949BB">
        <w:rPr>
          <w:rFonts w:ascii="Times New Roman" w:hAnsi="Times New Roman" w:cs="Times New Roman"/>
          <w:sz w:val="28"/>
          <w:szCs w:val="28"/>
        </w:rPr>
        <w:t xml:space="preserve">Співвиконавці заходів Програми, зазначені в графі «Виконавці заходу» </w:t>
      </w:r>
      <w:r w:rsidR="007F33F6" w:rsidRPr="006949BB">
        <w:rPr>
          <w:rFonts w:ascii="Times New Roman" w:hAnsi="Times New Roman" w:cs="Times New Roman"/>
          <w:sz w:val="28"/>
          <w:szCs w:val="28"/>
        </w:rPr>
        <w:t>т</w:t>
      </w:r>
      <w:r w:rsidR="002F4122" w:rsidRPr="006949BB">
        <w:rPr>
          <w:rFonts w:ascii="Times New Roman" w:hAnsi="Times New Roman" w:cs="Times New Roman"/>
          <w:sz w:val="28"/>
          <w:szCs w:val="28"/>
        </w:rPr>
        <w:t>аблиці 1</w:t>
      </w:r>
      <w:r w:rsidRPr="006949BB">
        <w:rPr>
          <w:rFonts w:ascii="Times New Roman" w:hAnsi="Times New Roman" w:cs="Times New Roman"/>
          <w:sz w:val="28"/>
          <w:szCs w:val="28"/>
        </w:rPr>
        <w:t xml:space="preserve"> «Перелік завдань та заходів </w:t>
      </w:r>
      <w:r w:rsidR="002F4122" w:rsidRPr="006949BB">
        <w:rPr>
          <w:rFonts w:ascii="Times New Roman" w:hAnsi="Times New Roman" w:cs="Times New Roman"/>
          <w:sz w:val="28"/>
          <w:szCs w:val="28"/>
        </w:rPr>
        <w:t xml:space="preserve">Міської цільової програми зміцнення </w:t>
      </w:r>
      <w:r w:rsidR="001131BF" w:rsidRPr="006949BB">
        <w:rPr>
          <w:rFonts w:ascii="Times New Roman" w:hAnsi="Times New Roman" w:cs="Times New Roman"/>
          <w:sz w:val="28"/>
          <w:szCs w:val="28"/>
        </w:rPr>
        <w:t>і</w:t>
      </w:r>
      <w:r w:rsidR="002F4122" w:rsidRPr="006949BB">
        <w:rPr>
          <w:rFonts w:ascii="Times New Roman" w:hAnsi="Times New Roman" w:cs="Times New Roman"/>
          <w:sz w:val="28"/>
          <w:szCs w:val="28"/>
        </w:rPr>
        <w:t xml:space="preserve"> розви</w:t>
      </w:r>
      <w:r w:rsidR="00100ACD" w:rsidRPr="006949BB">
        <w:rPr>
          <w:rFonts w:ascii="Times New Roman" w:hAnsi="Times New Roman" w:cs="Times New Roman"/>
          <w:sz w:val="28"/>
          <w:szCs w:val="28"/>
        </w:rPr>
        <w:t>тку міжнародних зв’язків на 2024-2025</w:t>
      </w:r>
      <w:r w:rsidR="002F4122" w:rsidRPr="006949BB">
        <w:rPr>
          <w:rFonts w:ascii="Times New Roman" w:hAnsi="Times New Roman" w:cs="Times New Roman"/>
          <w:sz w:val="28"/>
          <w:szCs w:val="28"/>
        </w:rPr>
        <w:t xml:space="preserve"> роки</w:t>
      </w:r>
      <w:r w:rsidRPr="006949BB">
        <w:rPr>
          <w:rFonts w:ascii="Times New Roman" w:hAnsi="Times New Roman" w:cs="Times New Roman"/>
          <w:sz w:val="28"/>
          <w:szCs w:val="28"/>
        </w:rPr>
        <w:t xml:space="preserve">», щоквартально до 01 числа другого місяця, що настає за звітним періодом, надають </w:t>
      </w:r>
      <w:r w:rsidR="007F33F6" w:rsidRPr="006949BB">
        <w:rPr>
          <w:rFonts w:ascii="Times New Roman" w:hAnsi="Times New Roman" w:cs="Times New Roman"/>
          <w:sz w:val="28"/>
          <w:szCs w:val="28"/>
        </w:rPr>
        <w:t>а</w:t>
      </w:r>
      <w:r w:rsidR="002F4122" w:rsidRPr="006949BB">
        <w:rPr>
          <w:rFonts w:ascii="Times New Roman" w:hAnsi="Times New Roman" w:cs="Times New Roman"/>
          <w:sz w:val="28"/>
          <w:szCs w:val="28"/>
        </w:rPr>
        <w:t>парату виконавчого органу Київської міської ради (Київської міської державної адміністрації)</w:t>
      </w:r>
      <w:r w:rsidR="007F33F6" w:rsidRPr="006949BB">
        <w:rPr>
          <w:rFonts w:ascii="Times New Roman" w:hAnsi="Times New Roman" w:cs="Times New Roman"/>
          <w:sz w:val="28"/>
          <w:szCs w:val="28"/>
        </w:rPr>
        <w:t xml:space="preserve"> </w:t>
      </w:r>
      <w:r w:rsidRPr="006949BB">
        <w:rPr>
          <w:rFonts w:ascii="Times New Roman" w:hAnsi="Times New Roman" w:cs="Times New Roman"/>
          <w:sz w:val="28"/>
          <w:szCs w:val="28"/>
        </w:rPr>
        <w:lastRenderedPageBreak/>
        <w:t>узагальнені відомості про результати виконання Програми з визначенням динаміки цільових показників.</w:t>
      </w:r>
    </w:p>
    <w:p w14:paraId="2BC953D8" w14:textId="77777777" w:rsidR="004E035A" w:rsidRPr="006949BB" w:rsidRDefault="007F33F6" w:rsidP="007F33F6">
      <w:pPr>
        <w:spacing w:after="0" w:line="240" w:lineRule="auto"/>
        <w:ind w:firstLine="567"/>
        <w:jc w:val="both"/>
        <w:rPr>
          <w:rFonts w:ascii="Times New Roman" w:eastAsia="Times New Roman" w:hAnsi="Times New Roman" w:cs="Times New Roman"/>
          <w:sz w:val="28"/>
          <w:szCs w:val="28"/>
          <w:lang w:eastAsia="ru-RU"/>
        </w:rPr>
      </w:pPr>
      <w:r w:rsidRPr="006949BB">
        <w:rPr>
          <w:rFonts w:ascii="Times New Roman" w:hAnsi="Times New Roman" w:cs="Times New Roman"/>
          <w:sz w:val="28"/>
          <w:szCs w:val="28"/>
        </w:rPr>
        <w:t>А</w:t>
      </w:r>
      <w:r w:rsidR="002F4122" w:rsidRPr="006949BB">
        <w:rPr>
          <w:rFonts w:ascii="Times New Roman" w:hAnsi="Times New Roman" w:cs="Times New Roman"/>
          <w:sz w:val="28"/>
          <w:szCs w:val="28"/>
        </w:rPr>
        <w:t xml:space="preserve">парат виконавчого органу Київської міської ради (Київської міської державної адміністрації) </w:t>
      </w:r>
      <w:r w:rsidR="004E035A" w:rsidRPr="006949BB">
        <w:rPr>
          <w:rFonts w:ascii="Times New Roman" w:hAnsi="Times New Roman" w:cs="Times New Roman"/>
          <w:sz w:val="28"/>
          <w:szCs w:val="28"/>
        </w:rPr>
        <w:t>надає Київській міській раді, Департаменту фінансів виконавчого органу Київської міської ради (Київської міської державної адміністрації), Департаменту економіки та інвестицій виконавчого органу Київської міської ради (Київської міської державної адміністрації):</w:t>
      </w:r>
    </w:p>
    <w:p w14:paraId="723D94CB" w14:textId="77777777" w:rsidR="005B52F7" w:rsidRPr="006949BB" w:rsidRDefault="005B52F7" w:rsidP="004E035A">
      <w:pPr>
        <w:tabs>
          <w:tab w:val="left" w:pos="10065"/>
        </w:tabs>
        <w:spacing w:after="0"/>
        <w:ind w:firstLine="708"/>
        <w:jc w:val="both"/>
        <w:rPr>
          <w:rFonts w:ascii="Times New Roman" w:hAnsi="Times New Roman" w:cs="Times New Roman"/>
          <w:sz w:val="28"/>
          <w:szCs w:val="28"/>
        </w:rPr>
      </w:pPr>
      <w:r w:rsidRPr="006949BB">
        <w:rPr>
          <w:rFonts w:ascii="Times New Roman" w:hAnsi="Times New Roman" w:cs="Times New Roman"/>
          <w:sz w:val="28"/>
          <w:szCs w:val="28"/>
        </w:rPr>
        <w:t>квартальні звіти – до 01 травня, 01 серпня та 01 листопада звітного року;</w:t>
      </w:r>
    </w:p>
    <w:p w14:paraId="7DF54BC9" w14:textId="77777777" w:rsidR="005B52F7" w:rsidRPr="006949BB" w:rsidRDefault="005B52F7" w:rsidP="004E035A">
      <w:pPr>
        <w:tabs>
          <w:tab w:val="left" w:pos="10065"/>
        </w:tabs>
        <w:spacing w:after="0"/>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річний звіт – до 01 березня року, наступного за звітним; </w:t>
      </w:r>
    </w:p>
    <w:p w14:paraId="60499239" w14:textId="3F821F3D" w:rsidR="005B52F7" w:rsidRPr="006949BB" w:rsidRDefault="005B52F7" w:rsidP="004E035A">
      <w:pPr>
        <w:tabs>
          <w:tab w:val="left" w:pos="10065"/>
        </w:tabs>
        <w:spacing w:after="0"/>
        <w:ind w:firstLine="708"/>
        <w:jc w:val="both"/>
        <w:rPr>
          <w:rFonts w:ascii="Times New Roman" w:hAnsi="Times New Roman" w:cs="Times New Roman"/>
          <w:sz w:val="28"/>
          <w:szCs w:val="28"/>
        </w:rPr>
      </w:pPr>
      <w:r w:rsidRPr="006949BB">
        <w:rPr>
          <w:rFonts w:ascii="Times New Roman" w:hAnsi="Times New Roman" w:cs="Times New Roman"/>
          <w:sz w:val="28"/>
          <w:szCs w:val="28"/>
        </w:rPr>
        <w:t>заключний звіт та уточнені звіти – (у разі потреби) – до 01 квітня року, наступного за звітним.</w:t>
      </w:r>
    </w:p>
    <w:p w14:paraId="691EA04E" w14:textId="212695B2" w:rsidR="004E035A" w:rsidRPr="006949BB" w:rsidRDefault="004E035A" w:rsidP="004E035A">
      <w:pPr>
        <w:tabs>
          <w:tab w:val="left" w:pos="10065"/>
        </w:tabs>
        <w:spacing w:after="0"/>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З урахуванням реалізації заходів Програми та виділених в кожному поточному році фінансових ресурсів, співвиконавці Програми надають свої пропозиції на наступний рік щодо обсягів фінансування з обґрунтуванням до </w:t>
      </w:r>
      <w:r w:rsidR="007F33F6" w:rsidRPr="006949BB">
        <w:rPr>
          <w:rFonts w:ascii="Times New Roman" w:hAnsi="Times New Roman" w:cs="Times New Roman"/>
          <w:sz w:val="28"/>
          <w:szCs w:val="28"/>
        </w:rPr>
        <w:t>апарату виконавчого органу Київської міської ради (Київської міської державної адміністрації)</w:t>
      </w:r>
      <w:r w:rsidRPr="006949BB">
        <w:rPr>
          <w:rFonts w:ascii="Times New Roman" w:hAnsi="Times New Roman" w:cs="Times New Roman"/>
          <w:sz w:val="28"/>
          <w:szCs w:val="28"/>
        </w:rPr>
        <w:t>.</w:t>
      </w:r>
    </w:p>
    <w:p w14:paraId="56F8D243" w14:textId="77777777" w:rsidR="004E035A" w:rsidRPr="006949BB" w:rsidRDefault="007F33F6" w:rsidP="004E035A">
      <w:pPr>
        <w:tabs>
          <w:tab w:val="left" w:pos="10065"/>
        </w:tabs>
        <w:spacing w:after="0"/>
        <w:ind w:firstLine="708"/>
        <w:jc w:val="both"/>
        <w:rPr>
          <w:rFonts w:ascii="Times New Roman" w:hAnsi="Times New Roman" w:cs="Times New Roman"/>
          <w:sz w:val="28"/>
          <w:szCs w:val="28"/>
        </w:rPr>
      </w:pPr>
      <w:r w:rsidRPr="006949BB">
        <w:rPr>
          <w:rFonts w:ascii="Times New Roman" w:hAnsi="Times New Roman" w:cs="Times New Roman"/>
          <w:sz w:val="28"/>
          <w:szCs w:val="28"/>
        </w:rPr>
        <w:t>Апарат виконавчого органу Київської міської ради (Київської міської державної адміністрації)</w:t>
      </w:r>
      <w:r w:rsidR="004E035A" w:rsidRPr="006949BB">
        <w:rPr>
          <w:rFonts w:ascii="Times New Roman" w:eastAsia="Times New Roman" w:hAnsi="Times New Roman" w:cs="Times New Roman"/>
          <w:sz w:val="28"/>
          <w:szCs w:val="28"/>
          <w:lang w:eastAsia="ru-RU"/>
        </w:rPr>
        <w:t xml:space="preserve"> </w:t>
      </w:r>
      <w:r w:rsidR="004E035A" w:rsidRPr="006949BB">
        <w:rPr>
          <w:rFonts w:ascii="Times New Roman" w:hAnsi="Times New Roman" w:cs="Times New Roman"/>
          <w:sz w:val="28"/>
          <w:szCs w:val="28"/>
        </w:rPr>
        <w:t>щороку здійснює обґрунтовану оцінку результатів виконання програми та, у разі потреби, розробляє пропозиції щодо доцільності продовження тих чи інших заходів, включення додаткових заходів і завдань, уточнення результативних показників та індикаторів програми, обсягів і джерел фінансування, переліку співвиконавців, строків виконання програми та окремих її завдань і заходів тощо.</w:t>
      </w:r>
    </w:p>
    <w:p w14:paraId="22A72CD5" w14:textId="77777777" w:rsidR="004E035A" w:rsidRPr="006949BB" w:rsidRDefault="007F33F6" w:rsidP="004E035A">
      <w:pPr>
        <w:autoSpaceDE w:val="0"/>
        <w:autoSpaceDN w:val="0"/>
        <w:adjustRightInd w:val="0"/>
        <w:spacing w:after="0"/>
        <w:ind w:firstLine="709"/>
        <w:jc w:val="both"/>
        <w:rPr>
          <w:rFonts w:ascii="Times New Roman" w:hAnsi="Times New Roman" w:cs="Times New Roman"/>
          <w:sz w:val="28"/>
          <w:szCs w:val="28"/>
        </w:rPr>
      </w:pPr>
      <w:r w:rsidRPr="006949BB">
        <w:rPr>
          <w:rFonts w:ascii="Times New Roman" w:hAnsi="Times New Roman" w:cs="Times New Roman"/>
          <w:sz w:val="28"/>
          <w:szCs w:val="28"/>
        </w:rPr>
        <w:t>Апарат виконавчого органу Київської міської ради (Київської міської державної адміністрації)</w:t>
      </w:r>
      <w:r w:rsidR="004E035A" w:rsidRPr="006949BB">
        <w:rPr>
          <w:rFonts w:ascii="Times New Roman" w:eastAsia="Times New Roman" w:hAnsi="Times New Roman" w:cs="Times New Roman"/>
          <w:i/>
          <w:sz w:val="28"/>
          <w:szCs w:val="28"/>
          <w:lang w:eastAsia="ru-RU"/>
        </w:rPr>
        <w:t xml:space="preserve"> </w:t>
      </w:r>
      <w:r w:rsidR="004E035A" w:rsidRPr="006949BB">
        <w:rPr>
          <w:rFonts w:ascii="Times New Roman" w:hAnsi="Times New Roman" w:cs="Times New Roman"/>
          <w:sz w:val="28"/>
          <w:szCs w:val="28"/>
        </w:rPr>
        <w:t>у встановлені терміни розміщує на Єдиному вебпорталі територіальної громади міста Києва річний (квартальний) звіт та заключний звіт про результати виконання Програми.</w:t>
      </w:r>
    </w:p>
    <w:p w14:paraId="026FAEB7" w14:textId="66FACCC0" w:rsidR="004E035A" w:rsidRPr="006949BB" w:rsidRDefault="004E035A" w:rsidP="004E035A">
      <w:pPr>
        <w:tabs>
          <w:tab w:val="left" w:pos="10065"/>
        </w:tabs>
        <w:spacing w:after="0"/>
        <w:ind w:firstLine="708"/>
        <w:jc w:val="both"/>
        <w:rPr>
          <w:rFonts w:ascii="Times New Roman" w:hAnsi="Times New Roman" w:cs="Times New Roman"/>
          <w:sz w:val="28"/>
          <w:szCs w:val="28"/>
        </w:rPr>
      </w:pPr>
      <w:r w:rsidRPr="006949BB">
        <w:rPr>
          <w:rFonts w:ascii="Times New Roman" w:hAnsi="Times New Roman" w:cs="Times New Roman"/>
          <w:sz w:val="28"/>
          <w:szCs w:val="28"/>
        </w:rPr>
        <w:t xml:space="preserve">За ініціативою Київської міської ради, виконавчого органу Київської міської ради (Київської міської державної адміністрації), </w:t>
      </w:r>
      <w:r w:rsidR="007F33F6" w:rsidRPr="006949BB">
        <w:rPr>
          <w:rFonts w:ascii="Times New Roman" w:hAnsi="Times New Roman" w:cs="Times New Roman"/>
          <w:sz w:val="28"/>
          <w:szCs w:val="28"/>
        </w:rPr>
        <w:t>апарату виконавчого органу Київської міської ради (Київської міської державної адміністрації)</w:t>
      </w:r>
      <w:r w:rsidRPr="006949BB">
        <w:rPr>
          <w:rFonts w:ascii="Times New Roman" w:eastAsia="Times New Roman" w:hAnsi="Times New Roman" w:cs="Times New Roman"/>
          <w:sz w:val="28"/>
          <w:szCs w:val="28"/>
          <w:lang w:eastAsia="ru-RU"/>
        </w:rPr>
        <w:t xml:space="preserve"> </w:t>
      </w:r>
      <w:r w:rsidRPr="006949BB">
        <w:rPr>
          <w:rFonts w:ascii="Times New Roman" w:hAnsi="Times New Roman" w:cs="Times New Roman"/>
          <w:sz w:val="28"/>
          <w:szCs w:val="28"/>
        </w:rPr>
        <w:t>проміжн</w:t>
      </w:r>
      <w:r w:rsidR="007F33F6" w:rsidRPr="006949BB">
        <w:rPr>
          <w:rFonts w:ascii="Times New Roman" w:hAnsi="Times New Roman" w:cs="Times New Roman"/>
          <w:sz w:val="28"/>
          <w:szCs w:val="28"/>
        </w:rPr>
        <w:t xml:space="preserve">ий </w:t>
      </w:r>
      <w:r w:rsidRPr="006949BB">
        <w:rPr>
          <w:rFonts w:ascii="Times New Roman" w:hAnsi="Times New Roman" w:cs="Times New Roman"/>
          <w:sz w:val="28"/>
          <w:szCs w:val="28"/>
        </w:rPr>
        <w:t>звіт про хід виконання Програми, ефективність реалізації її завдань і заходів, досягнення проміжних цілей та ефективність використання коштів може розглядатися на сесіях Київської міської ради та на засіданнях відповідних постійних комісій Київської міської ради протягом</w:t>
      </w:r>
      <w:r w:rsidR="008947EE" w:rsidRPr="006949BB">
        <w:rPr>
          <w:rFonts w:ascii="Times New Roman" w:hAnsi="Times New Roman" w:cs="Times New Roman"/>
          <w:sz w:val="28"/>
          <w:szCs w:val="28"/>
        </w:rPr>
        <w:t xml:space="preserve"> року в разі виникнення потреби</w:t>
      </w:r>
      <w:r w:rsidR="007F33F6" w:rsidRPr="006949BB">
        <w:rPr>
          <w:rFonts w:ascii="Times New Roman" w:hAnsi="Times New Roman" w:cs="Times New Roman"/>
          <w:sz w:val="28"/>
          <w:szCs w:val="28"/>
        </w:rPr>
        <w:t>.</w:t>
      </w:r>
    </w:p>
    <w:p w14:paraId="118E52F6" w14:textId="77777777" w:rsidR="00542851" w:rsidRPr="006949BB" w:rsidRDefault="00542851" w:rsidP="00542851">
      <w:pPr>
        <w:spacing w:after="0" w:line="240" w:lineRule="atLeast"/>
        <w:jc w:val="both"/>
        <w:rPr>
          <w:rFonts w:ascii="Times New Roman" w:hAnsi="Times New Roman" w:cs="Times New Roman"/>
          <w:sz w:val="28"/>
          <w:szCs w:val="28"/>
        </w:rPr>
      </w:pPr>
    </w:p>
    <w:p w14:paraId="1C116EDB" w14:textId="77777777" w:rsidR="00542851" w:rsidRPr="006949BB" w:rsidRDefault="00542851" w:rsidP="00542851">
      <w:pPr>
        <w:spacing w:after="0" w:line="240" w:lineRule="atLeast"/>
        <w:contextualSpacing/>
        <w:jc w:val="both"/>
        <w:rPr>
          <w:rFonts w:ascii="Times New Roman" w:hAnsi="Times New Roman" w:cs="Times New Roman"/>
          <w:sz w:val="28"/>
          <w:szCs w:val="28"/>
        </w:rPr>
      </w:pPr>
    </w:p>
    <w:p w14:paraId="63D6769D" w14:textId="77777777" w:rsidR="00007C5E" w:rsidRPr="006949BB" w:rsidRDefault="00007C5E" w:rsidP="00D82689">
      <w:pPr>
        <w:spacing w:after="0" w:line="240" w:lineRule="atLeast"/>
        <w:ind w:firstLine="720"/>
        <w:jc w:val="both"/>
        <w:rPr>
          <w:rFonts w:ascii="Times New Roman" w:hAnsi="Times New Roman" w:cs="Times New Roman"/>
          <w:bCs/>
          <w:sz w:val="28"/>
          <w:szCs w:val="28"/>
        </w:rPr>
      </w:pPr>
    </w:p>
    <w:p w14:paraId="35914193" w14:textId="77777777" w:rsidR="001B296A" w:rsidRPr="00D717C6" w:rsidRDefault="00EC0651" w:rsidP="00D82689">
      <w:pPr>
        <w:spacing w:after="0" w:line="240" w:lineRule="atLeast"/>
        <w:ind w:firstLine="720"/>
        <w:jc w:val="both"/>
        <w:rPr>
          <w:rFonts w:ascii="Times New Roman" w:hAnsi="Times New Roman" w:cs="Times New Roman"/>
          <w:bCs/>
          <w:sz w:val="28"/>
          <w:szCs w:val="28"/>
        </w:rPr>
      </w:pPr>
      <w:r w:rsidRPr="006949BB">
        <w:rPr>
          <w:rFonts w:ascii="Times New Roman" w:hAnsi="Times New Roman" w:cs="Times New Roman"/>
          <w:bCs/>
          <w:sz w:val="28"/>
          <w:szCs w:val="28"/>
        </w:rPr>
        <w:t>Київський міський голова                                                     Віталій Кличко</w:t>
      </w:r>
      <w:r w:rsidRPr="00D717C6">
        <w:rPr>
          <w:rFonts w:ascii="Times New Roman" w:hAnsi="Times New Roman" w:cs="Times New Roman"/>
          <w:bCs/>
          <w:sz w:val="28"/>
          <w:szCs w:val="28"/>
        </w:rPr>
        <w:t xml:space="preserve">  </w:t>
      </w:r>
    </w:p>
    <w:sectPr w:rsidR="001B296A" w:rsidRPr="00D717C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E5441" w14:textId="77777777" w:rsidR="00C505D6" w:rsidRDefault="00C505D6" w:rsidP="00490CDF">
      <w:pPr>
        <w:spacing w:after="0" w:line="240" w:lineRule="auto"/>
      </w:pPr>
      <w:r>
        <w:separator/>
      </w:r>
    </w:p>
  </w:endnote>
  <w:endnote w:type="continuationSeparator" w:id="0">
    <w:p w14:paraId="1F2054DA" w14:textId="77777777" w:rsidR="00C505D6" w:rsidRDefault="00C505D6" w:rsidP="00490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926136"/>
      <w:docPartObj>
        <w:docPartGallery w:val="Page Numbers (Bottom of Page)"/>
        <w:docPartUnique/>
      </w:docPartObj>
    </w:sdtPr>
    <w:sdtEndPr/>
    <w:sdtContent>
      <w:p w14:paraId="5094B2C9" w14:textId="1CE1FD3B" w:rsidR="00E43FA4" w:rsidRDefault="00E43FA4">
        <w:pPr>
          <w:pStyle w:val="aa"/>
          <w:jc w:val="right"/>
        </w:pPr>
        <w:r>
          <w:fldChar w:fldCharType="begin"/>
        </w:r>
        <w:r>
          <w:instrText>PAGE   \* MERGEFORMAT</w:instrText>
        </w:r>
        <w:r>
          <w:fldChar w:fldCharType="separate"/>
        </w:r>
        <w:r w:rsidR="00786F75">
          <w:rPr>
            <w:noProof/>
          </w:rPr>
          <w:t>6</w:t>
        </w:r>
        <w:r>
          <w:fldChar w:fldCharType="end"/>
        </w:r>
      </w:p>
    </w:sdtContent>
  </w:sdt>
  <w:p w14:paraId="539AFB45" w14:textId="77777777" w:rsidR="00E43FA4" w:rsidRDefault="00E43F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8FF79" w14:textId="77777777" w:rsidR="00C505D6" w:rsidRDefault="00C505D6" w:rsidP="00490CDF">
      <w:pPr>
        <w:spacing w:after="0" w:line="240" w:lineRule="auto"/>
      </w:pPr>
      <w:r>
        <w:separator/>
      </w:r>
    </w:p>
  </w:footnote>
  <w:footnote w:type="continuationSeparator" w:id="0">
    <w:p w14:paraId="47CE07DC" w14:textId="77777777" w:rsidR="00C505D6" w:rsidRDefault="00C505D6" w:rsidP="00490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C63"/>
    <w:multiLevelType w:val="hybridMultilevel"/>
    <w:tmpl w:val="55D4157E"/>
    <w:lvl w:ilvl="0" w:tplc="0422000F">
      <w:start w:val="5"/>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1" w15:restartNumberingAfterBreak="0">
    <w:nsid w:val="0AD07998"/>
    <w:multiLevelType w:val="hybridMultilevel"/>
    <w:tmpl w:val="6C4CF760"/>
    <w:lvl w:ilvl="0" w:tplc="14CA04FA">
      <w:start w:val="23"/>
      <w:numFmt w:val="bullet"/>
      <w:lvlText w:val="-"/>
      <w:lvlJc w:val="left"/>
      <w:pPr>
        <w:tabs>
          <w:tab w:val="num" w:pos="1532"/>
        </w:tabs>
        <w:ind w:left="1532" w:hanging="852"/>
      </w:pPr>
      <w:rPr>
        <w:rFonts w:ascii="Times New Roman" w:eastAsia="Times New Roman" w:hAnsi="Times New Roman" w:cs="Times New Roman" w:hint="default"/>
      </w:rPr>
    </w:lvl>
    <w:lvl w:ilvl="1" w:tplc="04220003" w:tentative="1">
      <w:start w:val="1"/>
      <w:numFmt w:val="bullet"/>
      <w:lvlText w:val="o"/>
      <w:lvlJc w:val="left"/>
      <w:pPr>
        <w:tabs>
          <w:tab w:val="num" w:pos="1760"/>
        </w:tabs>
        <w:ind w:left="1760" w:hanging="360"/>
      </w:pPr>
      <w:rPr>
        <w:rFonts w:ascii="Courier New" w:hAnsi="Courier New" w:cs="Courier New" w:hint="default"/>
      </w:rPr>
    </w:lvl>
    <w:lvl w:ilvl="2" w:tplc="04220005" w:tentative="1">
      <w:start w:val="1"/>
      <w:numFmt w:val="bullet"/>
      <w:lvlText w:val=""/>
      <w:lvlJc w:val="left"/>
      <w:pPr>
        <w:tabs>
          <w:tab w:val="num" w:pos="2480"/>
        </w:tabs>
        <w:ind w:left="2480" w:hanging="360"/>
      </w:pPr>
      <w:rPr>
        <w:rFonts w:ascii="Wingdings" w:hAnsi="Wingdings" w:hint="default"/>
      </w:rPr>
    </w:lvl>
    <w:lvl w:ilvl="3" w:tplc="04220001" w:tentative="1">
      <w:start w:val="1"/>
      <w:numFmt w:val="bullet"/>
      <w:lvlText w:val=""/>
      <w:lvlJc w:val="left"/>
      <w:pPr>
        <w:tabs>
          <w:tab w:val="num" w:pos="3200"/>
        </w:tabs>
        <w:ind w:left="3200" w:hanging="360"/>
      </w:pPr>
      <w:rPr>
        <w:rFonts w:ascii="Symbol" w:hAnsi="Symbol" w:hint="default"/>
      </w:rPr>
    </w:lvl>
    <w:lvl w:ilvl="4" w:tplc="04220003" w:tentative="1">
      <w:start w:val="1"/>
      <w:numFmt w:val="bullet"/>
      <w:lvlText w:val="o"/>
      <w:lvlJc w:val="left"/>
      <w:pPr>
        <w:tabs>
          <w:tab w:val="num" w:pos="3920"/>
        </w:tabs>
        <w:ind w:left="3920" w:hanging="360"/>
      </w:pPr>
      <w:rPr>
        <w:rFonts w:ascii="Courier New" w:hAnsi="Courier New" w:cs="Courier New" w:hint="default"/>
      </w:rPr>
    </w:lvl>
    <w:lvl w:ilvl="5" w:tplc="04220005" w:tentative="1">
      <w:start w:val="1"/>
      <w:numFmt w:val="bullet"/>
      <w:lvlText w:val=""/>
      <w:lvlJc w:val="left"/>
      <w:pPr>
        <w:tabs>
          <w:tab w:val="num" w:pos="4640"/>
        </w:tabs>
        <w:ind w:left="4640" w:hanging="360"/>
      </w:pPr>
      <w:rPr>
        <w:rFonts w:ascii="Wingdings" w:hAnsi="Wingdings" w:hint="default"/>
      </w:rPr>
    </w:lvl>
    <w:lvl w:ilvl="6" w:tplc="04220001" w:tentative="1">
      <w:start w:val="1"/>
      <w:numFmt w:val="bullet"/>
      <w:lvlText w:val=""/>
      <w:lvlJc w:val="left"/>
      <w:pPr>
        <w:tabs>
          <w:tab w:val="num" w:pos="5360"/>
        </w:tabs>
        <w:ind w:left="5360" w:hanging="360"/>
      </w:pPr>
      <w:rPr>
        <w:rFonts w:ascii="Symbol" w:hAnsi="Symbol" w:hint="default"/>
      </w:rPr>
    </w:lvl>
    <w:lvl w:ilvl="7" w:tplc="04220003" w:tentative="1">
      <w:start w:val="1"/>
      <w:numFmt w:val="bullet"/>
      <w:lvlText w:val="o"/>
      <w:lvlJc w:val="left"/>
      <w:pPr>
        <w:tabs>
          <w:tab w:val="num" w:pos="6080"/>
        </w:tabs>
        <w:ind w:left="6080" w:hanging="360"/>
      </w:pPr>
      <w:rPr>
        <w:rFonts w:ascii="Courier New" w:hAnsi="Courier New" w:cs="Courier New" w:hint="default"/>
      </w:rPr>
    </w:lvl>
    <w:lvl w:ilvl="8" w:tplc="04220005" w:tentative="1">
      <w:start w:val="1"/>
      <w:numFmt w:val="bullet"/>
      <w:lvlText w:val=""/>
      <w:lvlJc w:val="left"/>
      <w:pPr>
        <w:tabs>
          <w:tab w:val="num" w:pos="6800"/>
        </w:tabs>
        <w:ind w:left="6800" w:hanging="360"/>
      </w:pPr>
      <w:rPr>
        <w:rFonts w:ascii="Wingdings" w:hAnsi="Wingdings" w:hint="default"/>
      </w:rPr>
    </w:lvl>
  </w:abstractNum>
  <w:abstractNum w:abstractNumId="2" w15:restartNumberingAfterBreak="0">
    <w:nsid w:val="26694809"/>
    <w:multiLevelType w:val="hybridMultilevel"/>
    <w:tmpl w:val="A172005C"/>
    <w:lvl w:ilvl="0" w:tplc="27AEA03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9A43056"/>
    <w:multiLevelType w:val="hybridMultilevel"/>
    <w:tmpl w:val="A2B8E78A"/>
    <w:lvl w:ilvl="0" w:tplc="4FE6A00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2DA666AF"/>
    <w:multiLevelType w:val="hybridMultilevel"/>
    <w:tmpl w:val="D0DE78DA"/>
    <w:lvl w:ilvl="0" w:tplc="02C820D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424E634B"/>
    <w:multiLevelType w:val="hybridMultilevel"/>
    <w:tmpl w:val="EA4610D6"/>
    <w:lvl w:ilvl="0" w:tplc="27AEA0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2F72C0"/>
    <w:multiLevelType w:val="hybridMultilevel"/>
    <w:tmpl w:val="4E22DCF0"/>
    <w:lvl w:ilvl="0" w:tplc="D5C8F58A">
      <w:start w:val="1"/>
      <w:numFmt w:val="decimal"/>
      <w:lvlText w:val="%1."/>
      <w:lvlJc w:val="left"/>
      <w:pPr>
        <w:ind w:left="3903" w:hanging="360"/>
      </w:pPr>
      <w:rPr>
        <w:rFonts w:hint="default"/>
      </w:rPr>
    </w:lvl>
    <w:lvl w:ilvl="1" w:tplc="04220019" w:tentative="1">
      <w:start w:val="1"/>
      <w:numFmt w:val="lowerLetter"/>
      <w:lvlText w:val="%2."/>
      <w:lvlJc w:val="left"/>
      <w:pPr>
        <w:ind w:left="4623" w:hanging="360"/>
      </w:pPr>
    </w:lvl>
    <w:lvl w:ilvl="2" w:tplc="0422001B" w:tentative="1">
      <w:start w:val="1"/>
      <w:numFmt w:val="lowerRoman"/>
      <w:lvlText w:val="%3."/>
      <w:lvlJc w:val="right"/>
      <w:pPr>
        <w:ind w:left="5343" w:hanging="180"/>
      </w:pPr>
    </w:lvl>
    <w:lvl w:ilvl="3" w:tplc="0422000F" w:tentative="1">
      <w:start w:val="1"/>
      <w:numFmt w:val="decimal"/>
      <w:lvlText w:val="%4."/>
      <w:lvlJc w:val="left"/>
      <w:pPr>
        <w:ind w:left="6063" w:hanging="360"/>
      </w:pPr>
    </w:lvl>
    <w:lvl w:ilvl="4" w:tplc="04220019" w:tentative="1">
      <w:start w:val="1"/>
      <w:numFmt w:val="lowerLetter"/>
      <w:lvlText w:val="%5."/>
      <w:lvlJc w:val="left"/>
      <w:pPr>
        <w:ind w:left="6783" w:hanging="360"/>
      </w:pPr>
    </w:lvl>
    <w:lvl w:ilvl="5" w:tplc="0422001B" w:tentative="1">
      <w:start w:val="1"/>
      <w:numFmt w:val="lowerRoman"/>
      <w:lvlText w:val="%6."/>
      <w:lvlJc w:val="right"/>
      <w:pPr>
        <w:ind w:left="7503" w:hanging="180"/>
      </w:pPr>
    </w:lvl>
    <w:lvl w:ilvl="6" w:tplc="0422000F" w:tentative="1">
      <w:start w:val="1"/>
      <w:numFmt w:val="decimal"/>
      <w:lvlText w:val="%7."/>
      <w:lvlJc w:val="left"/>
      <w:pPr>
        <w:ind w:left="8223" w:hanging="360"/>
      </w:pPr>
    </w:lvl>
    <w:lvl w:ilvl="7" w:tplc="04220019" w:tentative="1">
      <w:start w:val="1"/>
      <w:numFmt w:val="lowerLetter"/>
      <w:lvlText w:val="%8."/>
      <w:lvlJc w:val="left"/>
      <w:pPr>
        <w:ind w:left="8943" w:hanging="360"/>
      </w:pPr>
    </w:lvl>
    <w:lvl w:ilvl="8" w:tplc="0422001B" w:tentative="1">
      <w:start w:val="1"/>
      <w:numFmt w:val="lowerRoman"/>
      <w:lvlText w:val="%9."/>
      <w:lvlJc w:val="right"/>
      <w:pPr>
        <w:ind w:left="9663" w:hanging="180"/>
      </w:pPr>
    </w:lvl>
  </w:abstractNum>
  <w:abstractNum w:abstractNumId="7" w15:restartNumberingAfterBreak="0">
    <w:nsid w:val="472929BC"/>
    <w:multiLevelType w:val="multilevel"/>
    <w:tmpl w:val="7282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D950FB"/>
    <w:multiLevelType w:val="multilevel"/>
    <w:tmpl w:val="E9365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E856E4"/>
    <w:multiLevelType w:val="hybridMultilevel"/>
    <w:tmpl w:val="8006FC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B064A27"/>
    <w:multiLevelType w:val="hybridMultilevel"/>
    <w:tmpl w:val="ED5EF624"/>
    <w:lvl w:ilvl="0" w:tplc="4F922A60">
      <w:start w:val="1"/>
      <w:numFmt w:val="decimal"/>
      <w:lvlText w:val="%1."/>
      <w:lvlJc w:val="left"/>
      <w:pPr>
        <w:ind w:left="1158" w:hanging="4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ED97EBD"/>
    <w:multiLevelType w:val="hybridMultilevel"/>
    <w:tmpl w:val="E5AED35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62A817CF"/>
    <w:multiLevelType w:val="hybridMultilevel"/>
    <w:tmpl w:val="9668BF12"/>
    <w:lvl w:ilvl="0" w:tplc="9B4C5CFC">
      <w:start w:val="3"/>
      <w:numFmt w:val="bullet"/>
      <w:lvlText w:val="-"/>
      <w:lvlJc w:val="left"/>
      <w:pPr>
        <w:ind w:left="785"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7B2002"/>
    <w:multiLevelType w:val="multilevel"/>
    <w:tmpl w:val="67E64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12"/>
  </w:num>
  <w:num w:numId="5">
    <w:abstractNumId w:val="1"/>
  </w:num>
  <w:num w:numId="6">
    <w:abstractNumId w:val="0"/>
  </w:num>
  <w:num w:numId="7">
    <w:abstractNumId w:val="13"/>
  </w:num>
  <w:num w:numId="8">
    <w:abstractNumId w:val="8"/>
  </w:num>
  <w:num w:numId="9">
    <w:abstractNumId w:val="7"/>
  </w:num>
  <w:num w:numId="10">
    <w:abstractNumId w:val="9"/>
  </w:num>
  <w:num w:numId="11">
    <w:abstractNumId w:val="2"/>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00"/>
    <w:rsid w:val="00005E43"/>
    <w:rsid w:val="00007C5E"/>
    <w:rsid w:val="00007F78"/>
    <w:rsid w:val="00013DA3"/>
    <w:rsid w:val="000277BE"/>
    <w:rsid w:val="0003270F"/>
    <w:rsid w:val="000352FD"/>
    <w:rsid w:val="0004334C"/>
    <w:rsid w:val="00051CD2"/>
    <w:rsid w:val="00053A50"/>
    <w:rsid w:val="000543B7"/>
    <w:rsid w:val="00056450"/>
    <w:rsid w:val="000609E7"/>
    <w:rsid w:val="000610ED"/>
    <w:rsid w:val="00067F02"/>
    <w:rsid w:val="00071B59"/>
    <w:rsid w:val="000728A3"/>
    <w:rsid w:val="0008186E"/>
    <w:rsid w:val="00082CDB"/>
    <w:rsid w:val="0009015B"/>
    <w:rsid w:val="00095399"/>
    <w:rsid w:val="00096050"/>
    <w:rsid w:val="000A19B5"/>
    <w:rsid w:val="000B1414"/>
    <w:rsid w:val="000C522A"/>
    <w:rsid w:val="000C56AD"/>
    <w:rsid w:val="000C7F5E"/>
    <w:rsid w:val="000D4106"/>
    <w:rsid w:val="000D51C8"/>
    <w:rsid w:val="000D5CEC"/>
    <w:rsid w:val="000D6972"/>
    <w:rsid w:val="000E0412"/>
    <w:rsid w:val="000E0F7F"/>
    <w:rsid w:val="000E3322"/>
    <w:rsid w:val="000E548E"/>
    <w:rsid w:val="000E5BF6"/>
    <w:rsid w:val="000F31BD"/>
    <w:rsid w:val="00100ACD"/>
    <w:rsid w:val="0010144C"/>
    <w:rsid w:val="0010223F"/>
    <w:rsid w:val="00102709"/>
    <w:rsid w:val="0010325F"/>
    <w:rsid w:val="00107C35"/>
    <w:rsid w:val="001131BF"/>
    <w:rsid w:val="00113491"/>
    <w:rsid w:val="0011463F"/>
    <w:rsid w:val="00123103"/>
    <w:rsid w:val="001274C4"/>
    <w:rsid w:val="00131DE0"/>
    <w:rsid w:val="00132F5C"/>
    <w:rsid w:val="00141295"/>
    <w:rsid w:val="00146F0F"/>
    <w:rsid w:val="00155619"/>
    <w:rsid w:val="001600DC"/>
    <w:rsid w:val="0016371D"/>
    <w:rsid w:val="0016545F"/>
    <w:rsid w:val="00166F1F"/>
    <w:rsid w:val="00182868"/>
    <w:rsid w:val="00182889"/>
    <w:rsid w:val="00192AE2"/>
    <w:rsid w:val="001A546E"/>
    <w:rsid w:val="001A783B"/>
    <w:rsid w:val="001A7AFD"/>
    <w:rsid w:val="001B0E98"/>
    <w:rsid w:val="001B296A"/>
    <w:rsid w:val="001B4EC7"/>
    <w:rsid w:val="001B5C03"/>
    <w:rsid w:val="001C216B"/>
    <w:rsid w:val="001E7AEE"/>
    <w:rsid w:val="001F016E"/>
    <w:rsid w:val="002071AE"/>
    <w:rsid w:val="00213D2F"/>
    <w:rsid w:val="002148FF"/>
    <w:rsid w:val="002151F1"/>
    <w:rsid w:val="00216017"/>
    <w:rsid w:val="002264D7"/>
    <w:rsid w:val="0023498D"/>
    <w:rsid w:val="00244E6A"/>
    <w:rsid w:val="002458B5"/>
    <w:rsid w:val="002460D8"/>
    <w:rsid w:val="002516F7"/>
    <w:rsid w:val="00252BEA"/>
    <w:rsid w:val="0026074E"/>
    <w:rsid w:val="0026512C"/>
    <w:rsid w:val="00280A65"/>
    <w:rsid w:val="002822BA"/>
    <w:rsid w:val="0028735C"/>
    <w:rsid w:val="00290934"/>
    <w:rsid w:val="0029119F"/>
    <w:rsid w:val="00295A73"/>
    <w:rsid w:val="00295BA3"/>
    <w:rsid w:val="002A6C81"/>
    <w:rsid w:val="002A6D53"/>
    <w:rsid w:val="002A7624"/>
    <w:rsid w:val="002A7996"/>
    <w:rsid w:val="002D1EDF"/>
    <w:rsid w:val="002E0082"/>
    <w:rsid w:val="002E3784"/>
    <w:rsid w:val="002E4847"/>
    <w:rsid w:val="002E557E"/>
    <w:rsid w:val="002F31FB"/>
    <w:rsid w:val="002F4122"/>
    <w:rsid w:val="002F6E57"/>
    <w:rsid w:val="003009D8"/>
    <w:rsid w:val="003041A4"/>
    <w:rsid w:val="00304F15"/>
    <w:rsid w:val="0030784C"/>
    <w:rsid w:val="00307BDB"/>
    <w:rsid w:val="00310143"/>
    <w:rsid w:val="00316FC6"/>
    <w:rsid w:val="00321EE5"/>
    <w:rsid w:val="00322762"/>
    <w:rsid w:val="00324361"/>
    <w:rsid w:val="00327E92"/>
    <w:rsid w:val="00335B41"/>
    <w:rsid w:val="00337A5E"/>
    <w:rsid w:val="00337D1E"/>
    <w:rsid w:val="00354FD7"/>
    <w:rsid w:val="00355AE7"/>
    <w:rsid w:val="00357D00"/>
    <w:rsid w:val="00360611"/>
    <w:rsid w:val="00363325"/>
    <w:rsid w:val="003727A3"/>
    <w:rsid w:val="00380CB9"/>
    <w:rsid w:val="003812F4"/>
    <w:rsid w:val="003821A1"/>
    <w:rsid w:val="003821FA"/>
    <w:rsid w:val="00385939"/>
    <w:rsid w:val="0038644D"/>
    <w:rsid w:val="00387A42"/>
    <w:rsid w:val="00387C0C"/>
    <w:rsid w:val="003959C1"/>
    <w:rsid w:val="0039604F"/>
    <w:rsid w:val="003B1DE4"/>
    <w:rsid w:val="003B25F5"/>
    <w:rsid w:val="003C7359"/>
    <w:rsid w:val="003D2667"/>
    <w:rsid w:val="003D51FD"/>
    <w:rsid w:val="003E138F"/>
    <w:rsid w:val="003E5856"/>
    <w:rsid w:val="003E6E73"/>
    <w:rsid w:val="003F24A7"/>
    <w:rsid w:val="003F7A8F"/>
    <w:rsid w:val="00400A48"/>
    <w:rsid w:val="004064DB"/>
    <w:rsid w:val="0041349E"/>
    <w:rsid w:val="0042385E"/>
    <w:rsid w:val="00426559"/>
    <w:rsid w:val="0043478C"/>
    <w:rsid w:val="00435915"/>
    <w:rsid w:val="00443FBC"/>
    <w:rsid w:val="0045349A"/>
    <w:rsid w:val="0047213C"/>
    <w:rsid w:val="00473A49"/>
    <w:rsid w:val="004909CC"/>
    <w:rsid w:val="00490CDF"/>
    <w:rsid w:val="00493CF1"/>
    <w:rsid w:val="00494E5D"/>
    <w:rsid w:val="00495BB7"/>
    <w:rsid w:val="004966B2"/>
    <w:rsid w:val="004A1234"/>
    <w:rsid w:val="004A28F9"/>
    <w:rsid w:val="004A6230"/>
    <w:rsid w:val="004A7879"/>
    <w:rsid w:val="004B65A2"/>
    <w:rsid w:val="004B7058"/>
    <w:rsid w:val="004C1C30"/>
    <w:rsid w:val="004C33DF"/>
    <w:rsid w:val="004C5E16"/>
    <w:rsid w:val="004D4581"/>
    <w:rsid w:val="004E035A"/>
    <w:rsid w:val="004E1309"/>
    <w:rsid w:val="004E2F25"/>
    <w:rsid w:val="004E5A56"/>
    <w:rsid w:val="004F608F"/>
    <w:rsid w:val="004F6CE8"/>
    <w:rsid w:val="00502735"/>
    <w:rsid w:val="0050406A"/>
    <w:rsid w:val="0053768D"/>
    <w:rsid w:val="00542851"/>
    <w:rsid w:val="005456B5"/>
    <w:rsid w:val="00562785"/>
    <w:rsid w:val="0056577B"/>
    <w:rsid w:val="00570FA4"/>
    <w:rsid w:val="005836CB"/>
    <w:rsid w:val="00584592"/>
    <w:rsid w:val="00586589"/>
    <w:rsid w:val="00591028"/>
    <w:rsid w:val="00593EC5"/>
    <w:rsid w:val="00596651"/>
    <w:rsid w:val="005A25DC"/>
    <w:rsid w:val="005A6D8F"/>
    <w:rsid w:val="005B1A78"/>
    <w:rsid w:val="005B1FA8"/>
    <w:rsid w:val="005B52F7"/>
    <w:rsid w:val="005C0287"/>
    <w:rsid w:val="005C2988"/>
    <w:rsid w:val="005D436D"/>
    <w:rsid w:val="005E1629"/>
    <w:rsid w:val="005E63C1"/>
    <w:rsid w:val="005E649A"/>
    <w:rsid w:val="005F06D3"/>
    <w:rsid w:val="005F168F"/>
    <w:rsid w:val="00606F7B"/>
    <w:rsid w:val="00611323"/>
    <w:rsid w:val="00615FD1"/>
    <w:rsid w:val="006205AB"/>
    <w:rsid w:val="00624661"/>
    <w:rsid w:val="006346EB"/>
    <w:rsid w:val="00636636"/>
    <w:rsid w:val="00640214"/>
    <w:rsid w:val="00643F2C"/>
    <w:rsid w:val="0065341E"/>
    <w:rsid w:val="00657ED9"/>
    <w:rsid w:val="00660AF9"/>
    <w:rsid w:val="0066279B"/>
    <w:rsid w:val="00664021"/>
    <w:rsid w:val="00673B44"/>
    <w:rsid w:val="00681BA7"/>
    <w:rsid w:val="00690B31"/>
    <w:rsid w:val="006912A6"/>
    <w:rsid w:val="006949BB"/>
    <w:rsid w:val="006968E0"/>
    <w:rsid w:val="006A05D3"/>
    <w:rsid w:val="006A2646"/>
    <w:rsid w:val="006A5183"/>
    <w:rsid w:val="006B0492"/>
    <w:rsid w:val="006C2A21"/>
    <w:rsid w:val="006C4D5B"/>
    <w:rsid w:val="006C6EBD"/>
    <w:rsid w:val="006D6F34"/>
    <w:rsid w:val="006E193E"/>
    <w:rsid w:val="006E6CA1"/>
    <w:rsid w:val="006E6F9B"/>
    <w:rsid w:val="00711B52"/>
    <w:rsid w:val="00712B04"/>
    <w:rsid w:val="007162E1"/>
    <w:rsid w:val="00717E6C"/>
    <w:rsid w:val="0072576B"/>
    <w:rsid w:val="00726CCD"/>
    <w:rsid w:val="007351E7"/>
    <w:rsid w:val="007423D8"/>
    <w:rsid w:val="007437C8"/>
    <w:rsid w:val="007500C6"/>
    <w:rsid w:val="00752B04"/>
    <w:rsid w:val="00752B3E"/>
    <w:rsid w:val="0075329A"/>
    <w:rsid w:val="00753BEC"/>
    <w:rsid w:val="007660E2"/>
    <w:rsid w:val="00771A23"/>
    <w:rsid w:val="00774D17"/>
    <w:rsid w:val="007756F2"/>
    <w:rsid w:val="00777E5B"/>
    <w:rsid w:val="0078043A"/>
    <w:rsid w:val="00785E56"/>
    <w:rsid w:val="00786F75"/>
    <w:rsid w:val="00792914"/>
    <w:rsid w:val="00792EAC"/>
    <w:rsid w:val="00794E71"/>
    <w:rsid w:val="00797D06"/>
    <w:rsid w:val="007A40D1"/>
    <w:rsid w:val="007A4D71"/>
    <w:rsid w:val="007B1DE4"/>
    <w:rsid w:val="007B27AB"/>
    <w:rsid w:val="007B437B"/>
    <w:rsid w:val="007C3001"/>
    <w:rsid w:val="007C6E3D"/>
    <w:rsid w:val="007D72BE"/>
    <w:rsid w:val="007F10E3"/>
    <w:rsid w:val="007F33F6"/>
    <w:rsid w:val="007F358C"/>
    <w:rsid w:val="007F61D5"/>
    <w:rsid w:val="007F7B48"/>
    <w:rsid w:val="00801F64"/>
    <w:rsid w:val="00802E07"/>
    <w:rsid w:val="00805DF7"/>
    <w:rsid w:val="00810411"/>
    <w:rsid w:val="00811C97"/>
    <w:rsid w:val="00822809"/>
    <w:rsid w:val="00827543"/>
    <w:rsid w:val="00830D52"/>
    <w:rsid w:val="00832A86"/>
    <w:rsid w:val="00834D1E"/>
    <w:rsid w:val="00841B30"/>
    <w:rsid w:val="00845F0A"/>
    <w:rsid w:val="0085058E"/>
    <w:rsid w:val="00862BC5"/>
    <w:rsid w:val="008756DB"/>
    <w:rsid w:val="00885D10"/>
    <w:rsid w:val="008947EE"/>
    <w:rsid w:val="008A58D3"/>
    <w:rsid w:val="008A5F01"/>
    <w:rsid w:val="008A5FC7"/>
    <w:rsid w:val="008B1106"/>
    <w:rsid w:val="008B2311"/>
    <w:rsid w:val="008B46BC"/>
    <w:rsid w:val="008E5943"/>
    <w:rsid w:val="008F0FB7"/>
    <w:rsid w:val="008F107E"/>
    <w:rsid w:val="008F43A5"/>
    <w:rsid w:val="008F4486"/>
    <w:rsid w:val="008F6F44"/>
    <w:rsid w:val="009000E6"/>
    <w:rsid w:val="00901AB2"/>
    <w:rsid w:val="00903113"/>
    <w:rsid w:val="00906124"/>
    <w:rsid w:val="00907388"/>
    <w:rsid w:val="00912E88"/>
    <w:rsid w:val="00912F1A"/>
    <w:rsid w:val="00914C30"/>
    <w:rsid w:val="009154FD"/>
    <w:rsid w:val="009158F5"/>
    <w:rsid w:val="00916202"/>
    <w:rsid w:val="00916A66"/>
    <w:rsid w:val="009309C5"/>
    <w:rsid w:val="00934684"/>
    <w:rsid w:val="00934D7D"/>
    <w:rsid w:val="00960A3C"/>
    <w:rsid w:val="00970B49"/>
    <w:rsid w:val="009738B1"/>
    <w:rsid w:val="009775DA"/>
    <w:rsid w:val="00985425"/>
    <w:rsid w:val="00990C9D"/>
    <w:rsid w:val="00997C48"/>
    <w:rsid w:val="009B68AF"/>
    <w:rsid w:val="009C0FF5"/>
    <w:rsid w:val="009C2A03"/>
    <w:rsid w:val="009D32DB"/>
    <w:rsid w:val="009D4265"/>
    <w:rsid w:val="009E1F6C"/>
    <w:rsid w:val="009E3E5C"/>
    <w:rsid w:val="009E5E0B"/>
    <w:rsid w:val="009F33BC"/>
    <w:rsid w:val="009F39CF"/>
    <w:rsid w:val="00A01759"/>
    <w:rsid w:val="00A07928"/>
    <w:rsid w:val="00A13ACE"/>
    <w:rsid w:val="00A17D4B"/>
    <w:rsid w:val="00A23601"/>
    <w:rsid w:val="00A23E9D"/>
    <w:rsid w:val="00A32434"/>
    <w:rsid w:val="00A33C33"/>
    <w:rsid w:val="00A368ED"/>
    <w:rsid w:val="00A46CF7"/>
    <w:rsid w:val="00A57101"/>
    <w:rsid w:val="00A60C92"/>
    <w:rsid w:val="00A751E4"/>
    <w:rsid w:val="00A83847"/>
    <w:rsid w:val="00A913F5"/>
    <w:rsid w:val="00A94503"/>
    <w:rsid w:val="00A97065"/>
    <w:rsid w:val="00AA14F1"/>
    <w:rsid w:val="00AA3A63"/>
    <w:rsid w:val="00AB2620"/>
    <w:rsid w:val="00AB5BFE"/>
    <w:rsid w:val="00AC51D3"/>
    <w:rsid w:val="00AC60DC"/>
    <w:rsid w:val="00AC7610"/>
    <w:rsid w:val="00AD3E39"/>
    <w:rsid w:val="00AD4754"/>
    <w:rsid w:val="00AD4941"/>
    <w:rsid w:val="00AE186C"/>
    <w:rsid w:val="00AF0E99"/>
    <w:rsid w:val="00AF1033"/>
    <w:rsid w:val="00AF4CB9"/>
    <w:rsid w:val="00B10D64"/>
    <w:rsid w:val="00B1674F"/>
    <w:rsid w:val="00B26945"/>
    <w:rsid w:val="00B316C0"/>
    <w:rsid w:val="00B40D03"/>
    <w:rsid w:val="00B45001"/>
    <w:rsid w:val="00B45731"/>
    <w:rsid w:val="00B4710D"/>
    <w:rsid w:val="00B56884"/>
    <w:rsid w:val="00B57D91"/>
    <w:rsid w:val="00B64A2F"/>
    <w:rsid w:val="00B67356"/>
    <w:rsid w:val="00B708D7"/>
    <w:rsid w:val="00B7182A"/>
    <w:rsid w:val="00B73B42"/>
    <w:rsid w:val="00B74FA8"/>
    <w:rsid w:val="00B75369"/>
    <w:rsid w:val="00B768FC"/>
    <w:rsid w:val="00B94B98"/>
    <w:rsid w:val="00BB536F"/>
    <w:rsid w:val="00BB7291"/>
    <w:rsid w:val="00BB7E8C"/>
    <w:rsid w:val="00BC3D8B"/>
    <w:rsid w:val="00BC3FCB"/>
    <w:rsid w:val="00BC403D"/>
    <w:rsid w:val="00BC63D6"/>
    <w:rsid w:val="00BF1A39"/>
    <w:rsid w:val="00BF54A8"/>
    <w:rsid w:val="00C05660"/>
    <w:rsid w:val="00C07055"/>
    <w:rsid w:val="00C16930"/>
    <w:rsid w:val="00C32BD5"/>
    <w:rsid w:val="00C35A00"/>
    <w:rsid w:val="00C35BF3"/>
    <w:rsid w:val="00C35C2C"/>
    <w:rsid w:val="00C37BBE"/>
    <w:rsid w:val="00C4190A"/>
    <w:rsid w:val="00C42278"/>
    <w:rsid w:val="00C44FE3"/>
    <w:rsid w:val="00C505D6"/>
    <w:rsid w:val="00C70AB8"/>
    <w:rsid w:val="00C80938"/>
    <w:rsid w:val="00C90BD4"/>
    <w:rsid w:val="00CA3526"/>
    <w:rsid w:val="00CA7DEB"/>
    <w:rsid w:val="00CB4F99"/>
    <w:rsid w:val="00CB6A71"/>
    <w:rsid w:val="00CC27AE"/>
    <w:rsid w:val="00CD50BC"/>
    <w:rsid w:val="00CD64A5"/>
    <w:rsid w:val="00CD6D5A"/>
    <w:rsid w:val="00CD78B5"/>
    <w:rsid w:val="00CE1C10"/>
    <w:rsid w:val="00CF18B1"/>
    <w:rsid w:val="00CF540D"/>
    <w:rsid w:val="00CF56EF"/>
    <w:rsid w:val="00D06100"/>
    <w:rsid w:val="00D1615F"/>
    <w:rsid w:val="00D24BA9"/>
    <w:rsid w:val="00D25729"/>
    <w:rsid w:val="00D32B82"/>
    <w:rsid w:val="00D40994"/>
    <w:rsid w:val="00D420B8"/>
    <w:rsid w:val="00D60319"/>
    <w:rsid w:val="00D67677"/>
    <w:rsid w:val="00D712FA"/>
    <w:rsid w:val="00D717C6"/>
    <w:rsid w:val="00D72309"/>
    <w:rsid w:val="00D75CB1"/>
    <w:rsid w:val="00D7644E"/>
    <w:rsid w:val="00D82689"/>
    <w:rsid w:val="00D83A27"/>
    <w:rsid w:val="00D87A46"/>
    <w:rsid w:val="00D9213B"/>
    <w:rsid w:val="00D92A3D"/>
    <w:rsid w:val="00D96DE3"/>
    <w:rsid w:val="00DB3A47"/>
    <w:rsid w:val="00DB495F"/>
    <w:rsid w:val="00DB6D88"/>
    <w:rsid w:val="00DB7557"/>
    <w:rsid w:val="00DC0ADB"/>
    <w:rsid w:val="00DC0CDF"/>
    <w:rsid w:val="00DC1C5D"/>
    <w:rsid w:val="00DD2077"/>
    <w:rsid w:val="00DD66D5"/>
    <w:rsid w:val="00DD7A90"/>
    <w:rsid w:val="00DD7CD0"/>
    <w:rsid w:val="00DE030B"/>
    <w:rsid w:val="00DE0508"/>
    <w:rsid w:val="00DE56F4"/>
    <w:rsid w:val="00DF2100"/>
    <w:rsid w:val="00E0643F"/>
    <w:rsid w:val="00E11743"/>
    <w:rsid w:val="00E11789"/>
    <w:rsid w:val="00E128FA"/>
    <w:rsid w:val="00E12A80"/>
    <w:rsid w:val="00E15D80"/>
    <w:rsid w:val="00E22E9C"/>
    <w:rsid w:val="00E236B9"/>
    <w:rsid w:val="00E40D08"/>
    <w:rsid w:val="00E4260C"/>
    <w:rsid w:val="00E43FA4"/>
    <w:rsid w:val="00E44588"/>
    <w:rsid w:val="00E51CC4"/>
    <w:rsid w:val="00E5202E"/>
    <w:rsid w:val="00E52C71"/>
    <w:rsid w:val="00E5312A"/>
    <w:rsid w:val="00E56413"/>
    <w:rsid w:val="00E60EC2"/>
    <w:rsid w:val="00E625F5"/>
    <w:rsid w:val="00E70A28"/>
    <w:rsid w:val="00E74519"/>
    <w:rsid w:val="00E77C85"/>
    <w:rsid w:val="00EA53D4"/>
    <w:rsid w:val="00EA58ED"/>
    <w:rsid w:val="00EB0B38"/>
    <w:rsid w:val="00EB5A99"/>
    <w:rsid w:val="00EC0651"/>
    <w:rsid w:val="00EC4F04"/>
    <w:rsid w:val="00EC7C51"/>
    <w:rsid w:val="00ED06B4"/>
    <w:rsid w:val="00ED3528"/>
    <w:rsid w:val="00ED63AD"/>
    <w:rsid w:val="00EE47B3"/>
    <w:rsid w:val="00EE5C9B"/>
    <w:rsid w:val="00EF1496"/>
    <w:rsid w:val="00F01DE4"/>
    <w:rsid w:val="00F01F5E"/>
    <w:rsid w:val="00F06DB9"/>
    <w:rsid w:val="00F14E18"/>
    <w:rsid w:val="00F150C2"/>
    <w:rsid w:val="00F172F9"/>
    <w:rsid w:val="00F27520"/>
    <w:rsid w:val="00F27A66"/>
    <w:rsid w:val="00F3249A"/>
    <w:rsid w:val="00F339F8"/>
    <w:rsid w:val="00F34CC6"/>
    <w:rsid w:val="00F3752D"/>
    <w:rsid w:val="00F40EDB"/>
    <w:rsid w:val="00F449DB"/>
    <w:rsid w:val="00F473F8"/>
    <w:rsid w:val="00F53CDB"/>
    <w:rsid w:val="00F544A2"/>
    <w:rsid w:val="00F54E06"/>
    <w:rsid w:val="00F61D20"/>
    <w:rsid w:val="00F61F66"/>
    <w:rsid w:val="00F72726"/>
    <w:rsid w:val="00F765E7"/>
    <w:rsid w:val="00F80F52"/>
    <w:rsid w:val="00F90159"/>
    <w:rsid w:val="00F92772"/>
    <w:rsid w:val="00F93495"/>
    <w:rsid w:val="00F9573B"/>
    <w:rsid w:val="00FA34DC"/>
    <w:rsid w:val="00FA3FF6"/>
    <w:rsid w:val="00FA6228"/>
    <w:rsid w:val="00FA6B09"/>
    <w:rsid w:val="00FB093E"/>
    <w:rsid w:val="00FB2CAF"/>
    <w:rsid w:val="00FC19E1"/>
    <w:rsid w:val="00FC7E97"/>
    <w:rsid w:val="00FE400C"/>
    <w:rsid w:val="00FF13C4"/>
    <w:rsid w:val="00FF30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24D2B"/>
  <w15:chartTrackingRefBased/>
  <w15:docId w15:val="{17D66B4F-865A-4834-AD6E-3D610371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Абзац списка,List Paragraph1,Абзац списка1"/>
    <w:basedOn w:val="a"/>
    <w:uiPriority w:val="34"/>
    <w:qFormat/>
    <w:rsid w:val="00D32B82"/>
    <w:pPr>
      <w:ind w:left="720"/>
      <w:contextualSpacing/>
    </w:pPr>
  </w:style>
  <w:style w:type="paragraph" w:customStyle="1" w:styleId="23">
    <w:name w:val="Основной текст с отступом 23"/>
    <w:basedOn w:val="a"/>
    <w:rsid w:val="00DF2100"/>
    <w:pPr>
      <w:tabs>
        <w:tab w:val="left" w:pos="1080"/>
      </w:tabs>
      <w:spacing w:after="0" w:line="240" w:lineRule="auto"/>
      <w:ind w:firstLine="720"/>
      <w:jc w:val="both"/>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F2100"/>
    <w:pPr>
      <w:tabs>
        <w:tab w:val="center" w:pos="4819"/>
        <w:tab w:val="right" w:pos="9639"/>
      </w:tabs>
      <w:suppressAutoHyphens/>
      <w:spacing w:after="0" w:line="240" w:lineRule="auto"/>
      <w:ind w:firstLine="709"/>
      <w:jc w:val="both"/>
    </w:pPr>
    <w:rPr>
      <w:rFonts w:ascii="Times New Roman" w:eastAsia="Times New Roman" w:hAnsi="Times New Roman" w:cs="Times New Roman"/>
      <w:sz w:val="28"/>
      <w:szCs w:val="28"/>
      <w:lang w:eastAsia="zh-CN"/>
    </w:rPr>
  </w:style>
  <w:style w:type="character" w:customStyle="1" w:styleId="a5">
    <w:name w:val="Верхній колонтитул Знак"/>
    <w:basedOn w:val="a0"/>
    <w:link w:val="a4"/>
    <w:uiPriority w:val="99"/>
    <w:rsid w:val="00DF2100"/>
    <w:rPr>
      <w:rFonts w:ascii="Times New Roman" w:eastAsia="Times New Roman" w:hAnsi="Times New Roman" w:cs="Times New Roman"/>
      <w:sz w:val="28"/>
      <w:szCs w:val="28"/>
      <w:lang w:eastAsia="zh-CN"/>
    </w:rPr>
  </w:style>
  <w:style w:type="table" w:styleId="a6">
    <w:name w:val="Table Grid"/>
    <w:basedOn w:val="a1"/>
    <w:uiPriority w:val="39"/>
    <w:rsid w:val="0078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 Полужирный"/>
    <w:rsid w:val="004E035A"/>
    <w:rPr>
      <w:rFonts w:ascii="Times New Roman" w:hAnsi="Times New Roman" w:cs="Times New Roman" w:hint="default"/>
      <w:b/>
      <w:bCs w:val="0"/>
      <w:strike w:val="0"/>
      <w:dstrike w:val="0"/>
      <w:sz w:val="27"/>
      <w:u w:val="none"/>
      <w:effect w:val="none"/>
      <w:shd w:val="clear" w:color="auto" w:fill="FFFFFF"/>
      <w:lang w:val="ru-RU" w:eastAsia="ru-RU"/>
    </w:rPr>
  </w:style>
  <w:style w:type="paragraph" w:styleId="a8">
    <w:name w:val="Body Text"/>
    <w:basedOn w:val="a"/>
    <w:link w:val="a9"/>
    <w:rsid w:val="00490CDF"/>
    <w:pPr>
      <w:suppressAutoHyphens/>
      <w:spacing w:after="120" w:line="240" w:lineRule="auto"/>
      <w:ind w:firstLine="709"/>
      <w:jc w:val="both"/>
    </w:pPr>
    <w:rPr>
      <w:rFonts w:ascii="Times New Roman" w:eastAsia="Times New Roman" w:hAnsi="Times New Roman" w:cs="Times New Roman"/>
      <w:sz w:val="28"/>
      <w:szCs w:val="28"/>
      <w:lang w:eastAsia="zh-CN"/>
    </w:rPr>
  </w:style>
  <w:style w:type="character" w:customStyle="1" w:styleId="a9">
    <w:name w:val="Основний текст Знак"/>
    <w:basedOn w:val="a0"/>
    <w:link w:val="a8"/>
    <w:rsid w:val="00490CDF"/>
    <w:rPr>
      <w:rFonts w:ascii="Times New Roman" w:eastAsia="Times New Roman" w:hAnsi="Times New Roman" w:cs="Times New Roman"/>
      <w:sz w:val="28"/>
      <w:szCs w:val="28"/>
      <w:lang w:eastAsia="zh-CN"/>
    </w:rPr>
  </w:style>
  <w:style w:type="paragraph" w:styleId="aa">
    <w:name w:val="footer"/>
    <w:basedOn w:val="a"/>
    <w:link w:val="ab"/>
    <w:uiPriority w:val="99"/>
    <w:unhideWhenUsed/>
    <w:rsid w:val="00490CDF"/>
    <w:pPr>
      <w:tabs>
        <w:tab w:val="center" w:pos="4677"/>
        <w:tab w:val="right" w:pos="9355"/>
      </w:tabs>
      <w:spacing w:after="0" w:line="240" w:lineRule="auto"/>
    </w:pPr>
  </w:style>
  <w:style w:type="character" w:customStyle="1" w:styleId="ab">
    <w:name w:val="Нижній колонтитул Знак"/>
    <w:basedOn w:val="a0"/>
    <w:link w:val="aa"/>
    <w:uiPriority w:val="99"/>
    <w:rsid w:val="00490CDF"/>
  </w:style>
  <w:style w:type="paragraph" w:styleId="ac">
    <w:name w:val="Balloon Text"/>
    <w:basedOn w:val="a"/>
    <w:link w:val="ad"/>
    <w:uiPriority w:val="99"/>
    <w:semiHidden/>
    <w:unhideWhenUsed/>
    <w:rsid w:val="00BC63D6"/>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BC63D6"/>
    <w:rPr>
      <w:rFonts w:ascii="Segoe UI" w:hAnsi="Segoe UI" w:cs="Segoe UI"/>
      <w:sz w:val="18"/>
      <w:szCs w:val="18"/>
    </w:rPr>
  </w:style>
  <w:style w:type="character" w:styleId="ae">
    <w:name w:val="annotation reference"/>
    <w:basedOn w:val="a0"/>
    <w:uiPriority w:val="99"/>
    <w:semiHidden/>
    <w:unhideWhenUsed/>
    <w:rsid w:val="00355AE7"/>
    <w:rPr>
      <w:sz w:val="16"/>
      <w:szCs w:val="16"/>
    </w:rPr>
  </w:style>
  <w:style w:type="paragraph" w:styleId="af">
    <w:name w:val="annotation text"/>
    <w:basedOn w:val="a"/>
    <w:link w:val="af0"/>
    <w:uiPriority w:val="99"/>
    <w:semiHidden/>
    <w:unhideWhenUsed/>
    <w:rsid w:val="00355AE7"/>
    <w:pPr>
      <w:spacing w:line="240" w:lineRule="auto"/>
    </w:pPr>
    <w:rPr>
      <w:sz w:val="20"/>
      <w:szCs w:val="20"/>
    </w:rPr>
  </w:style>
  <w:style w:type="character" w:customStyle="1" w:styleId="af0">
    <w:name w:val="Текст примітки Знак"/>
    <w:basedOn w:val="a0"/>
    <w:link w:val="af"/>
    <w:uiPriority w:val="99"/>
    <w:semiHidden/>
    <w:rsid w:val="00355AE7"/>
    <w:rPr>
      <w:sz w:val="20"/>
      <w:szCs w:val="20"/>
    </w:rPr>
  </w:style>
  <w:style w:type="paragraph" w:customStyle="1" w:styleId="1">
    <w:name w:val="Без інтервалів1"/>
    <w:qFormat/>
    <w:rsid w:val="00355AE7"/>
    <w:pPr>
      <w:spacing w:after="0" w:line="240" w:lineRule="auto"/>
    </w:pPr>
    <w:rPr>
      <w:rFonts w:ascii="Calibri" w:eastAsia="Malgun Gothic" w:hAnsi="Calibri" w:cs="Times New Roman"/>
      <w:lang w:val="ru-RU"/>
    </w:rPr>
  </w:style>
  <w:style w:type="paragraph" w:customStyle="1" w:styleId="10">
    <w:name w:val="Абзац списку1"/>
    <w:basedOn w:val="a"/>
    <w:rsid w:val="00355AE7"/>
    <w:pPr>
      <w:ind w:left="720"/>
      <w:contextualSpacing/>
    </w:pPr>
    <w:rPr>
      <w:rFonts w:ascii="Calibri" w:eastAsia="Times New Roman" w:hAnsi="Calibri" w:cs="Times New Roman"/>
    </w:rPr>
  </w:style>
  <w:style w:type="character" w:styleId="af1">
    <w:name w:val="Strong"/>
    <w:basedOn w:val="a0"/>
    <w:uiPriority w:val="22"/>
    <w:qFormat/>
    <w:rsid w:val="00FA6B09"/>
    <w:rPr>
      <w:b/>
      <w:bCs/>
    </w:rPr>
  </w:style>
  <w:style w:type="paragraph" w:styleId="af2">
    <w:name w:val="Normal (Web)"/>
    <w:basedOn w:val="a"/>
    <w:uiPriority w:val="99"/>
    <w:semiHidden/>
    <w:unhideWhenUsed/>
    <w:rsid w:val="00997C4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55704">
      <w:bodyDiv w:val="1"/>
      <w:marLeft w:val="0"/>
      <w:marRight w:val="0"/>
      <w:marTop w:val="0"/>
      <w:marBottom w:val="0"/>
      <w:divBdr>
        <w:top w:val="none" w:sz="0" w:space="0" w:color="auto"/>
        <w:left w:val="none" w:sz="0" w:space="0" w:color="auto"/>
        <w:bottom w:val="none" w:sz="0" w:space="0" w:color="auto"/>
        <w:right w:val="none" w:sz="0" w:space="0" w:color="auto"/>
      </w:divBdr>
    </w:div>
    <w:div w:id="995260870">
      <w:bodyDiv w:val="1"/>
      <w:marLeft w:val="0"/>
      <w:marRight w:val="0"/>
      <w:marTop w:val="0"/>
      <w:marBottom w:val="0"/>
      <w:divBdr>
        <w:top w:val="none" w:sz="0" w:space="0" w:color="auto"/>
        <w:left w:val="none" w:sz="0" w:space="0" w:color="auto"/>
        <w:bottom w:val="none" w:sz="0" w:space="0" w:color="auto"/>
        <w:right w:val="none" w:sz="0" w:space="0" w:color="auto"/>
      </w:divBdr>
      <w:divsChild>
        <w:div w:id="203098670">
          <w:marLeft w:val="0"/>
          <w:marRight w:val="0"/>
          <w:marTop w:val="0"/>
          <w:marBottom w:val="0"/>
          <w:divBdr>
            <w:top w:val="none" w:sz="0" w:space="0" w:color="auto"/>
            <w:left w:val="none" w:sz="0" w:space="0" w:color="auto"/>
            <w:bottom w:val="none" w:sz="0" w:space="0" w:color="auto"/>
            <w:right w:val="none" w:sz="0" w:space="0" w:color="auto"/>
          </w:divBdr>
        </w:div>
        <w:div w:id="605695022">
          <w:marLeft w:val="0"/>
          <w:marRight w:val="0"/>
          <w:marTop w:val="0"/>
          <w:marBottom w:val="0"/>
          <w:divBdr>
            <w:top w:val="none" w:sz="0" w:space="0" w:color="auto"/>
            <w:left w:val="none" w:sz="0" w:space="0" w:color="auto"/>
            <w:bottom w:val="none" w:sz="0" w:space="0" w:color="auto"/>
            <w:right w:val="none" w:sz="0" w:space="0" w:color="auto"/>
          </w:divBdr>
        </w:div>
        <w:div w:id="1707023387">
          <w:marLeft w:val="0"/>
          <w:marRight w:val="0"/>
          <w:marTop w:val="0"/>
          <w:marBottom w:val="0"/>
          <w:divBdr>
            <w:top w:val="none" w:sz="0" w:space="0" w:color="auto"/>
            <w:left w:val="none" w:sz="0" w:space="0" w:color="auto"/>
            <w:bottom w:val="none" w:sz="0" w:space="0" w:color="auto"/>
            <w:right w:val="none" w:sz="0" w:space="0" w:color="auto"/>
          </w:divBdr>
        </w:div>
        <w:div w:id="1153837275">
          <w:marLeft w:val="0"/>
          <w:marRight w:val="0"/>
          <w:marTop w:val="0"/>
          <w:marBottom w:val="0"/>
          <w:divBdr>
            <w:top w:val="none" w:sz="0" w:space="0" w:color="auto"/>
            <w:left w:val="none" w:sz="0" w:space="0" w:color="auto"/>
            <w:bottom w:val="none" w:sz="0" w:space="0" w:color="auto"/>
            <w:right w:val="none" w:sz="0" w:space="0" w:color="auto"/>
          </w:divBdr>
        </w:div>
        <w:div w:id="1787767717">
          <w:marLeft w:val="0"/>
          <w:marRight w:val="0"/>
          <w:marTop w:val="0"/>
          <w:marBottom w:val="0"/>
          <w:divBdr>
            <w:top w:val="none" w:sz="0" w:space="0" w:color="auto"/>
            <w:left w:val="none" w:sz="0" w:space="0" w:color="auto"/>
            <w:bottom w:val="none" w:sz="0" w:space="0" w:color="auto"/>
            <w:right w:val="none" w:sz="0" w:space="0" w:color="auto"/>
          </w:divBdr>
        </w:div>
        <w:div w:id="2029679008">
          <w:marLeft w:val="0"/>
          <w:marRight w:val="0"/>
          <w:marTop w:val="0"/>
          <w:marBottom w:val="0"/>
          <w:divBdr>
            <w:top w:val="none" w:sz="0" w:space="0" w:color="auto"/>
            <w:left w:val="none" w:sz="0" w:space="0" w:color="auto"/>
            <w:bottom w:val="none" w:sz="0" w:space="0" w:color="auto"/>
            <w:right w:val="none" w:sz="0" w:space="0" w:color="auto"/>
          </w:divBdr>
        </w:div>
        <w:div w:id="1065373071">
          <w:marLeft w:val="0"/>
          <w:marRight w:val="0"/>
          <w:marTop w:val="0"/>
          <w:marBottom w:val="0"/>
          <w:divBdr>
            <w:top w:val="none" w:sz="0" w:space="0" w:color="auto"/>
            <w:left w:val="none" w:sz="0" w:space="0" w:color="auto"/>
            <w:bottom w:val="none" w:sz="0" w:space="0" w:color="auto"/>
            <w:right w:val="none" w:sz="0" w:space="0" w:color="auto"/>
          </w:divBdr>
        </w:div>
        <w:div w:id="407581879">
          <w:marLeft w:val="0"/>
          <w:marRight w:val="0"/>
          <w:marTop w:val="0"/>
          <w:marBottom w:val="0"/>
          <w:divBdr>
            <w:top w:val="none" w:sz="0" w:space="0" w:color="auto"/>
            <w:left w:val="none" w:sz="0" w:space="0" w:color="auto"/>
            <w:bottom w:val="none" w:sz="0" w:space="0" w:color="auto"/>
            <w:right w:val="none" w:sz="0" w:space="0" w:color="auto"/>
          </w:divBdr>
        </w:div>
        <w:div w:id="2025473294">
          <w:marLeft w:val="0"/>
          <w:marRight w:val="0"/>
          <w:marTop w:val="0"/>
          <w:marBottom w:val="0"/>
          <w:divBdr>
            <w:top w:val="none" w:sz="0" w:space="0" w:color="auto"/>
            <w:left w:val="none" w:sz="0" w:space="0" w:color="auto"/>
            <w:bottom w:val="none" w:sz="0" w:space="0" w:color="auto"/>
            <w:right w:val="none" w:sz="0" w:space="0" w:color="auto"/>
          </w:divBdr>
        </w:div>
        <w:div w:id="1357196421">
          <w:marLeft w:val="0"/>
          <w:marRight w:val="0"/>
          <w:marTop w:val="0"/>
          <w:marBottom w:val="0"/>
          <w:divBdr>
            <w:top w:val="none" w:sz="0" w:space="0" w:color="auto"/>
            <w:left w:val="none" w:sz="0" w:space="0" w:color="auto"/>
            <w:bottom w:val="none" w:sz="0" w:space="0" w:color="auto"/>
            <w:right w:val="none" w:sz="0" w:space="0" w:color="auto"/>
          </w:divBdr>
        </w:div>
        <w:div w:id="215507456">
          <w:marLeft w:val="0"/>
          <w:marRight w:val="0"/>
          <w:marTop w:val="0"/>
          <w:marBottom w:val="0"/>
          <w:divBdr>
            <w:top w:val="none" w:sz="0" w:space="0" w:color="auto"/>
            <w:left w:val="none" w:sz="0" w:space="0" w:color="auto"/>
            <w:bottom w:val="none" w:sz="0" w:space="0" w:color="auto"/>
            <w:right w:val="none" w:sz="0" w:space="0" w:color="auto"/>
          </w:divBdr>
        </w:div>
        <w:div w:id="1048530905">
          <w:marLeft w:val="0"/>
          <w:marRight w:val="0"/>
          <w:marTop w:val="0"/>
          <w:marBottom w:val="0"/>
          <w:divBdr>
            <w:top w:val="none" w:sz="0" w:space="0" w:color="auto"/>
            <w:left w:val="none" w:sz="0" w:space="0" w:color="auto"/>
            <w:bottom w:val="none" w:sz="0" w:space="0" w:color="auto"/>
            <w:right w:val="none" w:sz="0" w:space="0" w:color="auto"/>
          </w:divBdr>
        </w:div>
        <w:div w:id="1337028460">
          <w:marLeft w:val="0"/>
          <w:marRight w:val="0"/>
          <w:marTop w:val="0"/>
          <w:marBottom w:val="0"/>
          <w:divBdr>
            <w:top w:val="none" w:sz="0" w:space="0" w:color="auto"/>
            <w:left w:val="none" w:sz="0" w:space="0" w:color="auto"/>
            <w:bottom w:val="none" w:sz="0" w:space="0" w:color="auto"/>
            <w:right w:val="none" w:sz="0" w:space="0" w:color="auto"/>
          </w:divBdr>
        </w:div>
      </w:divsChild>
    </w:div>
    <w:div w:id="19011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1C52D-2176-4FD7-904D-D1635DB85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3228</Words>
  <Characters>22876</Characters>
  <Application>Microsoft Office Word</Application>
  <DocSecurity>0</DocSecurity>
  <Lines>1008</Lines>
  <Paragraphs>314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Фроленкова Ольга Миколаївна</cp:lastModifiedBy>
  <cp:revision>12</cp:revision>
  <cp:lastPrinted>2023-11-09T10:51:00Z</cp:lastPrinted>
  <dcterms:created xsi:type="dcterms:W3CDTF">2023-11-08T12:57:00Z</dcterms:created>
  <dcterms:modified xsi:type="dcterms:W3CDTF">2023-11-10T09:31:00Z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3d1493b5f0e0880bca36323f17d2d347d52c8ef8c3a5ea3ddea8a394f19cbc33</vt:lpwstr>
  </property>
</Properties>
</file>