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D8CE" w14:textId="745609FB" w:rsidR="007D7036" w:rsidRDefault="007D7036" w:rsidP="007D7036">
      <w:pPr>
        <w:ind w:left="6231" w:firstLine="567"/>
        <w:rPr>
          <w:sz w:val="28"/>
          <w:szCs w:val="28"/>
        </w:rPr>
      </w:pPr>
    </w:p>
    <w:p w14:paraId="23C9E8FC" w14:textId="13FBC4B8" w:rsidR="00D7799D" w:rsidRDefault="00D7799D" w:rsidP="007D7036">
      <w:pPr>
        <w:ind w:left="6231" w:firstLine="567"/>
        <w:rPr>
          <w:sz w:val="28"/>
          <w:szCs w:val="28"/>
        </w:rPr>
      </w:pPr>
    </w:p>
    <w:p w14:paraId="3CB69106" w14:textId="42E66646" w:rsidR="00D7799D" w:rsidRDefault="00D7799D" w:rsidP="007D7036">
      <w:pPr>
        <w:ind w:left="6231" w:firstLine="567"/>
        <w:rPr>
          <w:sz w:val="28"/>
          <w:szCs w:val="28"/>
        </w:rPr>
      </w:pPr>
    </w:p>
    <w:p w14:paraId="1BEE7621" w14:textId="26369CA4" w:rsidR="00D7799D" w:rsidRDefault="00D7799D" w:rsidP="007D7036">
      <w:pPr>
        <w:ind w:left="6231" w:firstLine="567"/>
        <w:rPr>
          <w:sz w:val="28"/>
          <w:szCs w:val="28"/>
        </w:rPr>
      </w:pPr>
    </w:p>
    <w:p w14:paraId="18241274" w14:textId="3AE49B92" w:rsidR="00D7799D" w:rsidRDefault="00D7799D" w:rsidP="007D7036">
      <w:pPr>
        <w:ind w:left="6231" w:firstLine="567"/>
        <w:rPr>
          <w:sz w:val="28"/>
          <w:szCs w:val="28"/>
        </w:rPr>
      </w:pPr>
    </w:p>
    <w:p w14:paraId="6F31090D" w14:textId="47352FD5" w:rsidR="00D7799D" w:rsidRDefault="00D7799D" w:rsidP="007D7036">
      <w:pPr>
        <w:ind w:left="6231" w:firstLine="567"/>
        <w:rPr>
          <w:sz w:val="28"/>
          <w:szCs w:val="28"/>
        </w:rPr>
      </w:pPr>
    </w:p>
    <w:p w14:paraId="5E78DECF" w14:textId="5E08A2A2" w:rsidR="00D7799D" w:rsidRDefault="00D7799D" w:rsidP="007D7036">
      <w:pPr>
        <w:ind w:left="6231" w:firstLine="567"/>
        <w:rPr>
          <w:sz w:val="28"/>
          <w:szCs w:val="28"/>
        </w:rPr>
      </w:pPr>
    </w:p>
    <w:p w14:paraId="0C540F39" w14:textId="0FD8C68A" w:rsidR="00D7799D" w:rsidRDefault="00D7799D" w:rsidP="007D7036">
      <w:pPr>
        <w:ind w:left="6231" w:firstLine="567"/>
        <w:rPr>
          <w:sz w:val="28"/>
          <w:szCs w:val="28"/>
        </w:rPr>
      </w:pPr>
    </w:p>
    <w:p w14:paraId="0A4564E4" w14:textId="233C409E" w:rsidR="00D7799D" w:rsidRDefault="00D7799D" w:rsidP="007D7036">
      <w:pPr>
        <w:ind w:left="6231" w:firstLine="567"/>
        <w:rPr>
          <w:sz w:val="28"/>
          <w:szCs w:val="28"/>
        </w:rPr>
      </w:pPr>
    </w:p>
    <w:p w14:paraId="5987B34E" w14:textId="45F6A33C" w:rsidR="00D7799D" w:rsidRDefault="00D7799D" w:rsidP="007D7036">
      <w:pPr>
        <w:ind w:left="6231" w:firstLine="567"/>
        <w:rPr>
          <w:sz w:val="28"/>
          <w:szCs w:val="28"/>
        </w:rPr>
      </w:pPr>
    </w:p>
    <w:p w14:paraId="21E0FDDB" w14:textId="4F7771DB" w:rsidR="00D7799D" w:rsidRDefault="00D7799D" w:rsidP="007D7036">
      <w:pPr>
        <w:ind w:left="6231" w:firstLine="567"/>
        <w:rPr>
          <w:sz w:val="28"/>
          <w:szCs w:val="28"/>
        </w:rPr>
      </w:pPr>
    </w:p>
    <w:p w14:paraId="3457BA59" w14:textId="77777777" w:rsidR="00D7799D" w:rsidRPr="007D7036" w:rsidRDefault="00D7799D" w:rsidP="007D7036">
      <w:pPr>
        <w:ind w:left="6231" w:firstLine="567"/>
        <w:rPr>
          <w:sz w:val="28"/>
          <w:szCs w:val="28"/>
        </w:rPr>
      </w:pPr>
    </w:p>
    <w:p w14:paraId="21852A75" w14:textId="77777777" w:rsidR="007D7036" w:rsidRPr="007D7036" w:rsidRDefault="007D7036" w:rsidP="007D7036">
      <w:pPr>
        <w:ind w:firstLine="567"/>
        <w:rPr>
          <w:sz w:val="28"/>
          <w:szCs w:val="28"/>
        </w:rPr>
      </w:pPr>
    </w:p>
    <w:p w14:paraId="0CBA9942" w14:textId="0CB73776" w:rsidR="007D7036" w:rsidRPr="007D7036" w:rsidRDefault="00727E0E" w:rsidP="00D7799D">
      <w:pPr>
        <w:ind w:left="709" w:right="2977" w:firstLine="0"/>
        <w:rPr>
          <w:sz w:val="28"/>
          <w:szCs w:val="28"/>
        </w:rPr>
      </w:pPr>
      <w:r w:rsidRPr="007D7036">
        <w:rPr>
          <w:sz w:val="28"/>
          <w:szCs w:val="28"/>
        </w:rPr>
        <w:t>Про внесення змін до рішення Київської міської ради від 20</w:t>
      </w:r>
      <w:r>
        <w:rPr>
          <w:sz w:val="28"/>
          <w:szCs w:val="28"/>
        </w:rPr>
        <w:t xml:space="preserve"> січня </w:t>
      </w:r>
      <w:r w:rsidRPr="007D7036">
        <w:rPr>
          <w:sz w:val="28"/>
          <w:szCs w:val="28"/>
        </w:rPr>
        <w:t>2022</w:t>
      </w:r>
      <w:r>
        <w:rPr>
          <w:sz w:val="28"/>
          <w:szCs w:val="28"/>
        </w:rPr>
        <w:t xml:space="preserve"> року</w:t>
      </w:r>
      <w:r w:rsidRPr="007D7036">
        <w:rPr>
          <w:sz w:val="28"/>
          <w:szCs w:val="28"/>
        </w:rPr>
        <w:t xml:space="preserve"> </w:t>
      </w:r>
      <w:r w:rsidR="00D7799D">
        <w:rPr>
          <w:sz w:val="28"/>
          <w:szCs w:val="28"/>
        </w:rPr>
        <w:t>№ </w:t>
      </w:r>
      <w:r w:rsidRPr="007D7036">
        <w:rPr>
          <w:sz w:val="28"/>
          <w:szCs w:val="28"/>
        </w:rPr>
        <w:t>4175/4216</w:t>
      </w:r>
      <w:r>
        <w:rPr>
          <w:sz w:val="28"/>
          <w:szCs w:val="28"/>
        </w:rPr>
        <w:t xml:space="preserve"> «Про </w:t>
      </w:r>
      <w:r w:rsidRPr="007D7036">
        <w:rPr>
          <w:sz w:val="28"/>
          <w:szCs w:val="28"/>
        </w:rPr>
        <w:t>затверджен</w:t>
      </w:r>
      <w:r>
        <w:rPr>
          <w:sz w:val="28"/>
          <w:szCs w:val="28"/>
        </w:rPr>
        <w:t>ня</w:t>
      </w:r>
      <w:r w:rsidRPr="007D7036">
        <w:rPr>
          <w:sz w:val="28"/>
          <w:szCs w:val="28"/>
        </w:rPr>
        <w:t xml:space="preserve">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w:t>
      </w:r>
      <w:r>
        <w:rPr>
          <w:sz w:val="28"/>
          <w:szCs w:val="28"/>
        </w:rPr>
        <w:t>исник Києва» на 2022‒202</w:t>
      </w:r>
      <w:r w:rsidR="00A61C60">
        <w:rPr>
          <w:sz w:val="28"/>
          <w:szCs w:val="28"/>
        </w:rPr>
        <w:t>5</w:t>
      </w:r>
      <w:r>
        <w:rPr>
          <w:sz w:val="28"/>
          <w:szCs w:val="28"/>
        </w:rPr>
        <w:t xml:space="preserve"> роки»</w:t>
      </w:r>
    </w:p>
    <w:p w14:paraId="6D9628C7" w14:textId="77777777" w:rsidR="007D7036" w:rsidRPr="007D7036" w:rsidRDefault="007D7036" w:rsidP="00D7799D">
      <w:pPr>
        <w:ind w:left="0" w:firstLine="709"/>
        <w:rPr>
          <w:sz w:val="28"/>
          <w:szCs w:val="28"/>
        </w:rPr>
      </w:pPr>
    </w:p>
    <w:p w14:paraId="3EDA3FCD" w14:textId="146057D5" w:rsidR="007D7036" w:rsidRPr="00D34080" w:rsidRDefault="007D7036" w:rsidP="00D7799D">
      <w:pPr>
        <w:ind w:left="0" w:firstLine="709"/>
        <w:rPr>
          <w:sz w:val="16"/>
          <w:szCs w:val="16"/>
          <w:lang w:eastAsia="uk-UA"/>
        </w:rPr>
      </w:pPr>
      <w:r w:rsidRPr="007D7036">
        <w:rPr>
          <w:sz w:val="28"/>
          <w:szCs w:val="28"/>
        </w:rPr>
        <w:t xml:space="preserve">Відповідно до Бюджетного кодексу України, законів України «Про місцеве самоврядування в Україні», «Про мобілізаційну підготовку та мобілізацію», «Про військовий обов’язок і військову службу», «Про основи національного спротиву», «Про правовий режим воєнного стану», Указу Президента України від 24 лютого 2022 року </w:t>
      </w:r>
      <w:r w:rsidR="00D7799D">
        <w:rPr>
          <w:sz w:val="28"/>
          <w:szCs w:val="28"/>
        </w:rPr>
        <w:t>№ </w:t>
      </w:r>
      <w:r w:rsidRPr="007D7036">
        <w:rPr>
          <w:sz w:val="28"/>
          <w:szCs w:val="28"/>
        </w:rPr>
        <w:t xml:space="preserve">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w:t>
      </w:r>
      <w:r w:rsidR="00D7799D">
        <w:rPr>
          <w:sz w:val="28"/>
          <w:szCs w:val="28"/>
        </w:rPr>
        <w:t>№ </w:t>
      </w:r>
      <w:r w:rsidRPr="007D7036">
        <w:rPr>
          <w:sz w:val="28"/>
          <w:szCs w:val="28"/>
        </w:rPr>
        <w:t xml:space="preserve">2102-ІХ, постанови Кабінету Міністрів України від 11 березня 2022 року </w:t>
      </w:r>
      <w:r w:rsidR="00D7799D">
        <w:rPr>
          <w:sz w:val="28"/>
          <w:szCs w:val="28"/>
        </w:rPr>
        <w:t>№ </w:t>
      </w:r>
      <w:r w:rsidRPr="007D7036">
        <w:rPr>
          <w:sz w:val="28"/>
          <w:szCs w:val="28"/>
        </w:rPr>
        <w:t xml:space="preserve">252 «Деякі питання формування та виконання місцевих бюджетів у період воєнного стану», Державної стратегії регіонального розвитку на 2021–2027 роки, затвердженої постановою Кабінету Міністрів України від 05 серпня 2020 року </w:t>
      </w:r>
      <w:r w:rsidR="00D7799D">
        <w:rPr>
          <w:sz w:val="28"/>
          <w:szCs w:val="28"/>
        </w:rPr>
        <w:t>№ </w:t>
      </w:r>
      <w:r w:rsidRPr="007D7036">
        <w:rPr>
          <w:sz w:val="28"/>
          <w:szCs w:val="28"/>
        </w:rPr>
        <w:t>695</w:t>
      </w:r>
      <w:r w:rsidR="004E5A9C">
        <w:rPr>
          <w:sz w:val="28"/>
          <w:szCs w:val="28"/>
        </w:rPr>
        <w:t xml:space="preserve"> (у редакції </w:t>
      </w:r>
      <w:r w:rsidR="004E5A9C" w:rsidRPr="007D7036">
        <w:rPr>
          <w:sz w:val="28"/>
          <w:szCs w:val="28"/>
        </w:rPr>
        <w:t>постанов</w:t>
      </w:r>
      <w:r w:rsidR="004E5A9C">
        <w:rPr>
          <w:sz w:val="28"/>
          <w:szCs w:val="28"/>
        </w:rPr>
        <w:t>и</w:t>
      </w:r>
      <w:r w:rsidR="004E5A9C" w:rsidRPr="007D7036">
        <w:rPr>
          <w:sz w:val="28"/>
          <w:szCs w:val="28"/>
        </w:rPr>
        <w:t xml:space="preserve"> Кабінету Міністрів України від </w:t>
      </w:r>
      <w:r w:rsidR="004E5A9C">
        <w:rPr>
          <w:sz w:val="28"/>
          <w:szCs w:val="28"/>
        </w:rPr>
        <w:t>13</w:t>
      </w:r>
      <w:r w:rsidR="004E5A9C" w:rsidRPr="007D7036">
        <w:rPr>
          <w:sz w:val="28"/>
          <w:szCs w:val="28"/>
        </w:rPr>
        <w:t xml:space="preserve"> серпня 202</w:t>
      </w:r>
      <w:r w:rsidR="004E5A9C">
        <w:rPr>
          <w:sz w:val="28"/>
          <w:szCs w:val="28"/>
        </w:rPr>
        <w:t>4</w:t>
      </w:r>
      <w:r w:rsidR="004E5A9C" w:rsidRPr="007D7036">
        <w:rPr>
          <w:sz w:val="28"/>
          <w:szCs w:val="28"/>
        </w:rPr>
        <w:t xml:space="preserve"> року </w:t>
      </w:r>
      <w:r w:rsidR="00D7799D">
        <w:rPr>
          <w:sz w:val="28"/>
          <w:szCs w:val="28"/>
        </w:rPr>
        <w:t>№ </w:t>
      </w:r>
      <w:r w:rsidR="004E5A9C" w:rsidRPr="007D7036">
        <w:rPr>
          <w:sz w:val="28"/>
          <w:szCs w:val="28"/>
        </w:rPr>
        <w:t>9</w:t>
      </w:r>
      <w:r w:rsidR="004E5A9C">
        <w:rPr>
          <w:sz w:val="28"/>
          <w:szCs w:val="28"/>
        </w:rPr>
        <w:t>40)</w:t>
      </w:r>
      <w:r w:rsidRPr="007D7036">
        <w:rPr>
          <w:sz w:val="28"/>
          <w:szCs w:val="28"/>
        </w:rPr>
        <w:t xml:space="preserve">, рішення Київської міської ради від 29 жовтня 2009 року </w:t>
      </w:r>
      <w:r w:rsidR="00D7799D">
        <w:rPr>
          <w:sz w:val="28"/>
          <w:szCs w:val="28"/>
        </w:rPr>
        <w:t>№ </w:t>
      </w:r>
      <w:r w:rsidRPr="007D7036">
        <w:rPr>
          <w:sz w:val="28"/>
          <w:szCs w:val="28"/>
        </w:rPr>
        <w:t xml:space="preserve">520/2589 «Про Порядок розроблення, затвердження та виконання міських </w:t>
      </w:r>
      <w:r w:rsidR="00FA6F5E">
        <w:rPr>
          <w:sz w:val="28"/>
          <w:szCs w:val="28"/>
        </w:rPr>
        <w:t>цільових програм у місті Києві»</w:t>
      </w:r>
      <w:r w:rsidRPr="007D7036">
        <w:rPr>
          <w:sz w:val="28"/>
          <w:szCs w:val="28"/>
        </w:rPr>
        <w:t xml:space="preserve"> Київська міська рада</w:t>
      </w:r>
    </w:p>
    <w:p w14:paraId="33A48E7D" w14:textId="77777777" w:rsidR="00B040C8" w:rsidRPr="00D7799D" w:rsidRDefault="00B040C8" w:rsidP="00D7799D">
      <w:pPr>
        <w:ind w:left="0" w:firstLine="709"/>
        <w:rPr>
          <w:b/>
          <w:sz w:val="28"/>
          <w:szCs w:val="28"/>
          <w:lang w:eastAsia="uk-UA"/>
        </w:rPr>
      </w:pPr>
    </w:p>
    <w:p w14:paraId="0BE9C072" w14:textId="1F44F62B" w:rsidR="00F350F7" w:rsidRPr="00D7799D" w:rsidRDefault="00F350F7" w:rsidP="00D7799D">
      <w:pPr>
        <w:ind w:left="0" w:firstLine="709"/>
        <w:rPr>
          <w:b/>
          <w:sz w:val="28"/>
          <w:szCs w:val="28"/>
          <w:lang w:eastAsia="uk-UA"/>
        </w:rPr>
      </w:pPr>
      <w:r w:rsidRPr="00D7799D">
        <w:rPr>
          <w:b/>
          <w:sz w:val="28"/>
          <w:szCs w:val="28"/>
          <w:lang w:eastAsia="uk-UA"/>
        </w:rPr>
        <w:t>ВИРІШИЛА:</w:t>
      </w:r>
      <w:bookmarkStart w:id="0" w:name="7"/>
      <w:bookmarkStart w:id="1" w:name="9"/>
      <w:bookmarkEnd w:id="0"/>
      <w:bookmarkEnd w:id="1"/>
    </w:p>
    <w:p w14:paraId="21889DDF" w14:textId="77777777" w:rsidR="00F350F7" w:rsidRPr="00D7799D" w:rsidRDefault="00F350F7" w:rsidP="00D7799D">
      <w:pPr>
        <w:ind w:left="0" w:firstLine="709"/>
        <w:rPr>
          <w:b/>
          <w:sz w:val="28"/>
          <w:szCs w:val="28"/>
          <w:lang w:eastAsia="uk-UA"/>
        </w:rPr>
      </w:pPr>
    </w:p>
    <w:p w14:paraId="7E6AFC22" w14:textId="247F63AB" w:rsidR="00727E0E" w:rsidRPr="00504CDB" w:rsidRDefault="00F350F7" w:rsidP="00D7799D">
      <w:pPr>
        <w:ind w:left="0" w:firstLine="709"/>
        <w:rPr>
          <w:sz w:val="28"/>
          <w:szCs w:val="28"/>
        </w:rPr>
      </w:pPr>
      <w:r w:rsidRPr="0072219D">
        <w:rPr>
          <w:sz w:val="28"/>
          <w:szCs w:val="28"/>
          <w:lang w:eastAsia="uk-UA"/>
        </w:rPr>
        <w:t>1.</w:t>
      </w:r>
      <w:r w:rsidR="00727E0E">
        <w:rPr>
          <w:sz w:val="28"/>
          <w:szCs w:val="28"/>
          <w:lang w:val="en-US" w:eastAsia="uk-UA"/>
        </w:rPr>
        <w:t xml:space="preserve"> </w:t>
      </w:r>
      <w:r w:rsidR="003504DD">
        <w:rPr>
          <w:sz w:val="28"/>
          <w:szCs w:val="28"/>
          <w:lang w:eastAsia="uk-UA"/>
        </w:rPr>
        <w:t xml:space="preserve">Унести до </w:t>
      </w:r>
      <w:r w:rsidR="003504DD" w:rsidRPr="00504CDB">
        <w:rPr>
          <w:sz w:val="28"/>
          <w:szCs w:val="28"/>
        </w:rPr>
        <w:t xml:space="preserve">рішення </w:t>
      </w:r>
      <w:r w:rsidR="00727E0E" w:rsidRPr="00504CDB">
        <w:rPr>
          <w:sz w:val="28"/>
          <w:szCs w:val="28"/>
        </w:rPr>
        <w:t xml:space="preserve">Київської міської ради від 20 січня 2022 року </w:t>
      </w:r>
      <w:r w:rsidR="00D7799D">
        <w:rPr>
          <w:sz w:val="28"/>
          <w:szCs w:val="28"/>
        </w:rPr>
        <w:t>№ </w:t>
      </w:r>
      <w:r w:rsidR="00727E0E" w:rsidRPr="00504CDB">
        <w:rPr>
          <w:sz w:val="28"/>
          <w:szCs w:val="28"/>
        </w:rPr>
        <w:t xml:space="preserve">4175/4216 </w:t>
      </w:r>
      <w:r w:rsidR="003504DD">
        <w:rPr>
          <w:sz w:val="28"/>
          <w:szCs w:val="28"/>
        </w:rPr>
        <w:t>«</w:t>
      </w:r>
      <w:r w:rsidR="00727E0E" w:rsidRPr="00504CDB">
        <w:rPr>
          <w:sz w:val="28"/>
          <w:szCs w:val="28"/>
        </w:rPr>
        <w:t xml:space="preserve">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sidR="00727E0E">
        <w:rPr>
          <w:sz w:val="28"/>
          <w:szCs w:val="28"/>
        </w:rPr>
        <w:t>«</w:t>
      </w:r>
      <w:r w:rsidR="00727E0E" w:rsidRPr="00504CDB">
        <w:rPr>
          <w:sz w:val="28"/>
          <w:szCs w:val="28"/>
        </w:rPr>
        <w:t>Захисник Києва</w:t>
      </w:r>
      <w:r w:rsidR="00727E0E">
        <w:rPr>
          <w:sz w:val="28"/>
          <w:szCs w:val="28"/>
        </w:rPr>
        <w:t>»</w:t>
      </w:r>
      <w:r w:rsidR="00727E0E" w:rsidRPr="00504CDB">
        <w:rPr>
          <w:sz w:val="28"/>
          <w:szCs w:val="28"/>
        </w:rPr>
        <w:t xml:space="preserve"> на 2022 - 202</w:t>
      </w:r>
      <w:r w:rsidR="00A61C60">
        <w:rPr>
          <w:sz w:val="28"/>
          <w:szCs w:val="28"/>
        </w:rPr>
        <w:t>5</w:t>
      </w:r>
      <w:r w:rsidR="00727E0E" w:rsidRPr="00504CDB">
        <w:rPr>
          <w:sz w:val="28"/>
          <w:szCs w:val="28"/>
        </w:rPr>
        <w:t xml:space="preserve"> роки</w:t>
      </w:r>
      <w:r w:rsidR="00727E0E">
        <w:rPr>
          <w:sz w:val="28"/>
          <w:szCs w:val="28"/>
        </w:rPr>
        <w:t>»</w:t>
      </w:r>
      <w:r w:rsidR="00727E0E" w:rsidRPr="00504CDB">
        <w:rPr>
          <w:sz w:val="28"/>
          <w:szCs w:val="28"/>
        </w:rPr>
        <w:t xml:space="preserve"> </w:t>
      </w:r>
      <w:r w:rsidR="003504DD">
        <w:rPr>
          <w:sz w:val="28"/>
          <w:szCs w:val="28"/>
        </w:rPr>
        <w:t>такі зміни</w:t>
      </w:r>
      <w:r w:rsidR="00727E0E" w:rsidRPr="00504CDB">
        <w:rPr>
          <w:sz w:val="28"/>
          <w:szCs w:val="28"/>
        </w:rPr>
        <w:t>:</w:t>
      </w:r>
    </w:p>
    <w:p w14:paraId="4E95313B" w14:textId="34ACC26B" w:rsidR="00E41967" w:rsidRDefault="00A61C60" w:rsidP="00D7799D">
      <w:pPr>
        <w:ind w:left="0" w:firstLine="709"/>
        <w:rPr>
          <w:sz w:val="28"/>
          <w:szCs w:val="28"/>
          <w:lang w:eastAsia="uk-UA"/>
        </w:rPr>
      </w:pPr>
      <w:r>
        <w:rPr>
          <w:sz w:val="28"/>
          <w:szCs w:val="28"/>
          <w:lang w:eastAsia="uk-UA"/>
        </w:rPr>
        <w:lastRenderedPageBreak/>
        <w:t xml:space="preserve">1.1. </w:t>
      </w:r>
      <w:r w:rsidR="00E41967" w:rsidRPr="004A3E83">
        <w:rPr>
          <w:sz w:val="28"/>
          <w:szCs w:val="28"/>
          <w:lang w:eastAsia="uk-UA"/>
        </w:rPr>
        <w:t xml:space="preserve">Рішення Київської міської ради від 20 січня 2022 року </w:t>
      </w:r>
      <w:r w:rsidR="00D7799D">
        <w:rPr>
          <w:sz w:val="28"/>
          <w:szCs w:val="28"/>
          <w:lang w:eastAsia="uk-UA"/>
        </w:rPr>
        <w:t>№ </w:t>
      </w:r>
      <w:r w:rsidR="00E41967" w:rsidRPr="004A3E83">
        <w:rPr>
          <w:sz w:val="28"/>
          <w:szCs w:val="28"/>
          <w:lang w:eastAsia="uk-UA"/>
        </w:rPr>
        <w:t xml:space="preserve">4175/4216 </w:t>
      </w:r>
      <w:r w:rsidR="00E41967">
        <w:rPr>
          <w:sz w:val="28"/>
          <w:szCs w:val="28"/>
          <w:lang w:eastAsia="uk-UA"/>
        </w:rPr>
        <w:t>«</w:t>
      </w:r>
      <w:r w:rsidR="00E41967" w:rsidRPr="004A3E83">
        <w:rPr>
          <w:sz w:val="28"/>
          <w:szCs w:val="28"/>
          <w:lang w:eastAsia="uk-UA"/>
        </w:rPr>
        <w:t xml:space="preserve">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sidR="00E41967">
        <w:rPr>
          <w:sz w:val="28"/>
          <w:szCs w:val="28"/>
          <w:lang w:eastAsia="uk-UA"/>
        </w:rPr>
        <w:t>«</w:t>
      </w:r>
      <w:r w:rsidR="00E41967" w:rsidRPr="004A3E83">
        <w:rPr>
          <w:sz w:val="28"/>
          <w:szCs w:val="28"/>
          <w:lang w:eastAsia="uk-UA"/>
        </w:rPr>
        <w:t>Захисник Києва</w:t>
      </w:r>
      <w:r w:rsidR="00E41967">
        <w:rPr>
          <w:sz w:val="28"/>
          <w:szCs w:val="28"/>
          <w:lang w:eastAsia="uk-UA"/>
        </w:rPr>
        <w:t>» на 2022 - 202</w:t>
      </w:r>
      <w:r>
        <w:rPr>
          <w:sz w:val="28"/>
          <w:szCs w:val="28"/>
          <w:lang w:eastAsia="uk-UA"/>
        </w:rPr>
        <w:t>5</w:t>
      </w:r>
      <w:r w:rsidR="00E41967">
        <w:rPr>
          <w:sz w:val="28"/>
          <w:szCs w:val="28"/>
          <w:lang w:eastAsia="uk-UA"/>
        </w:rPr>
        <w:t xml:space="preserve"> роки»</w:t>
      </w:r>
      <w:r w:rsidR="00E41967" w:rsidRPr="004A3E83">
        <w:rPr>
          <w:sz w:val="28"/>
          <w:szCs w:val="28"/>
          <w:lang w:eastAsia="uk-UA"/>
        </w:rPr>
        <w:t xml:space="preserve"> доповнити новим пунктом </w:t>
      </w:r>
      <w:r w:rsidR="00E41967">
        <w:rPr>
          <w:sz w:val="28"/>
          <w:szCs w:val="28"/>
          <w:lang w:eastAsia="uk-UA"/>
        </w:rPr>
        <w:t>7 такого змісту:</w:t>
      </w:r>
    </w:p>
    <w:p w14:paraId="4C8E8E4F" w14:textId="3D034815" w:rsidR="00E41967" w:rsidRPr="004A3E83" w:rsidRDefault="00E41967" w:rsidP="00D7799D">
      <w:pPr>
        <w:ind w:left="0" w:firstLine="709"/>
        <w:rPr>
          <w:sz w:val="28"/>
          <w:szCs w:val="28"/>
          <w:lang w:eastAsia="uk-UA"/>
        </w:rPr>
      </w:pPr>
      <w:r>
        <w:rPr>
          <w:sz w:val="28"/>
          <w:szCs w:val="28"/>
          <w:lang w:eastAsia="uk-UA"/>
        </w:rPr>
        <w:t>«7</w:t>
      </w:r>
      <w:r w:rsidRPr="004A3E83">
        <w:rPr>
          <w:sz w:val="28"/>
          <w:szCs w:val="28"/>
          <w:lang w:eastAsia="uk-UA"/>
        </w:rPr>
        <w:t xml:space="preserve">. Затвердити Порядок надання одноразової адресної матеріальної допомоги фізичним особам </w:t>
      </w:r>
      <w:r>
        <w:rPr>
          <w:sz w:val="28"/>
          <w:szCs w:val="28"/>
          <w:lang w:eastAsia="uk-UA"/>
        </w:rPr>
        <w:t>–</w:t>
      </w:r>
      <w:r w:rsidRPr="004A3E83">
        <w:rPr>
          <w:sz w:val="28"/>
          <w:szCs w:val="28"/>
          <w:lang w:eastAsia="uk-UA"/>
        </w:rPr>
        <w:t xml:space="preserve"> добровольцям Сил територіальної оборони Збройних Сил України, які виконували </w:t>
      </w:r>
      <w:r>
        <w:rPr>
          <w:sz w:val="28"/>
          <w:szCs w:val="28"/>
          <w:lang w:eastAsia="uk-UA"/>
        </w:rPr>
        <w:t>бойові розпорядження (</w:t>
      </w:r>
      <w:r w:rsidRPr="004A3E83">
        <w:rPr>
          <w:sz w:val="28"/>
          <w:szCs w:val="28"/>
          <w:lang w:eastAsia="uk-UA"/>
        </w:rPr>
        <w:t>завдання</w:t>
      </w:r>
      <w:r>
        <w:rPr>
          <w:sz w:val="28"/>
          <w:szCs w:val="28"/>
          <w:lang w:eastAsia="uk-UA"/>
        </w:rPr>
        <w:t>)</w:t>
      </w:r>
      <w:r w:rsidRPr="004A3E83">
        <w:rPr>
          <w:sz w:val="28"/>
          <w:szCs w:val="28"/>
          <w:lang w:eastAsia="uk-UA"/>
        </w:rPr>
        <w:t xml:space="preserve"> у складі добровольчих формувань тер</w:t>
      </w:r>
      <w:r>
        <w:rPr>
          <w:sz w:val="28"/>
          <w:szCs w:val="28"/>
          <w:lang w:eastAsia="uk-UA"/>
        </w:rPr>
        <w:t>иторіальної громади міста Києва у період з 01.01.2024 по 01.1</w:t>
      </w:r>
      <w:r w:rsidR="00D83D56">
        <w:rPr>
          <w:sz w:val="28"/>
          <w:szCs w:val="28"/>
          <w:lang w:eastAsia="uk-UA"/>
        </w:rPr>
        <w:t>2</w:t>
      </w:r>
      <w:r>
        <w:rPr>
          <w:sz w:val="28"/>
          <w:szCs w:val="28"/>
          <w:lang w:eastAsia="uk-UA"/>
        </w:rPr>
        <w:t>.2024, що додається.»</w:t>
      </w:r>
      <w:r w:rsidRPr="004A3E83">
        <w:rPr>
          <w:sz w:val="28"/>
          <w:szCs w:val="28"/>
          <w:lang w:eastAsia="uk-UA"/>
        </w:rPr>
        <w:t>.</w:t>
      </w:r>
    </w:p>
    <w:p w14:paraId="13F6396E" w14:textId="14DABEDB" w:rsidR="00E41967" w:rsidRDefault="00E41967" w:rsidP="00D7799D">
      <w:pPr>
        <w:ind w:left="0" w:firstLine="709"/>
        <w:rPr>
          <w:sz w:val="28"/>
          <w:szCs w:val="28"/>
          <w:lang w:eastAsia="uk-UA"/>
        </w:rPr>
      </w:pPr>
      <w:r w:rsidRPr="004A3E83">
        <w:rPr>
          <w:sz w:val="28"/>
          <w:szCs w:val="28"/>
          <w:lang w:eastAsia="uk-UA"/>
        </w:rPr>
        <w:t xml:space="preserve">У зв'язку з чим пункти </w:t>
      </w:r>
      <w:r>
        <w:rPr>
          <w:sz w:val="28"/>
          <w:szCs w:val="28"/>
          <w:lang w:eastAsia="uk-UA"/>
        </w:rPr>
        <w:t>7-</w:t>
      </w:r>
      <w:r w:rsidR="007850F9">
        <w:rPr>
          <w:sz w:val="28"/>
          <w:szCs w:val="28"/>
          <w:lang w:eastAsia="uk-UA"/>
        </w:rPr>
        <w:t>14</w:t>
      </w:r>
      <w:r w:rsidRPr="004A3E83">
        <w:rPr>
          <w:sz w:val="28"/>
          <w:szCs w:val="28"/>
          <w:lang w:eastAsia="uk-UA"/>
        </w:rPr>
        <w:t xml:space="preserve"> рішення вважати пунктами </w:t>
      </w:r>
      <w:r w:rsidR="007850F9">
        <w:rPr>
          <w:sz w:val="28"/>
          <w:szCs w:val="28"/>
          <w:lang w:eastAsia="uk-UA"/>
        </w:rPr>
        <w:t>8</w:t>
      </w:r>
      <w:r w:rsidRPr="004A3E83">
        <w:rPr>
          <w:sz w:val="28"/>
          <w:szCs w:val="28"/>
          <w:lang w:eastAsia="uk-UA"/>
        </w:rPr>
        <w:t>-</w:t>
      </w:r>
      <w:r w:rsidR="007850F9">
        <w:rPr>
          <w:sz w:val="28"/>
          <w:szCs w:val="28"/>
          <w:lang w:eastAsia="uk-UA"/>
        </w:rPr>
        <w:t>15</w:t>
      </w:r>
      <w:r w:rsidRPr="004A3E83">
        <w:rPr>
          <w:sz w:val="28"/>
          <w:szCs w:val="28"/>
          <w:lang w:eastAsia="uk-UA"/>
        </w:rPr>
        <w:t xml:space="preserve"> відповідно.</w:t>
      </w:r>
    </w:p>
    <w:p w14:paraId="5038CC17" w14:textId="37ADBF45" w:rsidR="00E41967" w:rsidRDefault="00E41967" w:rsidP="00D7799D">
      <w:pPr>
        <w:shd w:val="clear" w:color="auto" w:fill="FFFFFF"/>
        <w:ind w:left="0" w:firstLine="709"/>
        <w:outlineLvl w:val="2"/>
        <w:rPr>
          <w:sz w:val="28"/>
          <w:szCs w:val="28"/>
        </w:rPr>
      </w:pPr>
    </w:p>
    <w:p w14:paraId="5F63FCE5" w14:textId="615B9772" w:rsidR="00A61C60" w:rsidRDefault="00A61C60" w:rsidP="00D7799D">
      <w:pPr>
        <w:ind w:left="0" w:firstLine="709"/>
        <w:rPr>
          <w:sz w:val="28"/>
          <w:szCs w:val="28"/>
          <w:lang w:eastAsia="uk-UA"/>
        </w:rPr>
      </w:pPr>
      <w:r>
        <w:rPr>
          <w:sz w:val="28"/>
          <w:szCs w:val="28"/>
          <w:lang w:eastAsia="uk-UA"/>
        </w:rPr>
        <w:t xml:space="preserve">1.2. Пункт 8 </w:t>
      </w:r>
      <w:r w:rsidRPr="004A3E83">
        <w:rPr>
          <w:sz w:val="28"/>
          <w:szCs w:val="28"/>
          <w:lang w:eastAsia="uk-UA"/>
        </w:rPr>
        <w:t xml:space="preserve">Рішення Київської міської ради від 20 січня 2022 року </w:t>
      </w:r>
      <w:r w:rsidR="00D7799D">
        <w:rPr>
          <w:sz w:val="28"/>
          <w:szCs w:val="28"/>
          <w:lang w:eastAsia="uk-UA"/>
        </w:rPr>
        <w:t>№ </w:t>
      </w:r>
      <w:r w:rsidRPr="004A3E83">
        <w:rPr>
          <w:sz w:val="28"/>
          <w:szCs w:val="28"/>
          <w:lang w:eastAsia="uk-UA"/>
        </w:rPr>
        <w:t xml:space="preserve">4175/4216 </w:t>
      </w:r>
      <w:r>
        <w:rPr>
          <w:sz w:val="28"/>
          <w:szCs w:val="28"/>
          <w:lang w:eastAsia="uk-UA"/>
        </w:rPr>
        <w:t>«</w:t>
      </w:r>
      <w:r w:rsidRPr="004A3E83">
        <w:rPr>
          <w:sz w:val="28"/>
          <w:szCs w:val="28"/>
          <w:lang w:eastAsia="uk-UA"/>
        </w:rPr>
        <w:t xml:space="preserve">Про затвердження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w:t>
      </w:r>
      <w:r>
        <w:rPr>
          <w:sz w:val="28"/>
          <w:szCs w:val="28"/>
          <w:lang w:eastAsia="uk-UA"/>
        </w:rPr>
        <w:t>«</w:t>
      </w:r>
      <w:r w:rsidRPr="004A3E83">
        <w:rPr>
          <w:sz w:val="28"/>
          <w:szCs w:val="28"/>
          <w:lang w:eastAsia="uk-UA"/>
        </w:rPr>
        <w:t>Захисник Києва</w:t>
      </w:r>
      <w:r>
        <w:rPr>
          <w:sz w:val="28"/>
          <w:szCs w:val="28"/>
          <w:lang w:eastAsia="uk-UA"/>
        </w:rPr>
        <w:t>» на 2022 - 2025 роки»</w:t>
      </w:r>
      <w:r w:rsidRPr="004A3E83">
        <w:rPr>
          <w:sz w:val="28"/>
          <w:szCs w:val="28"/>
          <w:lang w:eastAsia="uk-UA"/>
        </w:rPr>
        <w:t xml:space="preserve"> </w:t>
      </w:r>
      <w:r>
        <w:rPr>
          <w:sz w:val="28"/>
          <w:szCs w:val="28"/>
          <w:lang w:eastAsia="uk-UA"/>
        </w:rPr>
        <w:t>викласти в такій редакції:</w:t>
      </w:r>
    </w:p>
    <w:p w14:paraId="22CAD0E5" w14:textId="02A305F9" w:rsidR="00121D79" w:rsidRPr="00121D79" w:rsidRDefault="00121D79" w:rsidP="00D7799D">
      <w:pPr>
        <w:spacing w:line="324" w:lineRule="exact"/>
        <w:ind w:left="0" w:firstLine="709"/>
        <w:rPr>
          <w:color w:val="000000" w:themeColor="text1"/>
          <w:sz w:val="28"/>
          <w:szCs w:val="28"/>
        </w:rPr>
      </w:pPr>
      <w:r w:rsidRPr="00121D79">
        <w:rPr>
          <w:sz w:val="28"/>
          <w:szCs w:val="28"/>
        </w:rPr>
        <w:t xml:space="preserve">«8. Затвердити </w:t>
      </w:r>
      <w:r w:rsidRPr="00121D79">
        <w:rPr>
          <w:rStyle w:val="22"/>
          <w:sz w:val="28"/>
          <w:szCs w:val="28"/>
        </w:rPr>
        <w:t xml:space="preserve">Порядок </w:t>
      </w:r>
      <w:r w:rsidRPr="00121D79">
        <w:rPr>
          <w:rStyle w:val="22"/>
          <w:color w:val="000000" w:themeColor="text1"/>
          <w:sz w:val="28"/>
          <w:szCs w:val="28"/>
        </w:rPr>
        <w:t>надання одноразової адресної матеріальної допомоги громадянам України, які були призвані до сил безпеки й оборони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в період з 01 грудня 2023 року та перебувають (перебували) на військовому обліку в районних територіальних центрах комплектування та соціальної підтримки міста Києва</w:t>
      </w:r>
      <w:r w:rsidRPr="00121D79">
        <w:rPr>
          <w:sz w:val="28"/>
          <w:szCs w:val="28"/>
        </w:rPr>
        <w:t>, що додається.»</w:t>
      </w:r>
      <w:r w:rsidR="00FA6F5E">
        <w:rPr>
          <w:sz w:val="28"/>
          <w:szCs w:val="28"/>
        </w:rPr>
        <w:t>.</w:t>
      </w:r>
    </w:p>
    <w:p w14:paraId="1DBBF43B" w14:textId="77777777" w:rsidR="00E41967" w:rsidRDefault="00E41967" w:rsidP="00D7799D">
      <w:pPr>
        <w:shd w:val="clear" w:color="auto" w:fill="FFFFFF"/>
        <w:ind w:left="0" w:firstLine="709"/>
        <w:outlineLvl w:val="2"/>
        <w:rPr>
          <w:sz w:val="28"/>
          <w:szCs w:val="28"/>
        </w:rPr>
      </w:pPr>
    </w:p>
    <w:p w14:paraId="0B3608C2" w14:textId="20A69C56" w:rsidR="003C162F" w:rsidRDefault="003C162F" w:rsidP="00D7799D">
      <w:pPr>
        <w:ind w:left="0" w:firstLine="709"/>
        <w:rPr>
          <w:sz w:val="28"/>
          <w:szCs w:val="28"/>
          <w:lang w:eastAsia="uk-UA"/>
        </w:rPr>
      </w:pPr>
      <w:r>
        <w:rPr>
          <w:sz w:val="28"/>
          <w:szCs w:val="28"/>
          <w:lang w:eastAsia="uk-UA"/>
        </w:rPr>
        <w:t>2</w:t>
      </w:r>
      <w:r w:rsidRPr="0072219D">
        <w:rPr>
          <w:sz w:val="28"/>
          <w:szCs w:val="28"/>
          <w:lang w:eastAsia="uk-UA"/>
        </w:rPr>
        <w:t>.</w:t>
      </w:r>
      <w:r w:rsidR="00C555A5">
        <w:rPr>
          <w:sz w:val="28"/>
          <w:szCs w:val="28"/>
          <w:lang w:eastAsia="uk-UA"/>
        </w:rPr>
        <w:t xml:space="preserve"> </w:t>
      </w:r>
      <w:r w:rsidRPr="0072219D">
        <w:rPr>
          <w:sz w:val="28"/>
          <w:szCs w:val="28"/>
          <w:lang w:eastAsia="uk-UA"/>
        </w:rPr>
        <w:t xml:space="preserve">Унести до </w:t>
      </w:r>
      <w:bookmarkStart w:id="2" w:name="_Hlk99457993"/>
      <w:r w:rsidRPr="0072219D">
        <w:rPr>
          <w:sz w:val="28"/>
          <w:szCs w:val="28"/>
          <w:lang w:eastAsia="uk-UA"/>
        </w:rPr>
        <w:t>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 Києва» на 2022‒202</w:t>
      </w:r>
      <w:r w:rsidR="00FA6F5E">
        <w:rPr>
          <w:sz w:val="28"/>
          <w:szCs w:val="28"/>
          <w:lang w:eastAsia="uk-UA"/>
        </w:rPr>
        <w:t>5</w:t>
      </w:r>
      <w:r w:rsidRPr="0072219D">
        <w:rPr>
          <w:sz w:val="28"/>
          <w:szCs w:val="28"/>
          <w:lang w:eastAsia="uk-UA"/>
        </w:rPr>
        <w:t xml:space="preserve"> роки, затвердженої рішенням Київської міської ради від 20 січня 2022 року </w:t>
      </w:r>
      <w:r w:rsidR="00D7799D">
        <w:rPr>
          <w:sz w:val="28"/>
          <w:szCs w:val="28"/>
          <w:lang w:eastAsia="uk-UA"/>
        </w:rPr>
        <w:t>№ </w:t>
      </w:r>
      <w:r w:rsidRPr="0072219D">
        <w:rPr>
          <w:sz w:val="28"/>
          <w:szCs w:val="28"/>
          <w:lang w:eastAsia="uk-UA"/>
        </w:rPr>
        <w:t>4175/4216</w:t>
      </w:r>
      <w:bookmarkEnd w:id="2"/>
      <w:r w:rsidRPr="0072219D">
        <w:rPr>
          <w:sz w:val="28"/>
          <w:szCs w:val="28"/>
          <w:lang w:eastAsia="uk-UA"/>
        </w:rPr>
        <w:t>, такі зміни:</w:t>
      </w:r>
    </w:p>
    <w:p w14:paraId="35976C32" w14:textId="77777777" w:rsidR="00854CC9" w:rsidRDefault="00854CC9" w:rsidP="00D7799D">
      <w:pPr>
        <w:ind w:left="0" w:firstLine="709"/>
        <w:rPr>
          <w:sz w:val="28"/>
          <w:szCs w:val="28"/>
          <w:lang w:eastAsia="uk-UA"/>
        </w:rPr>
      </w:pPr>
    </w:p>
    <w:p w14:paraId="4F7432F0" w14:textId="5FA41A72" w:rsidR="009B4BC8" w:rsidRDefault="003C162F" w:rsidP="00D7799D">
      <w:pPr>
        <w:ind w:left="0" w:firstLine="709"/>
        <w:rPr>
          <w:sz w:val="28"/>
          <w:szCs w:val="28"/>
          <w:lang w:eastAsia="uk-UA"/>
        </w:rPr>
      </w:pPr>
      <w:r>
        <w:rPr>
          <w:sz w:val="28"/>
          <w:szCs w:val="28"/>
          <w:lang w:eastAsia="uk-UA"/>
        </w:rPr>
        <w:t>2</w:t>
      </w:r>
      <w:r w:rsidRPr="0072219D">
        <w:rPr>
          <w:sz w:val="28"/>
          <w:szCs w:val="28"/>
          <w:lang w:eastAsia="uk-UA"/>
        </w:rPr>
        <w:t>.</w:t>
      </w:r>
      <w:r>
        <w:rPr>
          <w:sz w:val="28"/>
          <w:szCs w:val="28"/>
          <w:lang w:eastAsia="uk-UA"/>
        </w:rPr>
        <w:t>1.</w:t>
      </w:r>
      <w:r w:rsidRPr="0072219D">
        <w:rPr>
          <w:sz w:val="28"/>
          <w:szCs w:val="28"/>
          <w:lang w:eastAsia="uk-UA"/>
        </w:rPr>
        <w:t xml:space="preserve"> </w:t>
      </w:r>
      <w:r w:rsidR="00A61C60" w:rsidRPr="0072219D">
        <w:rPr>
          <w:sz w:val="28"/>
          <w:szCs w:val="28"/>
          <w:lang w:eastAsia="uk-UA"/>
        </w:rPr>
        <w:t>У розділі І «Паспорт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2022‒202</w:t>
      </w:r>
      <w:r w:rsidR="00FA6F5E">
        <w:rPr>
          <w:sz w:val="28"/>
          <w:szCs w:val="28"/>
          <w:lang w:eastAsia="uk-UA"/>
        </w:rPr>
        <w:t>5</w:t>
      </w:r>
      <w:r w:rsidR="00A61C60" w:rsidRPr="0072219D">
        <w:rPr>
          <w:sz w:val="28"/>
          <w:szCs w:val="28"/>
          <w:lang w:eastAsia="uk-UA"/>
        </w:rPr>
        <w:t xml:space="preserve"> роки» пункт </w:t>
      </w:r>
      <w:r w:rsidR="00A86373">
        <w:rPr>
          <w:sz w:val="28"/>
          <w:szCs w:val="28"/>
          <w:lang w:eastAsia="uk-UA"/>
        </w:rPr>
        <w:t>6</w:t>
      </w:r>
      <w:r w:rsidR="00A61C60" w:rsidRPr="0072219D">
        <w:rPr>
          <w:sz w:val="28"/>
          <w:szCs w:val="28"/>
          <w:lang w:eastAsia="uk-UA"/>
        </w:rPr>
        <w:t xml:space="preserve"> таблиці викласти в </w:t>
      </w:r>
      <w:r w:rsidR="00FA6F5E">
        <w:rPr>
          <w:sz w:val="28"/>
          <w:szCs w:val="28"/>
          <w:lang w:eastAsia="uk-UA"/>
        </w:rPr>
        <w:t xml:space="preserve">такій </w:t>
      </w:r>
      <w:r w:rsidR="00A61C60" w:rsidRPr="0072219D">
        <w:rPr>
          <w:sz w:val="28"/>
          <w:szCs w:val="28"/>
          <w:lang w:eastAsia="uk-UA"/>
        </w:rPr>
        <w:t>редакції:</w:t>
      </w:r>
    </w:p>
    <w:p w14:paraId="5A6DE1EA" w14:textId="0E9E88EA" w:rsidR="00EB7F28" w:rsidRDefault="00EB7F28" w:rsidP="00D7799D">
      <w:pPr>
        <w:ind w:left="0" w:firstLine="709"/>
        <w:rPr>
          <w:sz w:val="28"/>
          <w:szCs w:val="28"/>
          <w:lang w:eastAsia="uk-UA"/>
        </w:rPr>
      </w:pPr>
      <w:r>
        <w:rPr>
          <w:sz w:val="28"/>
          <w:szCs w:val="28"/>
          <w:lang w:eastAsia="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09"/>
        <w:gridCol w:w="3029"/>
        <w:gridCol w:w="6191"/>
      </w:tblGrid>
      <w:tr w:rsidR="009B4BC8" w:rsidRPr="00D7799D" w14:paraId="551BD8DE" w14:textId="77777777" w:rsidTr="009B4BC8">
        <w:tc>
          <w:tcPr>
            <w:tcW w:w="212" w:type="pct"/>
          </w:tcPr>
          <w:p w14:paraId="7221E408" w14:textId="77638867" w:rsidR="009B4BC8" w:rsidRPr="00D7799D" w:rsidRDefault="009B4BC8" w:rsidP="00E27F63">
            <w:pPr>
              <w:pStyle w:val="ac"/>
              <w:rPr>
                <w:rFonts w:eastAsia="Times New Roman"/>
                <w:lang w:val="uk-UA"/>
              </w:rPr>
            </w:pPr>
            <w:r w:rsidRPr="00D7799D">
              <w:rPr>
                <w:rFonts w:eastAsia="Times New Roman"/>
                <w:lang w:val="uk-UA"/>
              </w:rPr>
              <w:t>6</w:t>
            </w:r>
          </w:p>
        </w:tc>
        <w:tc>
          <w:tcPr>
            <w:tcW w:w="1573" w:type="pct"/>
            <w:hideMark/>
          </w:tcPr>
          <w:p w14:paraId="039A14F5" w14:textId="406808AE" w:rsidR="009B4BC8" w:rsidRPr="00D7799D" w:rsidRDefault="009B4BC8" w:rsidP="00E27F63">
            <w:pPr>
              <w:pStyle w:val="ac"/>
              <w:rPr>
                <w:rFonts w:eastAsia="Times New Roman"/>
                <w:lang w:val="uk-UA"/>
              </w:rPr>
            </w:pPr>
            <w:r w:rsidRPr="00D7799D">
              <w:rPr>
                <w:rFonts w:eastAsia="Times New Roman"/>
                <w:lang w:val="uk-UA"/>
              </w:rPr>
              <w:t>Співвиконавці програми</w:t>
            </w:r>
          </w:p>
        </w:tc>
        <w:tc>
          <w:tcPr>
            <w:tcW w:w="3215" w:type="pct"/>
            <w:hideMark/>
          </w:tcPr>
          <w:p w14:paraId="4922BF90" w14:textId="0373F644" w:rsidR="009B4BC8" w:rsidRPr="00D7799D" w:rsidRDefault="009B4BC8" w:rsidP="00D7799D">
            <w:pPr>
              <w:pStyle w:val="ac"/>
              <w:jc w:val="both"/>
              <w:rPr>
                <w:rFonts w:eastAsia="Times New Roman"/>
                <w:color w:val="000000" w:themeColor="text1"/>
                <w:lang w:val="uk-UA"/>
              </w:rPr>
            </w:pPr>
            <w:r w:rsidRPr="00D7799D">
              <w:rPr>
                <w:rFonts w:eastAsia="Times New Roman"/>
                <w:color w:val="000000" w:themeColor="text1"/>
                <w:lang w:val="uk-UA"/>
              </w:rPr>
              <w:t>Департамент транспортної інфраструктури виконавчого органу Київської міської ради (Київської міської державної адміністрації) (далі - Департамент транспортної інфраструктури); Департамент суспільних комунікацій виконавчого органу Київської міської ради (Київської міської державної адміністрації) (далі - Департамент суспільних комунікацій); Департамент освіти і науки виконавчого органу Київської міської ради (Київської міської державної адміністрації) (далі - Департамент освіти і науки); Департамент будівництва та житлового забезпечення виконавчого органу Київської міської ради (Київської міської державної адміністрації) (далі - Департамент будівництва та житлового забезпечення); Департамент соціальної та ветеранської політики виконавчого органу Київської міської ради (Київської міської державної адміністрації) (далі - Департамент соціальної та ветеранської політики); Департамент молоді та спорту виконавчого органу Київської міської ради (Київської міської державної адміністрації) (далі - Департамент молоді та спорту); районні в місті Києві державні адміністрації; Київський міський територіальний центр комплектування та соціальної підтримки (далі -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Адміністрація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Держприкордонслужби (дислоковані в/ч в м. Києві); Київська міська прокуратура; Національний військово-медичний клінічний центр "Головний військовий клінічний госпіталь" (далі - НВМКЦ "ГВКГ"); Управління поліції охорони в м. Києві; Територіальне управління бюро економічної безпеки у м. Києві (далі - Територіальне управління БЕБ у м. Києві); Державний концерн "</w:t>
            </w:r>
            <w:proofErr w:type="spellStart"/>
            <w:r w:rsidRPr="00D7799D">
              <w:rPr>
                <w:rFonts w:eastAsia="Times New Roman"/>
                <w:color w:val="000000" w:themeColor="text1"/>
                <w:lang w:val="uk-UA"/>
              </w:rPr>
              <w:t>Укроборонпром</w:t>
            </w:r>
            <w:proofErr w:type="spellEnd"/>
            <w:r w:rsidRPr="00D7799D">
              <w:rPr>
                <w:rFonts w:eastAsia="Times New Roman"/>
                <w:color w:val="000000" w:themeColor="text1"/>
                <w:lang w:val="uk-UA"/>
              </w:rPr>
              <w:t>"; Комунальна організація виконавчого органу Київської міської ради (Київської міської державної адміністрації) "Муніципальна охорона" (далі - КО "Муніципальна охорона"); Комунальне некомерційне підприємство "Освітня агенція міста Києва" (далі - КНП "Освітня агенція міста Києва"); Київський військовий ліцей імені Івана Богуна; Київський професійний коледж з посиленою військовою та фізичною підготовкою; вищі військові навчальні заклади, заклади вищої освіти із специфічними умовами навчання; регіональний сервісний центр Головного сервісного центру Міністерства внутрішніх справ в м. Києві (філія Головного сервісного центру МВС) (далі - РСЦ ГСЦ МВС в м. Києві); Головне управління Державної казначейської служби України у м. Києві (далі - ГУ ДКСУ у м. Києві); Державна установа "Територіальне медичне об'єднання МВС України по місту Києву та Київській області" (далі - ДУ "ТМО МВС України по місту Києву та Київській області"); 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 (далі - КП "СУППР"); Департамент поліції особливого призначення "Об'єднана штурмова бригада Національної поліції України "Лють" (далі - ДПОП "ОШБ "Лють"); Київський науково-дослідний інститут судових експертиз Міністерства юстиції України (далі - КНДІСЕ); Київський науково-дослідний експертно-криміналістичний центр Міністерства внутрішніх справ України (далі - КНДЕКЦ МВС); Головне управління ДПС у м. Києві (далі - ГУ ДПС); 4 Центр Рекрутингу Сил територіальної оборони Збройних Сил України (далі - 4 Центр Рекрутингу); Північний апеляційн</w:t>
            </w:r>
            <w:r w:rsidR="00854CC9">
              <w:rPr>
                <w:rFonts w:eastAsia="Times New Roman"/>
                <w:color w:val="000000" w:themeColor="text1"/>
                <w:lang w:val="uk-UA"/>
              </w:rPr>
              <w:t>ий господарський суд (далі - ПА</w:t>
            </w:r>
            <w:r w:rsidRPr="00D7799D">
              <w:rPr>
                <w:rFonts w:eastAsia="Times New Roman"/>
                <w:color w:val="000000" w:themeColor="text1"/>
                <w:lang w:val="uk-UA"/>
              </w:rPr>
              <w:t>ГС); Київський апеляційний суд (далі - КАС); Господарський суд міста Києва (далі - ГС м. Києва)</w:t>
            </w:r>
          </w:p>
        </w:tc>
      </w:tr>
    </w:tbl>
    <w:p w14:paraId="0C387AA9" w14:textId="18344D46" w:rsidR="00A61C60" w:rsidRDefault="00EB7F28" w:rsidP="00EB7F28">
      <w:pPr>
        <w:ind w:firstLine="567"/>
        <w:jc w:val="right"/>
        <w:rPr>
          <w:sz w:val="28"/>
          <w:szCs w:val="28"/>
          <w:lang w:eastAsia="uk-UA"/>
        </w:rPr>
      </w:pPr>
      <w:r>
        <w:rPr>
          <w:sz w:val="28"/>
          <w:szCs w:val="28"/>
          <w:lang w:eastAsia="uk-UA"/>
        </w:rPr>
        <w:t>».</w:t>
      </w:r>
    </w:p>
    <w:p w14:paraId="32FAA0EA" w14:textId="768B1CAC" w:rsidR="003C162F" w:rsidRPr="0072219D" w:rsidRDefault="007D418A" w:rsidP="00D7799D">
      <w:pPr>
        <w:ind w:left="0" w:firstLine="709"/>
        <w:rPr>
          <w:sz w:val="28"/>
          <w:szCs w:val="28"/>
          <w:lang w:eastAsia="uk-UA"/>
        </w:rPr>
      </w:pPr>
      <w:r>
        <w:rPr>
          <w:sz w:val="28"/>
          <w:szCs w:val="28"/>
          <w:lang w:eastAsia="uk-UA"/>
        </w:rPr>
        <w:t xml:space="preserve">2.2. </w:t>
      </w:r>
      <w:r w:rsidR="003C162F" w:rsidRPr="0072219D">
        <w:rPr>
          <w:sz w:val="28"/>
          <w:szCs w:val="28"/>
          <w:lang w:eastAsia="uk-UA"/>
        </w:rPr>
        <w:t>У розділі І «Паспорт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2022‒202</w:t>
      </w:r>
      <w:r w:rsidR="00FA6F5E">
        <w:rPr>
          <w:sz w:val="28"/>
          <w:szCs w:val="28"/>
          <w:lang w:eastAsia="uk-UA"/>
        </w:rPr>
        <w:t>5</w:t>
      </w:r>
      <w:r w:rsidR="003C162F" w:rsidRPr="0072219D">
        <w:rPr>
          <w:sz w:val="28"/>
          <w:szCs w:val="28"/>
          <w:lang w:eastAsia="uk-UA"/>
        </w:rPr>
        <w:t xml:space="preserve"> роки» пункт 8 таблиці викласти в </w:t>
      </w:r>
      <w:r w:rsidR="00FA6F5E">
        <w:rPr>
          <w:sz w:val="28"/>
          <w:szCs w:val="28"/>
          <w:lang w:eastAsia="uk-UA"/>
        </w:rPr>
        <w:t xml:space="preserve">такій </w:t>
      </w:r>
      <w:r w:rsidR="003C162F" w:rsidRPr="0072219D">
        <w:rPr>
          <w:sz w:val="28"/>
          <w:szCs w:val="28"/>
          <w:lang w:eastAsia="uk-UA"/>
        </w:rPr>
        <w:t>редакції:</w:t>
      </w:r>
    </w:p>
    <w:p w14:paraId="53FC11D0" w14:textId="5BB394A1" w:rsidR="003C162F" w:rsidRDefault="003C162F" w:rsidP="00D7799D">
      <w:pPr>
        <w:ind w:left="0" w:firstLine="709"/>
        <w:rPr>
          <w:sz w:val="28"/>
          <w:szCs w:val="28"/>
          <w:lang w:eastAsia="uk-UA"/>
        </w:rPr>
      </w:pPr>
      <w:r w:rsidRPr="0072219D">
        <w:rPr>
          <w:sz w:val="28"/>
          <w:szCs w:val="28"/>
          <w:lang w:eastAsia="uk-UA"/>
        </w:rPr>
        <w:t>«</w:t>
      </w:r>
    </w:p>
    <w:tbl>
      <w:tblPr>
        <w:tblStyle w:val="a5"/>
        <w:tblW w:w="9493" w:type="dxa"/>
        <w:jc w:val="center"/>
        <w:tblLook w:val="04A0" w:firstRow="1" w:lastRow="0" w:firstColumn="1" w:lastColumn="0" w:noHBand="0" w:noVBand="1"/>
      </w:tblPr>
      <w:tblGrid>
        <w:gridCol w:w="633"/>
        <w:gridCol w:w="1800"/>
        <w:gridCol w:w="1534"/>
        <w:gridCol w:w="1273"/>
        <w:gridCol w:w="1418"/>
        <w:gridCol w:w="1417"/>
        <w:gridCol w:w="1418"/>
      </w:tblGrid>
      <w:tr w:rsidR="003C162F" w:rsidRPr="00D7799D" w14:paraId="4B80AEFB" w14:textId="45B00B44" w:rsidTr="00D7799D">
        <w:trPr>
          <w:trHeight w:val="653"/>
          <w:jc w:val="center"/>
        </w:trPr>
        <w:tc>
          <w:tcPr>
            <w:tcW w:w="633" w:type="dxa"/>
            <w:vMerge w:val="restart"/>
          </w:tcPr>
          <w:p w14:paraId="2EE34CD9" w14:textId="77777777" w:rsidR="003C162F" w:rsidRPr="00D7799D" w:rsidRDefault="003C162F" w:rsidP="00AE0696">
            <w:pPr>
              <w:jc w:val="center"/>
              <w:rPr>
                <w:sz w:val="24"/>
                <w:szCs w:val="24"/>
                <w:lang w:eastAsia="uk-UA"/>
              </w:rPr>
            </w:pPr>
            <w:r w:rsidRPr="00D7799D">
              <w:rPr>
                <w:sz w:val="24"/>
                <w:szCs w:val="24"/>
                <w:lang w:eastAsia="uk-UA"/>
              </w:rPr>
              <w:t>8</w:t>
            </w:r>
          </w:p>
        </w:tc>
        <w:tc>
          <w:tcPr>
            <w:tcW w:w="1800" w:type="dxa"/>
            <w:vMerge w:val="restart"/>
          </w:tcPr>
          <w:p w14:paraId="6107F62C" w14:textId="77777777" w:rsidR="003C162F" w:rsidRPr="00D7799D" w:rsidRDefault="003C162F" w:rsidP="00AE0696">
            <w:pPr>
              <w:ind w:left="0" w:firstLine="0"/>
              <w:rPr>
                <w:sz w:val="24"/>
                <w:szCs w:val="24"/>
                <w:lang w:eastAsia="uk-UA"/>
              </w:rPr>
            </w:pPr>
            <w:r w:rsidRPr="00D7799D">
              <w:rPr>
                <w:sz w:val="24"/>
                <w:szCs w:val="24"/>
                <w:lang w:eastAsia="uk-UA"/>
              </w:rPr>
              <w:t>Обсяги фінансових ресурсів, необхідних для реалізації програми</w:t>
            </w:r>
          </w:p>
        </w:tc>
        <w:tc>
          <w:tcPr>
            <w:tcW w:w="1534" w:type="dxa"/>
            <w:vMerge w:val="restart"/>
            <w:vAlign w:val="center"/>
          </w:tcPr>
          <w:p w14:paraId="097BF1EB" w14:textId="77777777" w:rsidR="003C162F" w:rsidRPr="00D7799D" w:rsidRDefault="003C162F" w:rsidP="00AE0696">
            <w:pPr>
              <w:jc w:val="center"/>
              <w:rPr>
                <w:sz w:val="24"/>
                <w:szCs w:val="24"/>
                <w:lang w:eastAsia="uk-UA"/>
              </w:rPr>
            </w:pPr>
            <w:r w:rsidRPr="00D7799D">
              <w:rPr>
                <w:sz w:val="24"/>
                <w:szCs w:val="24"/>
                <w:lang w:eastAsia="uk-UA"/>
              </w:rPr>
              <w:t xml:space="preserve">Всього </w:t>
            </w:r>
          </w:p>
          <w:p w14:paraId="72FC887A" w14:textId="77777777" w:rsidR="003C162F" w:rsidRPr="00D7799D" w:rsidRDefault="003C162F" w:rsidP="00AE0696">
            <w:pPr>
              <w:jc w:val="center"/>
              <w:rPr>
                <w:sz w:val="24"/>
                <w:szCs w:val="24"/>
                <w:lang w:eastAsia="uk-UA"/>
              </w:rPr>
            </w:pPr>
            <w:r w:rsidRPr="00D7799D">
              <w:rPr>
                <w:sz w:val="24"/>
                <w:szCs w:val="24"/>
                <w:lang w:eastAsia="uk-UA"/>
              </w:rPr>
              <w:t>(тис. грн)</w:t>
            </w:r>
          </w:p>
        </w:tc>
        <w:tc>
          <w:tcPr>
            <w:tcW w:w="5526" w:type="dxa"/>
            <w:gridSpan w:val="4"/>
            <w:vAlign w:val="center"/>
          </w:tcPr>
          <w:p w14:paraId="0DAD0B58" w14:textId="6FE63EB2" w:rsidR="003C162F" w:rsidRPr="00D7799D" w:rsidRDefault="003C162F" w:rsidP="00AE0696">
            <w:pPr>
              <w:jc w:val="center"/>
              <w:rPr>
                <w:sz w:val="24"/>
                <w:szCs w:val="24"/>
                <w:lang w:eastAsia="uk-UA"/>
              </w:rPr>
            </w:pPr>
            <w:r w:rsidRPr="00D7799D">
              <w:rPr>
                <w:sz w:val="24"/>
                <w:szCs w:val="24"/>
                <w:lang w:eastAsia="uk-UA"/>
              </w:rPr>
              <w:t>у тому числі, за роками</w:t>
            </w:r>
          </w:p>
        </w:tc>
      </w:tr>
      <w:tr w:rsidR="003C162F" w:rsidRPr="00D7799D" w14:paraId="2D41C2FE" w14:textId="4298E810" w:rsidTr="00D7799D">
        <w:trPr>
          <w:trHeight w:val="705"/>
          <w:jc w:val="center"/>
        </w:trPr>
        <w:tc>
          <w:tcPr>
            <w:tcW w:w="633" w:type="dxa"/>
            <w:vMerge/>
          </w:tcPr>
          <w:p w14:paraId="22C5A7DB" w14:textId="77777777" w:rsidR="003C162F" w:rsidRPr="00D7799D" w:rsidRDefault="003C162F" w:rsidP="003C162F">
            <w:pPr>
              <w:jc w:val="center"/>
              <w:rPr>
                <w:sz w:val="24"/>
                <w:szCs w:val="24"/>
                <w:lang w:eastAsia="uk-UA"/>
              </w:rPr>
            </w:pPr>
          </w:p>
        </w:tc>
        <w:tc>
          <w:tcPr>
            <w:tcW w:w="1800" w:type="dxa"/>
            <w:vMerge/>
          </w:tcPr>
          <w:p w14:paraId="13C539C7" w14:textId="77777777" w:rsidR="003C162F" w:rsidRPr="00D7799D" w:rsidRDefault="003C162F" w:rsidP="003C162F">
            <w:pPr>
              <w:rPr>
                <w:sz w:val="24"/>
                <w:szCs w:val="24"/>
                <w:lang w:eastAsia="uk-UA"/>
              </w:rPr>
            </w:pPr>
          </w:p>
        </w:tc>
        <w:tc>
          <w:tcPr>
            <w:tcW w:w="1534" w:type="dxa"/>
            <w:vMerge/>
            <w:vAlign w:val="center"/>
          </w:tcPr>
          <w:p w14:paraId="10464A22" w14:textId="77777777" w:rsidR="003C162F" w:rsidRPr="00D7799D" w:rsidRDefault="003C162F" w:rsidP="003C162F">
            <w:pPr>
              <w:jc w:val="center"/>
              <w:rPr>
                <w:sz w:val="24"/>
                <w:szCs w:val="24"/>
                <w:lang w:eastAsia="uk-UA"/>
              </w:rPr>
            </w:pPr>
          </w:p>
        </w:tc>
        <w:tc>
          <w:tcPr>
            <w:tcW w:w="1273" w:type="dxa"/>
            <w:vAlign w:val="center"/>
          </w:tcPr>
          <w:p w14:paraId="7396AEB9" w14:textId="77777777" w:rsidR="003C162F" w:rsidRPr="00D7799D" w:rsidRDefault="003C162F" w:rsidP="003C162F">
            <w:pPr>
              <w:jc w:val="center"/>
              <w:rPr>
                <w:sz w:val="24"/>
                <w:szCs w:val="24"/>
                <w:lang w:eastAsia="uk-UA"/>
              </w:rPr>
            </w:pPr>
            <w:r w:rsidRPr="00D7799D">
              <w:rPr>
                <w:sz w:val="24"/>
                <w:szCs w:val="24"/>
                <w:lang w:eastAsia="uk-UA"/>
              </w:rPr>
              <w:t>2022 рік</w:t>
            </w:r>
          </w:p>
        </w:tc>
        <w:tc>
          <w:tcPr>
            <w:tcW w:w="1418" w:type="dxa"/>
            <w:vAlign w:val="center"/>
          </w:tcPr>
          <w:p w14:paraId="76B9EE22" w14:textId="77777777" w:rsidR="003C162F" w:rsidRPr="00D7799D" w:rsidRDefault="003C162F" w:rsidP="003C162F">
            <w:pPr>
              <w:jc w:val="center"/>
              <w:rPr>
                <w:sz w:val="24"/>
                <w:szCs w:val="24"/>
                <w:lang w:eastAsia="uk-UA"/>
              </w:rPr>
            </w:pPr>
            <w:r w:rsidRPr="00D7799D">
              <w:rPr>
                <w:sz w:val="24"/>
                <w:szCs w:val="24"/>
                <w:lang w:eastAsia="uk-UA"/>
              </w:rPr>
              <w:t>2023 рік</w:t>
            </w:r>
          </w:p>
        </w:tc>
        <w:tc>
          <w:tcPr>
            <w:tcW w:w="1417" w:type="dxa"/>
            <w:vAlign w:val="center"/>
          </w:tcPr>
          <w:p w14:paraId="55F1832A" w14:textId="77777777" w:rsidR="003C162F" w:rsidRPr="00D7799D" w:rsidRDefault="003C162F" w:rsidP="003C162F">
            <w:pPr>
              <w:jc w:val="center"/>
              <w:rPr>
                <w:sz w:val="24"/>
                <w:szCs w:val="24"/>
                <w:lang w:eastAsia="uk-UA"/>
              </w:rPr>
            </w:pPr>
            <w:r w:rsidRPr="00D7799D">
              <w:rPr>
                <w:sz w:val="24"/>
                <w:szCs w:val="24"/>
                <w:lang w:eastAsia="uk-UA"/>
              </w:rPr>
              <w:t>2024 рік</w:t>
            </w:r>
          </w:p>
        </w:tc>
        <w:tc>
          <w:tcPr>
            <w:tcW w:w="1418" w:type="dxa"/>
            <w:vAlign w:val="center"/>
          </w:tcPr>
          <w:p w14:paraId="7F0B9762" w14:textId="537F6D55" w:rsidR="003C162F" w:rsidRPr="00D7799D" w:rsidRDefault="003C162F" w:rsidP="003C162F">
            <w:pPr>
              <w:jc w:val="center"/>
              <w:rPr>
                <w:sz w:val="24"/>
                <w:szCs w:val="24"/>
                <w:lang w:eastAsia="uk-UA"/>
              </w:rPr>
            </w:pPr>
            <w:r w:rsidRPr="00D7799D">
              <w:rPr>
                <w:sz w:val="24"/>
                <w:szCs w:val="24"/>
                <w:lang w:eastAsia="uk-UA"/>
              </w:rPr>
              <w:t>2025 рік</w:t>
            </w:r>
          </w:p>
        </w:tc>
      </w:tr>
      <w:tr w:rsidR="00136FAA" w:rsidRPr="00D7799D" w14:paraId="4EC8E146" w14:textId="7ABB882E" w:rsidTr="00D7799D">
        <w:trPr>
          <w:jc w:val="center"/>
        </w:trPr>
        <w:tc>
          <w:tcPr>
            <w:tcW w:w="633" w:type="dxa"/>
          </w:tcPr>
          <w:p w14:paraId="4EE250DB" w14:textId="77777777" w:rsidR="00136FAA" w:rsidRPr="00D7799D" w:rsidRDefault="00136FAA" w:rsidP="00136FAA">
            <w:pPr>
              <w:jc w:val="center"/>
              <w:rPr>
                <w:sz w:val="24"/>
                <w:szCs w:val="24"/>
                <w:lang w:eastAsia="uk-UA"/>
              </w:rPr>
            </w:pPr>
          </w:p>
        </w:tc>
        <w:tc>
          <w:tcPr>
            <w:tcW w:w="1800" w:type="dxa"/>
          </w:tcPr>
          <w:p w14:paraId="5B44BF71" w14:textId="77777777" w:rsidR="00136FAA" w:rsidRPr="00D7799D" w:rsidRDefault="00136FAA" w:rsidP="00136FAA">
            <w:pPr>
              <w:ind w:left="0" w:firstLine="0"/>
              <w:rPr>
                <w:sz w:val="24"/>
                <w:szCs w:val="24"/>
                <w:lang w:eastAsia="uk-UA"/>
              </w:rPr>
            </w:pPr>
            <w:r w:rsidRPr="00D7799D">
              <w:rPr>
                <w:sz w:val="24"/>
                <w:szCs w:val="24"/>
                <w:lang w:eastAsia="uk-UA"/>
              </w:rPr>
              <w:t>Усього, у тому числі за джерелами:</w:t>
            </w:r>
          </w:p>
        </w:tc>
        <w:tc>
          <w:tcPr>
            <w:tcW w:w="1534" w:type="dxa"/>
            <w:shd w:val="clear" w:color="auto" w:fill="auto"/>
            <w:vAlign w:val="center"/>
          </w:tcPr>
          <w:p w14:paraId="777142BD" w14:textId="105773E6" w:rsidR="00136FAA" w:rsidRPr="00D7799D" w:rsidRDefault="00C11C00" w:rsidP="00136FAA">
            <w:pPr>
              <w:spacing w:line="233" w:lineRule="auto"/>
              <w:jc w:val="center"/>
              <w:rPr>
                <w:color w:val="000000" w:themeColor="text1"/>
                <w:sz w:val="24"/>
                <w:szCs w:val="24"/>
              </w:rPr>
            </w:pPr>
            <w:r w:rsidRPr="00D7799D">
              <w:rPr>
                <w:color w:val="000000" w:themeColor="text1"/>
                <w:sz w:val="24"/>
                <w:szCs w:val="24"/>
              </w:rPr>
              <w:t>20</w:t>
            </w:r>
            <w:r w:rsidR="00136FAA" w:rsidRPr="00D7799D">
              <w:rPr>
                <w:color w:val="000000" w:themeColor="text1"/>
                <w:sz w:val="24"/>
                <w:szCs w:val="24"/>
              </w:rPr>
              <w:t> 030 611,5</w:t>
            </w:r>
          </w:p>
        </w:tc>
        <w:tc>
          <w:tcPr>
            <w:tcW w:w="1273" w:type="dxa"/>
            <w:shd w:val="clear" w:color="auto" w:fill="auto"/>
            <w:vAlign w:val="center"/>
          </w:tcPr>
          <w:p w14:paraId="4F1A540E" w14:textId="77777777"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986 667,5</w:t>
            </w:r>
          </w:p>
        </w:tc>
        <w:tc>
          <w:tcPr>
            <w:tcW w:w="1418" w:type="dxa"/>
            <w:shd w:val="clear" w:color="auto" w:fill="auto"/>
            <w:vAlign w:val="center"/>
          </w:tcPr>
          <w:p w14:paraId="40177F9E" w14:textId="77777777" w:rsidR="00136FAA" w:rsidRPr="00D7799D" w:rsidRDefault="00136FAA" w:rsidP="00136FAA">
            <w:pPr>
              <w:spacing w:line="233" w:lineRule="auto"/>
              <w:jc w:val="center"/>
              <w:rPr>
                <w:color w:val="000000" w:themeColor="text1"/>
                <w:sz w:val="24"/>
                <w:szCs w:val="24"/>
              </w:rPr>
            </w:pPr>
            <w:r w:rsidRPr="00D7799D">
              <w:rPr>
                <w:bCs/>
                <w:color w:val="000000" w:themeColor="text1"/>
                <w:sz w:val="24"/>
                <w:szCs w:val="24"/>
              </w:rPr>
              <w:t>5 126 391,9</w:t>
            </w:r>
          </w:p>
        </w:tc>
        <w:tc>
          <w:tcPr>
            <w:tcW w:w="1417" w:type="dxa"/>
            <w:shd w:val="clear" w:color="auto" w:fill="auto"/>
            <w:vAlign w:val="center"/>
          </w:tcPr>
          <w:p w14:paraId="6087A4C4" w14:textId="04771739" w:rsidR="00136FAA" w:rsidRPr="00D7799D" w:rsidRDefault="00136FAA" w:rsidP="00136FAA">
            <w:pPr>
              <w:spacing w:line="233" w:lineRule="auto"/>
              <w:jc w:val="center"/>
              <w:rPr>
                <w:bCs/>
                <w:color w:val="000000" w:themeColor="text1"/>
                <w:sz w:val="24"/>
                <w:szCs w:val="24"/>
              </w:rPr>
            </w:pPr>
            <w:r w:rsidRPr="00D7799D">
              <w:rPr>
                <w:bCs/>
                <w:color w:val="000000" w:themeColor="text1"/>
                <w:sz w:val="24"/>
                <w:szCs w:val="24"/>
              </w:rPr>
              <w:t>8 137 320,1</w:t>
            </w:r>
          </w:p>
        </w:tc>
        <w:tc>
          <w:tcPr>
            <w:tcW w:w="1418" w:type="dxa"/>
            <w:vAlign w:val="center"/>
          </w:tcPr>
          <w:p w14:paraId="0764370A" w14:textId="785D75FF" w:rsidR="00136FAA" w:rsidRPr="00D7799D" w:rsidRDefault="00C11C00" w:rsidP="00136FAA">
            <w:pPr>
              <w:jc w:val="center"/>
              <w:rPr>
                <w:color w:val="000000" w:themeColor="text1"/>
                <w:sz w:val="24"/>
                <w:szCs w:val="24"/>
                <w:lang w:eastAsia="uk-UA"/>
              </w:rPr>
            </w:pPr>
            <w:r w:rsidRPr="00D7799D">
              <w:rPr>
                <w:bCs/>
                <w:color w:val="000000" w:themeColor="text1"/>
                <w:sz w:val="24"/>
                <w:szCs w:val="24"/>
              </w:rPr>
              <w:t>5</w:t>
            </w:r>
            <w:r w:rsidR="00136FAA" w:rsidRPr="00D7799D">
              <w:rPr>
                <w:bCs/>
                <w:color w:val="000000" w:themeColor="text1"/>
                <w:sz w:val="24"/>
                <w:szCs w:val="24"/>
              </w:rPr>
              <w:t> 780 232,0</w:t>
            </w:r>
          </w:p>
        </w:tc>
      </w:tr>
      <w:tr w:rsidR="00136FAA" w:rsidRPr="00D7799D" w14:paraId="415065F4" w14:textId="2AA02485" w:rsidTr="00D7799D">
        <w:trPr>
          <w:jc w:val="center"/>
        </w:trPr>
        <w:tc>
          <w:tcPr>
            <w:tcW w:w="633" w:type="dxa"/>
          </w:tcPr>
          <w:p w14:paraId="0B770DC1" w14:textId="77777777" w:rsidR="00136FAA" w:rsidRPr="00D7799D" w:rsidRDefault="00136FAA" w:rsidP="00136FAA">
            <w:pPr>
              <w:jc w:val="center"/>
              <w:rPr>
                <w:sz w:val="24"/>
                <w:szCs w:val="24"/>
                <w:lang w:eastAsia="uk-UA"/>
              </w:rPr>
            </w:pPr>
            <w:r w:rsidRPr="00D7799D">
              <w:rPr>
                <w:sz w:val="24"/>
                <w:szCs w:val="24"/>
                <w:lang w:eastAsia="uk-UA"/>
              </w:rPr>
              <w:t>8.1</w:t>
            </w:r>
          </w:p>
        </w:tc>
        <w:tc>
          <w:tcPr>
            <w:tcW w:w="1800" w:type="dxa"/>
          </w:tcPr>
          <w:p w14:paraId="715757FD" w14:textId="77777777" w:rsidR="00136FAA" w:rsidRPr="00D7799D" w:rsidRDefault="00136FAA" w:rsidP="00136FAA">
            <w:pPr>
              <w:ind w:left="0" w:firstLine="0"/>
              <w:rPr>
                <w:sz w:val="24"/>
                <w:szCs w:val="24"/>
                <w:lang w:eastAsia="uk-UA"/>
              </w:rPr>
            </w:pPr>
            <w:r w:rsidRPr="00D7799D">
              <w:rPr>
                <w:sz w:val="24"/>
                <w:szCs w:val="24"/>
                <w:lang w:eastAsia="uk-UA"/>
              </w:rPr>
              <w:t>державний бюджет</w:t>
            </w:r>
          </w:p>
        </w:tc>
        <w:tc>
          <w:tcPr>
            <w:tcW w:w="1534" w:type="dxa"/>
            <w:shd w:val="clear" w:color="auto" w:fill="auto"/>
            <w:vAlign w:val="center"/>
          </w:tcPr>
          <w:p w14:paraId="3ED76B90" w14:textId="4C71B023"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w:t>
            </w:r>
          </w:p>
        </w:tc>
        <w:tc>
          <w:tcPr>
            <w:tcW w:w="1273" w:type="dxa"/>
            <w:shd w:val="clear" w:color="auto" w:fill="auto"/>
            <w:vAlign w:val="center"/>
          </w:tcPr>
          <w:p w14:paraId="69464774" w14:textId="77777777"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w:t>
            </w:r>
          </w:p>
        </w:tc>
        <w:tc>
          <w:tcPr>
            <w:tcW w:w="1418" w:type="dxa"/>
            <w:shd w:val="clear" w:color="auto" w:fill="auto"/>
            <w:vAlign w:val="center"/>
          </w:tcPr>
          <w:p w14:paraId="48302CAB" w14:textId="77777777"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w:t>
            </w:r>
          </w:p>
        </w:tc>
        <w:tc>
          <w:tcPr>
            <w:tcW w:w="1417" w:type="dxa"/>
            <w:shd w:val="clear" w:color="auto" w:fill="auto"/>
            <w:vAlign w:val="center"/>
          </w:tcPr>
          <w:p w14:paraId="7B2E7BCD" w14:textId="77777777"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w:t>
            </w:r>
          </w:p>
        </w:tc>
        <w:tc>
          <w:tcPr>
            <w:tcW w:w="1418" w:type="dxa"/>
            <w:vAlign w:val="center"/>
          </w:tcPr>
          <w:p w14:paraId="5CA5CA65" w14:textId="61B8DBCB" w:rsidR="00136FAA" w:rsidRPr="00D7799D" w:rsidRDefault="00136FAA" w:rsidP="00136FAA">
            <w:pPr>
              <w:jc w:val="center"/>
              <w:rPr>
                <w:color w:val="000000" w:themeColor="text1"/>
                <w:sz w:val="24"/>
                <w:szCs w:val="24"/>
                <w:lang w:eastAsia="uk-UA"/>
              </w:rPr>
            </w:pPr>
            <w:r w:rsidRPr="00D7799D">
              <w:rPr>
                <w:color w:val="000000" w:themeColor="text1"/>
                <w:sz w:val="24"/>
                <w:szCs w:val="24"/>
              </w:rPr>
              <w:t>-</w:t>
            </w:r>
          </w:p>
        </w:tc>
      </w:tr>
      <w:tr w:rsidR="00136FAA" w:rsidRPr="00D7799D" w14:paraId="529E885D" w14:textId="5F527ADA" w:rsidTr="00D7799D">
        <w:trPr>
          <w:jc w:val="center"/>
        </w:trPr>
        <w:tc>
          <w:tcPr>
            <w:tcW w:w="633" w:type="dxa"/>
          </w:tcPr>
          <w:p w14:paraId="44640C7E" w14:textId="77777777" w:rsidR="00136FAA" w:rsidRPr="00D7799D" w:rsidRDefault="00136FAA" w:rsidP="00136FAA">
            <w:pPr>
              <w:jc w:val="center"/>
              <w:rPr>
                <w:sz w:val="24"/>
                <w:szCs w:val="24"/>
                <w:lang w:eastAsia="uk-UA"/>
              </w:rPr>
            </w:pPr>
            <w:r w:rsidRPr="00D7799D">
              <w:rPr>
                <w:sz w:val="24"/>
                <w:szCs w:val="24"/>
                <w:lang w:eastAsia="uk-UA"/>
              </w:rPr>
              <w:t>8.2</w:t>
            </w:r>
          </w:p>
        </w:tc>
        <w:tc>
          <w:tcPr>
            <w:tcW w:w="1800" w:type="dxa"/>
          </w:tcPr>
          <w:p w14:paraId="4D402938" w14:textId="77777777" w:rsidR="00136FAA" w:rsidRPr="00D7799D" w:rsidRDefault="00136FAA" w:rsidP="00136FAA">
            <w:pPr>
              <w:ind w:left="0" w:firstLine="0"/>
              <w:rPr>
                <w:sz w:val="24"/>
                <w:szCs w:val="24"/>
                <w:lang w:eastAsia="uk-UA"/>
              </w:rPr>
            </w:pPr>
            <w:r w:rsidRPr="00D7799D">
              <w:rPr>
                <w:sz w:val="24"/>
                <w:szCs w:val="24"/>
                <w:lang w:eastAsia="uk-UA"/>
              </w:rPr>
              <w:t>бюджет міста Києва</w:t>
            </w:r>
          </w:p>
        </w:tc>
        <w:tc>
          <w:tcPr>
            <w:tcW w:w="1534" w:type="dxa"/>
            <w:shd w:val="clear" w:color="auto" w:fill="auto"/>
            <w:vAlign w:val="center"/>
          </w:tcPr>
          <w:p w14:paraId="317A3551" w14:textId="59CBC9FE" w:rsidR="00136FAA" w:rsidRPr="00D7799D" w:rsidRDefault="00C11C00" w:rsidP="00136FAA">
            <w:pPr>
              <w:spacing w:line="233" w:lineRule="auto"/>
              <w:jc w:val="center"/>
              <w:rPr>
                <w:color w:val="000000" w:themeColor="text1"/>
                <w:sz w:val="24"/>
                <w:szCs w:val="24"/>
              </w:rPr>
            </w:pPr>
            <w:r w:rsidRPr="00D7799D">
              <w:rPr>
                <w:color w:val="000000" w:themeColor="text1"/>
                <w:sz w:val="24"/>
                <w:szCs w:val="24"/>
              </w:rPr>
              <w:t>20</w:t>
            </w:r>
            <w:r w:rsidR="00136FAA" w:rsidRPr="00D7799D">
              <w:rPr>
                <w:color w:val="000000" w:themeColor="text1"/>
                <w:sz w:val="24"/>
                <w:szCs w:val="24"/>
              </w:rPr>
              <w:t> 030 611,5</w:t>
            </w:r>
          </w:p>
        </w:tc>
        <w:tc>
          <w:tcPr>
            <w:tcW w:w="1273" w:type="dxa"/>
            <w:shd w:val="clear" w:color="auto" w:fill="auto"/>
            <w:vAlign w:val="center"/>
          </w:tcPr>
          <w:p w14:paraId="385C3473" w14:textId="77777777" w:rsidR="00136FAA" w:rsidRPr="00D7799D" w:rsidRDefault="00136FAA" w:rsidP="00136FAA">
            <w:pPr>
              <w:spacing w:line="233" w:lineRule="auto"/>
              <w:jc w:val="center"/>
              <w:rPr>
                <w:color w:val="000000" w:themeColor="text1"/>
                <w:sz w:val="24"/>
                <w:szCs w:val="24"/>
              </w:rPr>
            </w:pPr>
            <w:r w:rsidRPr="00D7799D">
              <w:rPr>
                <w:color w:val="000000" w:themeColor="text1"/>
                <w:sz w:val="24"/>
                <w:szCs w:val="24"/>
              </w:rPr>
              <w:t>986 667,5</w:t>
            </w:r>
          </w:p>
        </w:tc>
        <w:tc>
          <w:tcPr>
            <w:tcW w:w="1418" w:type="dxa"/>
            <w:shd w:val="clear" w:color="auto" w:fill="auto"/>
            <w:vAlign w:val="center"/>
          </w:tcPr>
          <w:p w14:paraId="4454F951" w14:textId="77777777" w:rsidR="00136FAA" w:rsidRPr="00D7799D" w:rsidRDefault="00136FAA" w:rsidP="00136FAA">
            <w:pPr>
              <w:spacing w:line="233" w:lineRule="auto"/>
              <w:jc w:val="center"/>
              <w:rPr>
                <w:color w:val="000000" w:themeColor="text1"/>
                <w:sz w:val="24"/>
                <w:szCs w:val="24"/>
              </w:rPr>
            </w:pPr>
            <w:r w:rsidRPr="00D7799D">
              <w:rPr>
                <w:bCs/>
                <w:color w:val="000000" w:themeColor="text1"/>
                <w:sz w:val="24"/>
                <w:szCs w:val="24"/>
              </w:rPr>
              <w:t>5 126 391,9</w:t>
            </w:r>
          </w:p>
        </w:tc>
        <w:tc>
          <w:tcPr>
            <w:tcW w:w="1417" w:type="dxa"/>
            <w:shd w:val="clear" w:color="auto" w:fill="auto"/>
            <w:vAlign w:val="center"/>
          </w:tcPr>
          <w:p w14:paraId="0AED7497" w14:textId="029ED1D3" w:rsidR="00136FAA" w:rsidRPr="00D7799D" w:rsidRDefault="00136FAA" w:rsidP="00136FAA">
            <w:pPr>
              <w:spacing w:line="233" w:lineRule="auto"/>
              <w:jc w:val="center"/>
              <w:rPr>
                <w:color w:val="000000" w:themeColor="text1"/>
                <w:sz w:val="24"/>
                <w:szCs w:val="24"/>
              </w:rPr>
            </w:pPr>
            <w:r w:rsidRPr="00D7799D">
              <w:rPr>
                <w:bCs/>
                <w:color w:val="000000" w:themeColor="text1"/>
                <w:sz w:val="24"/>
                <w:szCs w:val="24"/>
              </w:rPr>
              <w:t>8 137 320,1</w:t>
            </w:r>
          </w:p>
        </w:tc>
        <w:tc>
          <w:tcPr>
            <w:tcW w:w="1418" w:type="dxa"/>
            <w:vAlign w:val="center"/>
          </w:tcPr>
          <w:p w14:paraId="7A3FE831" w14:textId="5F93DE20" w:rsidR="00136FAA" w:rsidRPr="00D7799D" w:rsidRDefault="00C11C00" w:rsidP="00136FAA">
            <w:pPr>
              <w:jc w:val="center"/>
              <w:rPr>
                <w:color w:val="000000" w:themeColor="text1"/>
                <w:sz w:val="24"/>
                <w:szCs w:val="24"/>
                <w:lang w:eastAsia="uk-UA"/>
              </w:rPr>
            </w:pPr>
            <w:r w:rsidRPr="00D7799D">
              <w:rPr>
                <w:bCs/>
                <w:color w:val="000000" w:themeColor="text1"/>
                <w:sz w:val="24"/>
                <w:szCs w:val="24"/>
              </w:rPr>
              <w:t>5</w:t>
            </w:r>
            <w:r w:rsidR="00136FAA" w:rsidRPr="00D7799D">
              <w:rPr>
                <w:bCs/>
                <w:color w:val="000000" w:themeColor="text1"/>
                <w:sz w:val="24"/>
                <w:szCs w:val="24"/>
              </w:rPr>
              <w:t> 780 232,0</w:t>
            </w:r>
          </w:p>
        </w:tc>
      </w:tr>
      <w:tr w:rsidR="00136FAA" w:rsidRPr="00D7799D" w14:paraId="0EACD4ED" w14:textId="00BB8854" w:rsidTr="00D7799D">
        <w:trPr>
          <w:jc w:val="center"/>
        </w:trPr>
        <w:tc>
          <w:tcPr>
            <w:tcW w:w="633" w:type="dxa"/>
          </w:tcPr>
          <w:p w14:paraId="26E24AE0" w14:textId="77777777" w:rsidR="00136FAA" w:rsidRPr="00D7799D" w:rsidRDefault="00136FAA" w:rsidP="00136FAA">
            <w:pPr>
              <w:jc w:val="center"/>
              <w:rPr>
                <w:sz w:val="24"/>
                <w:szCs w:val="24"/>
                <w:lang w:eastAsia="uk-UA"/>
              </w:rPr>
            </w:pPr>
            <w:r w:rsidRPr="00D7799D">
              <w:rPr>
                <w:sz w:val="24"/>
                <w:szCs w:val="24"/>
                <w:lang w:eastAsia="uk-UA"/>
              </w:rPr>
              <w:t>8.3</w:t>
            </w:r>
          </w:p>
        </w:tc>
        <w:tc>
          <w:tcPr>
            <w:tcW w:w="1800" w:type="dxa"/>
          </w:tcPr>
          <w:p w14:paraId="525F4D37" w14:textId="77777777" w:rsidR="00136FAA" w:rsidRPr="00D7799D" w:rsidRDefault="00136FAA" w:rsidP="00136FAA">
            <w:pPr>
              <w:rPr>
                <w:sz w:val="24"/>
                <w:szCs w:val="24"/>
                <w:lang w:eastAsia="uk-UA"/>
              </w:rPr>
            </w:pPr>
            <w:r w:rsidRPr="00D7799D">
              <w:rPr>
                <w:sz w:val="24"/>
                <w:szCs w:val="24"/>
                <w:lang w:eastAsia="uk-UA"/>
              </w:rPr>
              <w:t>інші джерела</w:t>
            </w:r>
          </w:p>
        </w:tc>
        <w:tc>
          <w:tcPr>
            <w:tcW w:w="1534" w:type="dxa"/>
            <w:shd w:val="clear" w:color="auto" w:fill="auto"/>
          </w:tcPr>
          <w:p w14:paraId="2D2208A7" w14:textId="77777777" w:rsidR="00136FAA" w:rsidRPr="00D7799D" w:rsidRDefault="00136FAA" w:rsidP="00136FAA">
            <w:pPr>
              <w:jc w:val="center"/>
              <w:rPr>
                <w:color w:val="000000" w:themeColor="text1"/>
                <w:sz w:val="24"/>
                <w:szCs w:val="24"/>
                <w:lang w:eastAsia="uk-UA"/>
              </w:rPr>
            </w:pPr>
            <w:r w:rsidRPr="00D7799D">
              <w:rPr>
                <w:color w:val="000000" w:themeColor="text1"/>
                <w:sz w:val="24"/>
                <w:szCs w:val="24"/>
                <w:lang w:eastAsia="uk-UA"/>
              </w:rPr>
              <w:t>-</w:t>
            </w:r>
          </w:p>
        </w:tc>
        <w:tc>
          <w:tcPr>
            <w:tcW w:w="1273" w:type="dxa"/>
            <w:shd w:val="clear" w:color="auto" w:fill="auto"/>
          </w:tcPr>
          <w:p w14:paraId="0DB2C810" w14:textId="77777777" w:rsidR="00136FAA" w:rsidRPr="00D7799D" w:rsidRDefault="00136FAA" w:rsidP="00136FAA">
            <w:pPr>
              <w:jc w:val="center"/>
              <w:rPr>
                <w:color w:val="000000" w:themeColor="text1"/>
                <w:sz w:val="24"/>
                <w:szCs w:val="24"/>
                <w:lang w:eastAsia="uk-UA"/>
              </w:rPr>
            </w:pPr>
            <w:r w:rsidRPr="00D7799D">
              <w:rPr>
                <w:color w:val="000000" w:themeColor="text1"/>
                <w:sz w:val="24"/>
                <w:szCs w:val="24"/>
                <w:lang w:eastAsia="uk-UA"/>
              </w:rPr>
              <w:t>-</w:t>
            </w:r>
          </w:p>
        </w:tc>
        <w:tc>
          <w:tcPr>
            <w:tcW w:w="1418" w:type="dxa"/>
            <w:shd w:val="clear" w:color="auto" w:fill="auto"/>
          </w:tcPr>
          <w:p w14:paraId="1EB1B5AD" w14:textId="77777777" w:rsidR="00136FAA" w:rsidRPr="00D7799D" w:rsidRDefault="00136FAA" w:rsidP="00136FAA">
            <w:pPr>
              <w:jc w:val="center"/>
              <w:rPr>
                <w:color w:val="000000" w:themeColor="text1"/>
                <w:sz w:val="24"/>
                <w:szCs w:val="24"/>
                <w:lang w:eastAsia="uk-UA"/>
              </w:rPr>
            </w:pPr>
            <w:r w:rsidRPr="00D7799D">
              <w:rPr>
                <w:color w:val="000000" w:themeColor="text1"/>
                <w:sz w:val="24"/>
                <w:szCs w:val="24"/>
                <w:lang w:eastAsia="uk-UA"/>
              </w:rPr>
              <w:t>-</w:t>
            </w:r>
          </w:p>
        </w:tc>
        <w:tc>
          <w:tcPr>
            <w:tcW w:w="1417" w:type="dxa"/>
            <w:shd w:val="clear" w:color="auto" w:fill="auto"/>
          </w:tcPr>
          <w:p w14:paraId="2293799A" w14:textId="77777777" w:rsidR="00136FAA" w:rsidRPr="00D7799D" w:rsidRDefault="00136FAA" w:rsidP="00136FAA">
            <w:pPr>
              <w:jc w:val="center"/>
              <w:rPr>
                <w:color w:val="000000" w:themeColor="text1"/>
                <w:sz w:val="24"/>
                <w:szCs w:val="24"/>
                <w:lang w:eastAsia="uk-UA"/>
              </w:rPr>
            </w:pPr>
            <w:r w:rsidRPr="00D7799D">
              <w:rPr>
                <w:color w:val="000000" w:themeColor="text1"/>
                <w:sz w:val="24"/>
                <w:szCs w:val="24"/>
                <w:lang w:eastAsia="uk-UA"/>
              </w:rPr>
              <w:t>-</w:t>
            </w:r>
          </w:p>
        </w:tc>
        <w:tc>
          <w:tcPr>
            <w:tcW w:w="1418" w:type="dxa"/>
          </w:tcPr>
          <w:p w14:paraId="3569C0FA" w14:textId="022DEAAA" w:rsidR="00136FAA" w:rsidRPr="00D7799D" w:rsidRDefault="00136FAA" w:rsidP="00136FAA">
            <w:pPr>
              <w:jc w:val="center"/>
              <w:rPr>
                <w:color w:val="000000" w:themeColor="text1"/>
                <w:sz w:val="24"/>
                <w:szCs w:val="24"/>
                <w:lang w:eastAsia="uk-UA"/>
              </w:rPr>
            </w:pPr>
            <w:r w:rsidRPr="00D7799D">
              <w:rPr>
                <w:color w:val="000000" w:themeColor="text1"/>
                <w:sz w:val="24"/>
                <w:szCs w:val="24"/>
                <w:lang w:eastAsia="uk-UA"/>
              </w:rPr>
              <w:t>-</w:t>
            </w:r>
          </w:p>
        </w:tc>
      </w:tr>
    </w:tbl>
    <w:p w14:paraId="25559616" w14:textId="77777777" w:rsidR="003C162F" w:rsidRPr="0072219D" w:rsidRDefault="003C162F" w:rsidP="003C162F">
      <w:pPr>
        <w:ind w:firstLine="567"/>
        <w:jc w:val="right"/>
        <w:rPr>
          <w:sz w:val="28"/>
          <w:szCs w:val="28"/>
          <w:lang w:eastAsia="uk-UA"/>
        </w:rPr>
      </w:pPr>
      <w:r w:rsidRPr="0072219D">
        <w:rPr>
          <w:sz w:val="28"/>
          <w:szCs w:val="28"/>
          <w:lang w:eastAsia="uk-UA"/>
        </w:rPr>
        <w:t>».</w:t>
      </w:r>
    </w:p>
    <w:p w14:paraId="20014B2C" w14:textId="634709F6" w:rsidR="00A86373" w:rsidRDefault="00C555A5" w:rsidP="00D7799D">
      <w:pPr>
        <w:ind w:left="0" w:firstLine="709"/>
        <w:rPr>
          <w:sz w:val="28"/>
          <w:szCs w:val="28"/>
          <w:lang w:eastAsia="uk-UA"/>
        </w:rPr>
      </w:pPr>
      <w:r>
        <w:rPr>
          <w:sz w:val="28"/>
          <w:szCs w:val="28"/>
          <w:lang w:eastAsia="uk-UA"/>
        </w:rPr>
        <w:t>2</w:t>
      </w:r>
      <w:r w:rsidR="003C162F" w:rsidRPr="0072219D">
        <w:rPr>
          <w:sz w:val="28"/>
          <w:szCs w:val="28"/>
          <w:lang w:eastAsia="uk-UA"/>
        </w:rPr>
        <w:t>.</w:t>
      </w:r>
      <w:r w:rsidR="007D418A">
        <w:rPr>
          <w:sz w:val="28"/>
          <w:szCs w:val="28"/>
          <w:lang w:eastAsia="uk-UA"/>
        </w:rPr>
        <w:t>3</w:t>
      </w:r>
      <w:r w:rsidR="003C162F" w:rsidRPr="0072219D">
        <w:rPr>
          <w:sz w:val="28"/>
          <w:szCs w:val="28"/>
          <w:lang w:eastAsia="uk-UA"/>
        </w:rPr>
        <w:t xml:space="preserve">. </w:t>
      </w:r>
      <w:r w:rsidR="00A86373">
        <w:rPr>
          <w:sz w:val="28"/>
          <w:szCs w:val="28"/>
          <w:lang w:eastAsia="uk-UA"/>
        </w:rPr>
        <w:t xml:space="preserve">Розділ </w:t>
      </w:r>
      <w:r w:rsidR="00A86373" w:rsidRPr="00A86373">
        <w:rPr>
          <w:sz w:val="28"/>
          <w:szCs w:val="28"/>
          <w:lang w:eastAsia="uk-UA"/>
        </w:rPr>
        <w:t xml:space="preserve">II </w:t>
      </w:r>
      <w:r w:rsidR="00A86373">
        <w:rPr>
          <w:sz w:val="28"/>
          <w:szCs w:val="28"/>
          <w:lang w:eastAsia="uk-UA"/>
        </w:rPr>
        <w:t>«</w:t>
      </w:r>
      <w:r w:rsidR="00A86373" w:rsidRPr="00A86373">
        <w:rPr>
          <w:sz w:val="28"/>
          <w:szCs w:val="28"/>
          <w:lang w:eastAsia="uk-UA"/>
        </w:rPr>
        <w:t>Визначення проблем, на розв'язання яких спрямована програма</w:t>
      </w:r>
      <w:r w:rsidR="00A86373">
        <w:rPr>
          <w:sz w:val="28"/>
          <w:szCs w:val="28"/>
          <w:lang w:eastAsia="uk-UA"/>
        </w:rPr>
        <w:t xml:space="preserve">» </w:t>
      </w:r>
      <w:r w:rsidR="00A86373" w:rsidRPr="0072219D">
        <w:rPr>
          <w:sz w:val="28"/>
          <w:szCs w:val="28"/>
          <w:lang w:eastAsia="uk-UA"/>
        </w:rPr>
        <w:t xml:space="preserve">викласти в </w:t>
      </w:r>
      <w:r w:rsidR="00FA6F5E">
        <w:rPr>
          <w:sz w:val="28"/>
          <w:szCs w:val="28"/>
          <w:lang w:eastAsia="uk-UA"/>
        </w:rPr>
        <w:t xml:space="preserve">такій </w:t>
      </w:r>
      <w:r w:rsidR="00A86373" w:rsidRPr="0072219D">
        <w:rPr>
          <w:sz w:val="28"/>
          <w:szCs w:val="28"/>
          <w:lang w:eastAsia="uk-UA"/>
        </w:rPr>
        <w:t>редакції:</w:t>
      </w:r>
    </w:p>
    <w:p w14:paraId="7D9B9EB4" w14:textId="634C3B9E" w:rsidR="004514F7" w:rsidRPr="004514F7" w:rsidRDefault="00A86373" w:rsidP="00D7799D">
      <w:pPr>
        <w:ind w:left="0" w:firstLine="709"/>
        <w:rPr>
          <w:sz w:val="28"/>
          <w:szCs w:val="28"/>
        </w:rPr>
      </w:pPr>
      <w:r>
        <w:rPr>
          <w:sz w:val="28"/>
          <w:szCs w:val="28"/>
          <w:lang w:eastAsia="uk-UA"/>
        </w:rPr>
        <w:t>«</w:t>
      </w:r>
      <w:r w:rsidR="004514F7" w:rsidRPr="004514F7">
        <w:rPr>
          <w:sz w:val="28"/>
          <w:szCs w:val="28"/>
        </w:rPr>
        <w:t>II. ВИЗНАЧЕННЯ ПРОБЛЕМ, НА РОЗВ'ЯЗАННЯ ЯКИХ СПРЯМОВАНА ПРОГРАМА</w:t>
      </w:r>
    </w:p>
    <w:p w14:paraId="56246211" w14:textId="77777777" w:rsidR="004514F7" w:rsidRPr="00333475" w:rsidRDefault="004514F7" w:rsidP="00D7799D">
      <w:pPr>
        <w:pStyle w:val="ac"/>
        <w:spacing w:before="0" w:beforeAutospacing="0" w:after="0" w:afterAutospacing="0"/>
        <w:ind w:right="34" w:firstLine="709"/>
        <w:jc w:val="both"/>
        <w:rPr>
          <w:sz w:val="28"/>
          <w:szCs w:val="28"/>
          <w:lang w:val="uk-UA"/>
        </w:rPr>
      </w:pPr>
      <w:r w:rsidRPr="00333475">
        <w:rPr>
          <w:sz w:val="28"/>
          <w:szCs w:val="28"/>
          <w:lang w:val="uk-UA"/>
        </w:rPr>
        <w:t xml:space="preserve">Чинним законодавством України визначено, що місцеві державні адміністрації та органи місцевого самоврядування для проведення медичного огляду громадян, призову їх на військову службу, відправлення призваних осіб до військових частин, прийняття на військову службу за контрактом зобов'язані забезпечувати Київський </w:t>
      </w:r>
      <w:r w:rsidRPr="00B00A66">
        <w:rPr>
          <w:color w:val="000000" w:themeColor="text1"/>
          <w:sz w:val="28"/>
          <w:szCs w:val="28"/>
          <w:lang w:val="uk-UA"/>
        </w:rPr>
        <w:t xml:space="preserve">міський ТЦК та СП і районні в </w:t>
      </w:r>
      <w:r w:rsidRPr="00333475">
        <w:rPr>
          <w:sz w:val="28"/>
          <w:szCs w:val="28"/>
          <w:lang w:val="uk-UA"/>
        </w:rPr>
        <w:t>місті Києві територіальні центри комплектування та соціальної підтримки (далі - районні в місті Києві ТЦК та СП) необхідною кількістю технічних працівників та обслуговуючого персоналу, обладнаними призовними (збірними) пунктами, медикаментами, інструментарієм, медичним і господарським майном, автомобільним транспортом, а також забезпечувати здійснення охорони громадського порядку на призовних пунктах, а також організовувати та брати участь у здійсненні заходів, пов'язаних з мобілізаційною підготовкою, підготовкою і виконанням завдань територіальної оборони, на відповідній території.</w:t>
      </w:r>
    </w:p>
    <w:p w14:paraId="4CD2F79F"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До основних проблем, що впливають на виконання заходів щодо забезпечення призову громадян на військову службу за призовом під час мобілізації, на особливий період, військову службу за контрактом, укладання контрактів на проходження військової служби, підвищення мобілізаційної готовності підприємств, установ і організацій до виконання завдань з постачання транспортних засобів і техніки для сил безпеки й оборони належать:</w:t>
      </w:r>
    </w:p>
    <w:p w14:paraId="5472799C" w14:textId="77777777" w:rsidR="004514F7" w:rsidRPr="00B00A66" w:rsidRDefault="004514F7" w:rsidP="00D7799D">
      <w:pPr>
        <w:pStyle w:val="ac"/>
        <w:spacing w:before="0" w:beforeAutospacing="0" w:after="0" w:afterAutospacing="0"/>
        <w:ind w:right="34" w:firstLine="709"/>
        <w:jc w:val="both"/>
        <w:rPr>
          <w:strike/>
          <w:color w:val="000000" w:themeColor="text1"/>
          <w:sz w:val="28"/>
          <w:szCs w:val="28"/>
          <w:lang w:val="uk-UA"/>
        </w:rPr>
      </w:pPr>
      <w:r w:rsidRPr="00B00A66">
        <w:rPr>
          <w:color w:val="000000" w:themeColor="text1"/>
          <w:sz w:val="28"/>
          <w:szCs w:val="28"/>
          <w:lang w:val="uk-UA"/>
        </w:rPr>
        <w:t>- низька явка призовників і військовозобов'язаних при викликах до районних в місті Києві ТЦК та СП внаслідок низької громадської відповідальності, небажання виконувати свій громадський обов'язок;</w:t>
      </w:r>
    </w:p>
    <w:p w14:paraId="46B03043" w14:textId="77777777" w:rsidR="004514F7" w:rsidRPr="00806FF3" w:rsidRDefault="004514F7" w:rsidP="00D7799D">
      <w:pPr>
        <w:pStyle w:val="ac"/>
        <w:spacing w:before="0" w:beforeAutospacing="0" w:after="0" w:afterAutospacing="0"/>
        <w:ind w:right="34" w:firstLine="709"/>
        <w:jc w:val="both"/>
        <w:rPr>
          <w:strike/>
          <w:color w:val="000000" w:themeColor="text1"/>
          <w:sz w:val="28"/>
          <w:szCs w:val="28"/>
          <w:lang w:val="uk-UA"/>
        </w:rPr>
      </w:pPr>
      <w:r w:rsidRPr="00B00A66">
        <w:rPr>
          <w:color w:val="000000" w:themeColor="text1"/>
          <w:sz w:val="28"/>
          <w:szCs w:val="28"/>
          <w:lang w:val="uk-UA"/>
        </w:rPr>
        <w:t xml:space="preserve">- необхідність доставки військово-лікарської комісії, </w:t>
      </w:r>
      <w:r w:rsidRPr="00806FF3">
        <w:rPr>
          <w:color w:val="000000" w:themeColor="text1"/>
          <w:sz w:val="28"/>
          <w:szCs w:val="28"/>
          <w:lang w:val="uk-UA"/>
        </w:rPr>
        <w:t>призовників, військовозобов'язаних, резервістів та військовослужбовців</w:t>
      </w:r>
      <w:r>
        <w:rPr>
          <w:color w:val="000000" w:themeColor="text1"/>
          <w:sz w:val="28"/>
          <w:szCs w:val="28"/>
          <w:lang w:val="uk-UA"/>
        </w:rPr>
        <w:t xml:space="preserve"> </w:t>
      </w:r>
      <w:r w:rsidRPr="00B00A66">
        <w:rPr>
          <w:color w:val="000000" w:themeColor="text1"/>
          <w:sz w:val="28"/>
          <w:szCs w:val="28"/>
          <w:lang w:val="uk-UA"/>
        </w:rPr>
        <w:t>до збірного пункту Київського міського ТЦК та СП, до пунктів збору та інших пунктів призначення</w:t>
      </w:r>
      <w:r w:rsidRPr="00806FF3">
        <w:rPr>
          <w:color w:val="000000" w:themeColor="text1"/>
          <w:sz w:val="28"/>
          <w:szCs w:val="28"/>
          <w:lang w:val="uk-UA"/>
        </w:rPr>
        <w:t>, а також для забезпечення заходів національного спротиву;</w:t>
      </w:r>
    </w:p>
    <w:p w14:paraId="703844F7"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неналежна якість професійного і медичного відбору та рівня підготовки громадян до військової служби;</w:t>
      </w:r>
    </w:p>
    <w:p w14:paraId="39BAB4A3"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низький рівень підготовки громадян і військовозобов'язаних до військової слу</w:t>
      </w:r>
      <w:r>
        <w:rPr>
          <w:color w:val="000000" w:themeColor="text1"/>
          <w:sz w:val="28"/>
          <w:szCs w:val="28"/>
          <w:lang w:val="uk-UA"/>
        </w:rPr>
        <w:t xml:space="preserve">жби </w:t>
      </w:r>
      <w:r w:rsidRPr="00806FF3">
        <w:rPr>
          <w:color w:val="000000" w:themeColor="text1"/>
          <w:sz w:val="28"/>
          <w:szCs w:val="28"/>
          <w:lang w:val="uk-UA"/>
        </w:rPr>
        <w:t>та національного спротиву</w:t>
      </w:r>
      <w:r>
        <w:rPr>
          <w:color w:val="000000" w:themeColor="text1"/>
          <w:sz w:val="28"/>
          <w:szCs w:val="28"/>
          <w:lang w:val="uk-UA"/>
        </w:rPr>
        <w:t>.</w:t>
      </w:r>
    </w:p>
    <w:p w14:paraId="4AB0A343" w14:textId="77777777" w:rsidR="004514F7" w:rsidRPr="00333475" w:rsidRDefault="004514F7" w:rsidP="00D7799D">
      <w:pPr>
        <w:pStyle w:val="ac"/>
        <w:spacing w:before="0" w:beforeAutospacing="0" w:after="0" w:afterAutospacing="0"/>
        <w:ind w:right="34" w:firstLine="709"/>
        <w:jc w:val="both"/>
        <w:rPr>
          <w:sz w:val="28"/>
          <w:szCs w:val="28"/>
          <w:lang w:val="uk-UA"/>
        </w:rPr>
      </w:pPr>
      <w:r w:rsidRPr="00333475">
        <w:rPr>
          <w:sz w:val="28"/>
          <w:szCs w:val="28"/>
          <w:lang w:val="uk-UA"/>
        </w:rPr>
        <w:t>До проблем, що впливають на функціонування системи територіальної оборони міста Києва, належать:</w:t>
      </w:r>
    </w:p>
    <w:p w14:paraId="75741734" w14:textId="77777777" w:rsidR="004514F7" w:rsidRPr="00806FF3" w:rsidRDefault="004514F7" w:rsidP="00D7799D">
      <w:pPr>
        <w:pStyle w:val="ac"/>
        <w:spacing w:before="0" w:beforeAutospacing="0" w:after="0" w:afterAutospacing="0"/>
        <w:ind w:right="34" w:firstLine="709"/>
        <w:jc w:val="both"/>
        <w:rPr>
          <w:color w:val="000000" w:themeColor="text1"/>
          <w:sz w:val="28"/>
          <w:szCs w:val="28"/>
          <w:lang w:val="uk-UA"/>
        </w:rPr>
      </w:pPr>
      <w:r w:rsidRPr="00333475">
        <w:rPr>
          <w:sz w:val="28"/>
          <w:szCs w:val="28"/>
          <w:lang w:val="uk-UA"/>
        </w:rPr>
        <w:t xml:space="preserve">- низька привабливість і відсутність дієвих мотиваційних чинників для роботодавців та громадян щодо проходження </w:t>
      </w:r>
      <w:r w:rsidRPr="00B00A66">
        <w:rPr>
          <w:color w:val="000000" w:themeColor="text1"/>
          <w:sz w:val="28"/>
          <w:szCs w:val="28"/>
          <w:lang w:val="uk-UA"/>
        </w:rPr>
        <w:t>ними служби за призовом під час мобілізації, на особливий період</w:t>
      </w:r>
      <w:r>
        <w:rPr>
          <w:color w:val="000000" w:themeColor="text1"/>
          <w:sz w:val="28"/>
          <w:szCs w:val="28"/>
          <w:lang w:val="uk-UA"/>
        </w:rPr>
        <w:t xml:space="preserve">, </w:t>
      </w:r>
      <w:r w:rsidRPr="00806FF3">
        <w:rPr>
          <w:color w:val="000000" w:themeColor="text1"/>
          <w:sz w:val="28"/>
          <w:szCs w:val="28"/>
          <w:lang w:val="uk-UA"/>
        </w:rPr>
        <w:t>укладання контрактів на проходження військової служби;</w:t>
      </w:r>
    </w:p>
    <w:p w14:paraId="01AB2C3E"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333475">
        <w:rPr>
          <w:sz w:val="28"/>
          <w:szCs w:val="28"/>
          <w:lang w:val="uk-UA"/>
        </w:rPr>
        <w:t xml:space="preserve">- </w:t>
      </w:r>
      <w:r>
        <w:rPr>
          <w:sz w:val="28"/>
          <w:szCs w:val="28"/>
          <w:lang w:val="uk-UA"/>
        </w:rPr>
        <w:t>недостатність</w:t>
      </w:r>
      <w:r w:rsidRPr="00333475">
        <w:rPr>
          <w:sz w:val="28"/>
          <w:szCs w:val="28"/>
          <w:lang w:val="uk-UA"/>
        </w:rPr>
        <w:t xml:space="preserve"> у місті Києві визначених фондів для забезпечення розміщення (дислокації) </w:t>
      </w:r>
      <w:r w:rsidRPr="00B00A66">
        <w:rPr>
          <w:color w:val="000000" w:themeColor="text1"/>
          <w:sz w:val="28"/>
          <w:szCs w:val="28"/>
          <w:lang w:val="uk-UA"/>
        </w:rPr>
        <w:t>сил безпеки й оборони</w:t>
      </w:r>
      <w:r w:rsidRPr="00333475">
        <w:rPr>
          <w:sz w:val="28"/>
          <w:szCs w:val="28"/>
          <w:lang w:val="uk-UA"/>
        </w:rPr>
        <w:t xml:space="preserve">, а також зберігання озброєння, військової </w:t>
      </w:r>
      <w:r w:rsidRPr="00B00A66">
        <w:rPr>
          <w:color w:val="000000" w:themeColor="text1"/>
          <w:sz w:val="28"/>
          <w:szCs w:val="28"/>
          <w:lang w:val="uk-UA"/>
        </w:rPr>
        <w:t>техніки, матеріально-технічних засобів та іншого майна;</w:t>
      </w:r>
    </w:p>
    <w:p w14:paraId="1ECCEDDD"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незабезпеченість сил безпеки й оборони, Київського міського ТЦК та СП і районних в місті Києві ТЦК та СП транспортними засобами для забезпечення транспортування та перевезення військовослужбовців, резервістів</w:t>
      </w:r>
      <w:r>
        <w:rPr>
          <w:color w:val="000000" w:themeColor="text1"/>
          <w:sz w:val="28"/>
          <w:szCs w:val="28"/>
          <w:lang w:val="uk-UA"/>
        </w:rPr>
        <w:t>,</w:t>
      </w:r>
      <w:r w:rsidRPr="00B00A66">
        <w:rPr>
          <w:color w:val="000000" w:themeColor="text1"/>
          <w:sz w:val="28"/>
          <w:szCs w:val="28"/>
          <w:lang w:val="uk-UA"/>
        </w:rPr>
        <w:t xml:space="preserve"> </w:t>
      </w:r>
      <w:r w:rsidRPr="00F41C2F">
        <w:rPr>
          <w:sz w:val="28"/>
          <w:szCs w:val="28"/>
          <w:lang w:val="uk-UA"/>
        </w:rPr>
        <w:t xml:space="preserve">військовозобов'язаних </w:t>
      </w:r>
      <w:r w:rsidRPr="00806FF3">
        <w:rPr>
          <w:color w:val="000000" w:themeColor="text1"/>
          <w:sz w:val="28"/>
          <w:szCs w:val="28"/>
          <w:lang w:val="uk-UA"/>
        </w:rPr>
        <w:t xml:space="preserve">і призовників </w:t>
      </w:r>
      <w:r w:rsidRPr="00B00A66">
        <w:rPr>
          <w:color w:val="000000" w:themeColor="text1"/>
          <w:sz w:val="28"/>
          <w:szCs w:val="28"/>
          <w:lang w:val="uk-UA"/>
        </w:rPr>
        <w:t>до місць проведення навчань і навчальних зборів;</w:t>
      </w:r>
    </w:p>
    <w:p w14:paraId="36CDF8A0"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недостатність відповідних фондів і навчально-матеріальної бази для проведення базової військової служби, підготовки населення до національного спротиву.</w:t>
      </w:r>
    </w:p>
    <w:p w14:paraId="16C7EB98"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В умовах тривалого особливого періоду, внаслідок продовження повномасштабного вторгнення з боку Російської Федерації проти України </w:t>
      </w:r>
      <w:r w:rsidRPr="00333475">
        <w:rPr>
          <w:sz w:val="28"/>
          <w:szCs w:val="28"/>
          <w:lang w:val="uk-UA"/>
        </w:rPr>
        <w:t xml:space="preserve">та застосування агресором диверсійно-розвідувальних сил та інших озброєних формувань, антидержавних незаконно утворених озброєних формувань, здійснення актів тероризму, зокрема у кіберпросторі, а також проявів підживлювального з-за </w:t>
      </w:r>
      <w:r w:rsidRPr="00B00A66">
        <w:rPr>
          <w:color w:val="000000" w:themeColor="text1"/>
          <w:sz w:val="28"/>
          <w:szCs w:val="28"/>
          <w:lang w:val="uk-UA"/>
        </w:rPr>
        <w:t>кордону сепаратизму, для забезпечення безпечного середовища для громади міста Києва - столиці України важливого значення набуває виконання заходів, які визначені в цій міський цільовій програмі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2022 - 2025 роки (далі - Програма), а саме:</w:t>
      </w:r>
    </w:p>
    <w:p w14:paraId="0EA5D50D"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забезпечення високої організації та якісного проведення заходів із призову громадян на військову службу за призовом під час мобілізації, на особливий період, військову службу за контрактом, залучення до базової військової служби, підвищення мобілізаційної готовності підприємств, установ і організацій до виконання завдань з постачання транспортних засобів і техніки для сил безпеки й оборони;</w:t>
      </w:r>
    </w:p>
    <w:p w14:paraId="0AEB1B5C" w14:textId="77777777" w:rsidR="004514F7" w:rsidRPr="00333475" w:rsidRDefault="004514F7" w:rsidP="00D7799D">
      <w:pPr>
        <w:pStyle w:val="ac"/>
        <w:spacing w:before="0" w:beforeAutospacing="0" w:after="0" w:afterAutospacing="0"/>
        <w:ind w:right="34" w:firstLine="709"/>
        <w:jc w:val="both"/>
        <w:rPr>
          <w:sz w:val="28"/>
          <w:szCs w:val="28"/>
          <w:lang w:val="uk-UA"/>
        </w:rPr>
      </w:pPr>
      <w:r w:rsidRPr="00B00A66">
        <w:rPr>
          <w:color w:val="000000" w:themeColor="text1"/>
          <w:sz w:val="28"/>
          <w:szCs w:val="28"/>
          <w:lang w:val="uk-UA"/>
        </w:rPr>
        <w:t xml:space="preserve">- здійснення якісного професійного </w:t>
      </w:r>
      <w:r w:rsidRPr="00333475">
        <w:rPr>
          <w:sz w:val="28"/>
          <w:szCs w:val="28"/>
          <w:lang w:val="uk-UA"/>
        </w:rPr>
        <w:t>і медичного відбору громадян до військової служби;</w:t>
      </w:r>
    </w:p>
    <w:p w14:paraId="78853E68" w14:textId="77777777" w:rsidR="004514F7" w:rsidRPr="00806FF3" w:rsidRDefault="004514F7" w:rsidP="00D7799D">
      <w:pPr>
        <w:pStyle w:val="ac"/>
        <w:spacing w:before="0" w:beforeAutospacing="0" w:after="0" w:afterAutospacing="0"/>
        <w:ind w:right="34" w:firstLine="709"/>
        <w:jc w:val="both"/>
        <w:rPr>
          <w:strike/>
          <w:color w:val="000000" w:themeColor="text1"/>
          <w:sz w:val="28"/>
          <w:szCs w:val="28"/>
          <w:lang w:val="uk-UA"/>
        </w:rPr>
      </w:pPr>
      <w:r w:rsidRPr="00333475">
        <w:rPr>
          <w:sz w:val="28"/>
          <w:szCs w:val="28"/>
          <w:lang w:val="uk-UA"/>
        </w:rPr>
        <w:t>- доставка військово-лікарськ</w:t>
      </w:r>
      <w:r>
        <w:rPr>
          <w:sz w:val="28"/>
          <w:szCs w:val="28"/>
          <w:lang w:val="uk-UA"/>
        </w:rPr>
        <w:t>их</w:t>
      </w:r>
      <w:r w:rsidRPr="00333475">
        <w:rPr>
          <w:sz w:val="28"/>
          <w:szCs w:val="28"/>
          <w:lang w:val="uk-UA"/>
        </w:rPr>
        <w:t xml:space="preserve"> комісі</w:t>
      </w:r>
      <w:r>
        <w:rPr>
          <w:sz w:val="28"/>
          <w:szCs w:val="28"/>
          <w:lang w:val="uk-UA"/>
        </w:rPr>
        <w:t>й</w:t>
      </w:r>
      <w:r w:rsidRPr="00333475">
        <w:rPr>
          <w:sz w:val="28"/>
          <w:szCs w:val="28"/>
          <w:lang w:val="uk-UA"/>
        </w:rPr>
        <w:t xml:space="preserve">, </w:t>
      </w:r>
      <w:r w:rsidRPr="00806FF3">
        <w:rPr>
          <w:color w:val="000000" w:themeColor="text1"/>
          <w:sz w:val="28"/>
          <w:szCs w:val="28"/>
          <w:lang w:val="uk-UA"/>
        </w:rPr>
        <w:t xml:space="preserve">призовників, військовозобов'язаних, резервістів та військовослужбовців </w:t>
      </w:r>
      <w:r w:rsidRPr="00333475">
        <w:rPr>
          <w:sz w:val="28"/>
          <w:szCs w:val="28"/>
          <w:lang w:val="uk-UA"/>
        </w:rPr>
        <w:t>до збірного пункту Київського міського ТЦК та СП, до пунктів збору та інших пунктів призначення</w:t>
      </w:r>
      <w:r w:rsidRPr="00806FF3">
        <w:rPr>
          <w:color w:val="000000" w:themeColor="text1"/>
          <w:sz w:val="28"/>
          <w:szCs w:val="28"/>
          <w:lang w:val="uk-UA"/>
        </w:rPr>
        <w:t>, а також для забезпечення заходів підготовки населення до національного спротиву;</w:t>
      </w:r>
    </w:p>
    <w:p w14:paraId="2AB81F82" w14:textId="77777777" w:rsidR="004514F7" w:rsidRDefault="004514F7" w:rsidP="00D7799D">
      <w:pPr>
        <w:pStyle w:val="ac"/>
        <w:spacing w:before="0" w:beforeAutospacing="0" w:after="0" w:afterAutospacing="0"/>
        <w:ind w:right="34" w:firstLine="709"/>
        <w:jc w:val="both"/>
        <w:rPr>
          <w:sz w:val="28"/>
          <w:szCs w:val="28"/>
          <w:lang w:val="uk-UA"/>
        </w:rPr>
      </w:pPr>
      <w:r w:rsidRPr="00333475">
        <w:rPr>
          <w:sz w:val="28"/>
          <w:szCs w:val="28"/>
          <w:lang w:val="uk-UA"/>
        </w:rPr>
        <w:t>- наявність розвинутої та ефективної системи територіальної оборони міста Києва</w:t>
      </w:r>
      <w:r>
        <w:rPr>
          <w:sz w:val="28"/>
          <w:szCs w:val="28"/>
          <w:lang w:val="uk-UA"/>
        </w:rPr>
        <w:t>;</w:t>
      </w:r>
    </w:p>
    <w:p w14:paraId="749D7E4A" w14:textId="77777777" w:rsidR="004514F7" w:rsidRDefault="004514F7" w:rsidP="00D7799D">
      <w:pPr>
        <w:pStyle w:val="ac"/>
        <w:spacing w:before="0" w:beforeAutospacing="0" w:after="0" w:afterAutospacing="0"/>
        <w:ind w:right="34" w:firstLine="709"/>
        <w:jc w:val="both"/>
        <w:rPr>
          <w:sz w:val="28"/>
          <w:szCs w:val="28"/>
          <w:lang w:val="uk-UA"/>
        </w:rPr>
      </w:pPr>
      <w:r>
        <w:rPr>
          <w:sz w:val="28"/>
          <w:szCs w:val="28"/>
          <w:lang w:val="uk-UA"/>
        </w:rPr>
        <w:t>- забезпечення безпеки і правопорядку, протидія злочинності та запобігання вчиненню правопорушень під час дії правового режиму воєнного стану;</w:t>
      </w:r>
    </w:p>
    <w:p w14:paraId="5902C256" w14:textId="77777777" w:rsidR="004514F7" w:rsidRPr="00333475" w:rsidRDefault="004514F7" w:rsidP="00D7799D">
      <w:pPr>
        <w:pStyle w:val="ac"/>
        <w:spacing w:before="0" w:beforeAutospacing="0" w:after="0" w:afterAutospacing="0"/>
        <w:ind w:right="34" w:firstLine="709"/>
        <w:jc w:val="both"/>
        <w:rPr>
          <w:sz w:val="28"/>
          <w:szCs w:val="28"/>
          <w:lang w:val="uk-UA"/>
        </w:rPr>
      </w:pPr>
      <w:r>
        <w:rPr>
          <w:sz w:val="28"/>
          <w:szCs w:val="28"/>
          <w:lang w:val="uk-UA"/>
        </w:rPr>
        <w:t>- забезпечення доступності та сталості функціонування органів судочинства під час дії правового режиму воєнного стану</w:t>
      </w:r>
      <w:r w:rsidRPr="00333475">
        <w:rPr>
          <w:sz w:val="28"/>
          <w:szCs w:val="28"/>
          <w:lang w:val="uk-UA"/>
        </w:rPr>
        <w:t>.</w:t>
      </w:r>
    </w:p>
    <w:p w14:paraId="59E634FB" w14:textId="77777777" w:rsidR="004514F7" w:rsidRPr="00333475" w:rsidRDefault="004514F7" w:rsidP="00D7799D">
      <w:pPr>
        <w:pStyle w:val="ac"/>
        <w:spacing w:before="0" w:beforeAutospacing="0" w:after="0" w:afterAutospacing="0"/>
        <w:ind w:right="34" w:firstLine="709"/>
        <w:jc w:val="both"/>
        <w:rPr>
          <w:sz w:val="28"/>
          <w:szCs w:val="28"/>
          <w:lang w:val="uk-UA"/>
        </w:rPr>
      </w:pPr>
      <w:r w:rsidRPr="00333475">
        <w:rPr>
          <w:sz w:val="28"/>
          <w:szCs w:val="28"/>
          <w:lang w:val="uk-UA"/>
        </w:rPr>
        <w:t>Законодавчим підґрунтям для розроблення Програми є:</w:t>
      </w:r>
    </w:p>
    <w:p w14:paraId="6F8B75EB"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Конституція України;</w:t>
      </w:r>
    </w:p>
    <w:p w14:paraId="5437B86C"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частина друга статті 85 та пункт 17 частини першої статті 91 Бюджетного кодексу України;</w:t>
      </w:r>
    </w:p>
    <w:p w14:paraId="78AAF168"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Закон України "Про основи національного спротиву";</w:t>
      </w:r>
    </w:p>
    <w:p w14:paraId="50FC0B61"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Закон України "Про національну безпеку України";</w:t>
      </w:r>
    </w:p>
    <w:p w14:paraId="704D77F4"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w:t>
      </w:r>
      <w:r w:rsidRPr="00D32E9E">
        <w:rPr>
          <w:color w:val="000000" w:themeColor="text1"/>
          <w:sz w:val="28"/>
          <w:szCs w:val="28"/>
          <w:lang w:val="uk-UA"/>
        </w:rPr>
        <w:t xml:space="preserve">Закон </w:t>
      </w:r>
      <w:r w:rsidRPr="00B00A66">
        <w:rPr>
          <w:color w:val="000000" w:themeColor="text1"/>
          <w:sz w:val="28"/>
          <w:szCs w:val="28"/>
          <w:lang w:val="uk-UA"/>
        </w:rPr>
        <w:t>України "Про військовий обов'язок і військову службу";</w:t>
      </w:r>
    </w:p>
    <w:p w14:paraId="66FFC52C"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Закон України "Про мобілізаційну підготовку та мобілізацію";</w:t>
      </w:r>
    </w:p>
    <w:p w14:paraId="7D3C1ACC"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Закон України "Про місцеві державні адміністрації";</w:t>
      </w:r>
    </w:p>
    <w:p w14:paraId="05DD00F2" w14:textId="77777777"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Закон України "Про місцеве самоврядування в Україні";</w:t>
      </w:r>
    </w:p>
    <w:p w14:paraId="0A79E8B5" w14:textId="5AA74148"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Концепція допризовної підготовки і військово-патріотичного виховання молоді, схвалена Указом Президента України від 25 жовтня 2002 року </w:t>
      </w:r>
      <w:r w:rsidR="00D7799D">
        <w:rPr>
          <w:color w:val="000000" w:themeColor="text1"/>
          <w:sz w:val="28"/>
          <w:szCs w:val="28"/>
          <w:lang w:val="uk-UA"/>
        </w:rPr>
        <w:t>№ </w:t>
      </w:r>
      <w:r w:rsidRPr="00B00A66">
        <w:rPr>
          <w:color w:val="000000" w:themeColor="text1"/>
          <w:sz w:val="28"/>
          <w:szCs w:val="28"/>
          <w:lang w:val="uk-UA"/>
        </w:rPr>
        <w:t>948/2002;</w:t>
      </w:r>
    </w:p>
    <w:p w14:paraId="01E1225A" w14:textId="1B53136F"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Положення про проходження громадянами України військової служби у Збройних Силах України, затверджене Указом Президента України від 10 грудня 2008 року </w:t>
      </w:r>
      <w:r w:rsidR="00D7799D">
        <w:rPr>
          <w:color w:val="000000" w:themeColor="text1"/>
          <w:sz w:val="28"/>
          <w:szCs w:val="28"/>
          <w:lang w:val="uk-UA"/>
        </w:rPr>
        <w:t>№ </w:t>
      </w:r>
      <w:r w:rsidRPr="00B00A66">
        <w:rPr>
          <w:color w:val="000000" w:themeColor="text1"/>
          <w:sz w:val="28"/>
          <w:szCs w:val="28"/>
          <w:lang w:val="uk-UA"/>
        </w:rPr>
        <w:t>1153/2008;</w:t>
      </w:r>
    </w:p>
    <w:p w14:paraId="34EF8BD2" w14:textId="36CAEB20"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пункт 1 завдань за напрямом "Розвиток інфраструктури безпеки" Оперативної цілі 4 "Розвиток інфраструктури та цифрова трансформація регіонів" Стратегічної цілі 1 "Формування згуртованої держави в соціальному, гуманітарному, економічному,</w:t>
      </w:r>
      <w:r w:rsidR="00F43BE0">
        <w:rPr>
          <w:color w:val="000000" w:themeColor="text1"/>
          <w:sz w:val="28"/>
          <w:szCs w:val="28"/>
          <w:lang w:val="uk-UA"/>
        </w:rPr>
        <w:t xml:space="preserve"> кліматичному,</w:t>
      </w:r>
      <w:r w:rsidRPr="00B00A66">
        <w:rPr>
          <w:color w:val="000000" w:themeColor="text1"/>
          <w:sz w:val="28"/>
          <w:szCs w:val="28"/>
          <w:lang w:val="uk-UA"/>
        </w:rPr>
        <w:t xml:space="preserve"> екологічному, безпековому та просторовому вимірах" Державної стратегії регіонального розвитку на 2021 - 2027 роки, затвердженої постановою Кабінету Міністрів України від 05 серпня 2020 року </w:t>
      </w:r>
      <w:r w:rsidR="00D7799D">
        <w:rPr>
          <w:color w:val="000000" w:themeColor="text1"/>
          <w:sz w:val="28"/>
          <w:szCs w:val="28"/>
          <w:lang w:val="uk-UA"/>
        </w:rPr>
        <w:t>№ </w:t>
      </w:r>
      <w:r w:rsidRPr="00B00A66">
        <w:rPr>
          <w:color w:val="000000" w:themeColor="text1"/>
          <w:sz w:val="28"/>
          <w:szCs w:val="28"/>
          <w:lang w:val="uk-UA"/>
        </w:rPr>
        <w:t>695</w:t>
      </w:r>
      <w:r w:rsidR="004E5A9C">
        <w:rPr>
          <w:color w:val="000000" w:themeColor="text1"/>
          <w:sz w:val="28"/>
          <w:szCs w:val="28"/>
          <w:lang w:val="uk-UA"/>
        </w:rPr>
        <w:t xml:space="preserve"> </w:t>
      </w:r>
      <w:r w:rsidR="004E5A9C" w:rsidRPr="004E5A9C">
        <w:rPr>
          <w:sz w:val="28"/>
          <w:szCs w:val="28"/>
          <w:lang w:val="uk-UA"/>
        </w:rPr>
        <w:t xml:space="preserve">(у редакції постанови Кабінету Міністрів України від 13 серпня 2024 року </w:t>
      </w:r>
      <w:r w:rsidR="00D7799D">
        <w:rPr>
          <w:sz w:val="28"/>
          <w:szCs w:val="28"/>
          <w:lang w:val="uk-UA"/>
        </w:rPr>
        <w:t>№ </w:t>
      </w:r>
      <w:r w:rsidR="004E5A9C" w:rsidRPr="004E5A9C">
        <w:rPr>
          <w:sz w:val="28"/>
          <w:szCs w:val="28"/>
          <w:lang w:val="uk-UA"/>
        </w:rPr>
        <w:t>940)</w:t>
      </w:r>
      <w:r w:rsidRPr="004E5A9C">
        <w:rPr>
          <w:color w:val="000000" w:themeColor="text1"/>
          <w:sz w:val="28"/>
          <w:szCs w:val="28"/>
          <w:lang w:val="uk-UA"/>
        </w:rPr>
        <w:t>;</w:t>
      </w:r>
    </w:p>
    <w:p w14:paraId="64D3C8D0" w14:textId="461F6D70"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Положення про територіальні центри комплектування та соціальної підтримки, затверджене постановою Кабінету Міністрів України від 23 лютого 2022 року </w:t>
      </w:r>
      <w:r>
        <w:rPr>
          <w:color w:val="000000" w:themeColor="text1"/>
          <w:sz w:val="28"/>
          <w:szCs w:val="28"/>
          <w:lang w:val="uk-UA"/>
        </w:rPr>
        <w:t>№</w:t>
      </w:r>
      <w:r w:rsidR="00D7799D">
        <w:rPr>
          <w:color w:val="000000" w:themeColor="text1"/>
          <w:sz w:val="28"/>
          <w:szCs w:val="28"/>
          <w:lang w:val="uk-UA"/>
        </w:rPr>
        <w:t> </w:t>
      </w:r>
      <w:r w:rsidRPr="00B00A66">
        <w:rPr>
          <w:color w:val="000000" w:themeColor="text1"/>
          <w:sz w:val="28"/>
          <w:szCs w:val="28"/>
          <w:lang w:val="uk-UA"/>
        </w:rPr>
        <w:t>154;</w:t>
      </w:r>
    </w:p>
    <w:p w14:paraId="2BCBB605" w14:textId="38C01BF0"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Порядок проведення базової загальновійськової підготовки громадян України, які здобувають вищу освіту, та поліцейських, затверджений постановою Кабінету Міністрів України від 21 червня 2024 року </w:t>
      </w:r>
      <w:r w:rsidR="00D7799D">
        <w:rPr>
          <w:color w:val="000000" w:themeColor="text1"/>
          <w:sz w:val="28"/>
          <w:szCs w:val="28"/>
          <w:lang w:val="uk-UA"/>
        </w:rPr>
        <w:t>№ </w:t>
      </w:r>
      <w:r w:rsidRPr="00B00A66">
        <w:rPr>
          <w:color w:val="000000" w:themeColor="text1"/>
          <w:sz w:val="28"/>
          <w:szCs w:val="28"/>
          <w:lang w:val="uk-UA"/>
        </w:rPr>
        <w:t>734;</w:t>
      </w:r>
    </w:p>
    <w:p w14:paraId="4112AB38" w14:textId="41B3C84D" w:rsidR="004514F7" w:rsidRPr="00B00A66" w:rsidRDefault="004514F7" w:rsidP="00D7799D">
      <w:pPr>
        <w:pStyle w:val="ac"/>
        <w:spacing w:before="0" w:beforeAutospacing="0" w:after="0" w:afterAutospacing="0"/>
        <w:ind w:right="34" w:firstLine="709"/>
        <w:jc w:val="both"/>
        <w:rPr>
          <w:color w:val="000000" w:themeColor="text1"/>
          <w:sz w:val="28"/>
          <w:szCs w:val="28"/>
          <w:lang w:val="uk-UA"/>
        </w:rPr>
      </w:pPr>
      <w:r w:rsidRPr="00B00A66">
        <w:rPr>
          <w:color w:val="000000" w:themeColor="text1"/>
          <w:sz w:val="28"/>
          <w:szCs w:val="28"/>
          <w:lang w:val="uk-UA"/>
        </w:rPr>
        <w:t xml:space="preserve">- </w:t>
      </w:r>
      <w:r w:rsidRPr="002871CF">
        <w:rPr>
          <w:color w:val="000000" w:themeColor="text1"/>
          <w:sz w:val="28"/>
          <w:szCs w:val="28"/>
          <w:lang w:val="uk-UA"/>
        </w:rPr>
        <w:t>Поряд</w:t>
      </w:r>
      <w:r w:rsidR="00FA6F5E">
        <w:rPr>
          <w:color w:val="000000" w:themeColor="text1"/>
          <w:sz w:val="28"/>
          <w:szCs w:val="28"/>
          <w:lang w:val="uk-UA"/>
        </w:rPr>
        <w:t>о</w:t>
      </w:r>
      <w:r w:rsidRPr="002871CF">
        <w:rPr>
          <w:color w:val="000000" w:themeColor="text1"/>
          <w:sz w:val="28"/>
          <w:szCs w:val="28"/>
          <w:lang w:val="uk-UA"/>
        </w:rPr>
        <w:t>к організації та ведення військового обліку призовників, військовозобов’язаних та резервістів</w:t>
      </w:r>
      <w:r w:rsidRPr="00B00A66">
        <w:rPr>
          <w:color w:val="000000" w:themeColor="text1"/>
          <w:sz w:val="28"/>
          <w:szCs w:val="28"/>
          <w:lang w:val="uk-UA"/>
        </w:rPr>
        <w:t xml:space="preserve">, затверджений постановою Кабінету Міністрів України від </w:t>
      </w:r>
      <w:r>
        <w:rPr>
          <w:color w:val="000000" w:themeColor="text1"/>
          <w:sz w:val="28"/>
          <w:szCs w:val="28"/>
          <w:lang w:val="uk-UA"/>
        </w:rPr>
        <w:t>30</w:t>
      </w:r>
      <w:r w:rsidRPr="00B00A66">
        <w:rPr>
          <w:color w:val="000000" w:themeColor="text1"/>
          <w:sz w:val="28"/>
          <w:szCs w:val="28"/>
          <w:lang w:val="uk-UA"/>
        </w:rPr>
        <w:t xml:space="preserve"> грудня 20</w:t>
      </w:r>
      <w:r>
        <w:rPr>
          <w:color w:val="000000" w:themeColor="text1"/>
          <w:sz w:val="28"/>
          <w:szCs w:val="28"/>
          <w:lang w:val="uk-UA"/>
        </w:rPr>
        <w:t>22</w:t>
      </w:r>
      <w:r w:rsidRPr="00B00A66">
        <w:rPr>
          <w:color w:val="000000" w:themeColor="text1"/>
          <w:sz w:val="28"/>
          <w:szCs w:val="28"/>
          <w:lang w:val="uk-UA"/>
        </w:rPr>
        <w:t xml:space="preserve"> року </w:t>
      </w:r>
      <w:r w:rsidR="00D7799D">
        <w:rPr>
          <w:color w:val="000000" w:themeColor="text1"/>
          <w:sz w:val="28"/>
          <w:szCs w:val="28"/>
          <w:lang w:val="uk-UA"/>
        </w:rPr>
        <w:t>№ </w:t>
      </w:r>
      <w:r>
        <w:rPr>
          <w:color w:val="000000" w:themeColor="text1"/>
          <w:sz w:val="28"/>
          <w:szCs w:val="28"/>
          <w:lang w:val="uk-UA"/>
        </w:rPr>
        <w:t>1487</w:t>
      </w:r>
      <w:r w:rsidRPr="00B00A66">
        <w:rPr>
          <w:color w:val="000000" w:themeColor="text1"/>
          <w:sz w:val="28"/>
          <w:szCs w:val="28"/>
          <w:lang w:val="uk-UA"/>
        </w:rPr>
        <w:t>;</w:t>
      </w:r>
    </w:p>
    <w:p w14:paraId="5D430D62" w14:textId="3EB6451E" w:rsidR="00A86373" w:rsidRDefault="004514F7" w:rsidP="00D7799D">
      <w:pPr>
        <w:pStyle w:val="ac"/>
        <w:spacing w:before="0" w:beforeAutospacing="0" w:after="0" w:afterAutospacing="0"/>
        <w:ind w:right="34" w:firstLine="709"/>
        <w:jc w:val="both"/>
        <w:rPr>
          <w:sz w:val="28"/>
          <w:szCs w:val="28"/>
          <w:lang w:eastAsia="uk-UA"/>
        </w:rPr>
      </w:pPr>
      <w:r w:rsidRPr="00B00A66">
        <w:rPr>
          <w:color w:val="000000" w:themeColor="text1"/>
          <w:sz w:val="28"/>
          <w:szCs w:val="28"/>
          <w:lang w:val="uk-UA"/>
        </w:rPr>
        <w:t xml:space="preserve">- Положення про військово-лікарську експертизу в Збройних Силах України, затверджене наказом Міністра оборони України від 14 серпня 2008 року </w:t>
      </w:r>
      <w:r w:rsidR="00D7799D">
        <w:rPr>
          <w:color w:val="000000" w:themeColor="text1"/>
          <w:sz w:val="28"/>
          <w:szCs w:val="28"/>
          <w:lang w:val="uk-UA"/>
        </w:rPr>
        <w:t>№ </w:t>
      </w:r>
      <w:r w:rsidRPr="00B00A66">
        <w:rPr>
          <w:color w:val="000000" w:themeColor="text1"/>
          <w:sz w:val="28"/>
          <w:szCs w:val="28"/>
          <w:lang w:val="uk-UA"/>
        </w:rPr>
        <w:t xml:space="preserve">402, зареєстроване в Міністерстві юстиції України 17 листопада 2008 року </w:t>
      </w:r>
      <w:r w:rsidR="00FA6F5E">
        <w:rPr>
          <w:color w:val="000000" w:themeColor="text1"/>
          <w:sz w:val="28"/>
          <w:szCs w:val="28"/>
          <w:lang w:val="uk-UA"/>
        </w:rPr>
        <w:t xml:space="preserve">за </w:t>
      </w:r>
      <w:r>
        <w:rPr>
          <w:color w:val="000000" w:themeColor="text1"/>
          <w:sz w:val="28"/>
          <w:szCs w:val="28"/>
          <w:lang w:val="uk-UA"/>
        </w:rPr>
        <w:t>№</w:t>
      </w:r>
      <w:r w:rsidR="00D7799D">
        <w:rPr>
          <w:color w:val="000000" w:themeColor="text1"/>
          <w:sz w:val="28"/>
          <w:szCs w:val="28"/>
          <w:lang w:val="uk-UA"/>
        </w:rPr>
        <w:t> </w:t>
      </w:r>
      <w:r w:rsidRPr="00B00A66">
        <w:rPr>
          <w:color w:val="000000" w:themeColor="text1"/>
          <w:sz w:val="28"/>
          <w:szCs w:val="28"/>
          <w:lang w:val="uk-UA"/>
        </w:rPr>
        <w:t>1109/15800.</w:t>
      </w:r>
      <w:r w:rsidR="00A86373">
        <w:rPr>
          <w:sz w:val="28"/>
          <w:szCs w:val="28"/>
          <w:lang w:eastAsia="uk-UA"/>
        </w:rPr>
        <w:t>».</w:t>
      </w:r>
    </w:p>
    <w:p w14:paraId="7C86C31C" w14:textId="77777777" w:rsidR="00A86373" w:rsidRDefault="00A86373" w:rsidP="00D7799D">
      <w:pPr>
        <w:ind w:left="0" w:firstLine="709"/>
        <w:rPr>
          <w:sz w:val="28"/>
          <w:szCs w:val="28"/>
          <w:lang w:eastAsia="uk-UA"/>
        </w:rPr>
      </w:pPr>
    </w:p>
    <w:p w14:paraId="640BE2B6" w14:textId="4E777FA0" w:rsidR="00A86373" w:rsidRDefault="00A86373" w:rsidP="00D7799D">
      <w:pPr>
        <w:ind w:left="0" w:firstLine="709"/>
        <w:rPr>
          <w:sz w:val="28"/>
          <w:szCs w:val="28"/>
          <w:lang w:eastAsia="uk-UA"/>
        </w:rPr>
      </w:pPr>
      <w:r>
        <w:rPr>
          <w:sz w:val="28"/>
          <w:szCs w:val="28"/>
          <w:lang w:eastAsia="uk-UA"/>
        </w:rPr>
        <w:t>2</w:t>
      </w:r>
      <w:r w:rsidRPr="0072219D">
        <w:rPr>
          <w:sz w:val="28"/>
          <w:szCs w:val="28"/>
          <w:lang w:eastAsia="uk-UA"/>
        </w:rPr>
        <w:t>.</w:t>
      </w:r>
      <w:r>
        <w:rPr>
          <w:sz w:val="28"/>
          <w:szCs w:val="28"/>
          <w:lang w:eastAsia="uk-UA"/>
        </w:rPr>
        <w:t>4</w:t>
      </w:r>
      <w:r w:rsidRPr="0072219D">
        <w:rPr>
          <w:sz w:val="28"/>
          <w:szCs w:val="28"/>
          <w:lang w:eastAsia="uk-UA"/>
        </w:rPr>
        <w:t xml:space="preserve">. </w:t>
      </w:r>
      <w:r>
        <w:rPr>
          <w:sz w:val="28"/>
          <w:szCs w:val="28"/>
          <w:lang w:eastAsia="uk-UA"/>
        </w:rPr>
        <w:t>Розділ І</w:t>
      </w:r>
      <w:r w:rsidRPr="00A86373">
        <w:rPr>
          <w:sz w:val="28"/>
          <w:szCs w:val="28"/>
          <w:lang w:eastAsia="uk-UA"/>
        </w:rPr>
        <w:t xml:space="preserve">II </w:t>
      </w:r>
      <w:r>
        <w:rPr>
          <w:sz w:val="28"/>
          <w:szCs w:val="28"/>
          <w:lang w:eastAsia="uk-UA"/>
        </w:rPr>
        <w:t>«</w:t>
      </w:r>
      <w:r w:rsidRPr="00A86373">
        <w:rPr>
          <w:sz w:val="28"/>
          <w:szCs w:val="28"/>
          <w:lang w:eastAsia="uk-UA"/>
        </w:rPr>
        <w:t xml:space="preserve">Визначення </w:t>
      </w:r>
      <w:r>
        <w:rPr>
          <w:sz w:val="28"/>
          <w:szCs w:val="28"/>
          <w:lang w:eastAsia="uk-UA"/>
        </w:rPr>
        <w:t>мети</w:t>
      </w:r>
      <w:r w:rsidRPr="00A86373">
        <w:rPr>
          <w:sz w:val="28"/>
          <w:szCs w:val="28"/>
          <w:lang w:eastAsia="uk-UA"/>
        </w:rPr>
        <w:t xml:space="preserve"> програм</w:t>
      </w:r>
      <w:r>
        <w:rPr>
          <w:sz w:val="28"/>
          <w:szCs w:val="28"/>
          <w:lang w:eastAsia="uk-UA"/>
        </w:rPr>
        <w:t xml:space="preserve">и» </w:t>
      </w:r>
      <w:r w:rsidRPr="0072219D">
        <w:rPr>
          <w:sz w:val="28"/>
          <w:szCs w:val="28"/>
          <w:lang w:eastAsia="uk-UA"/>
        </w:rPr>
        <w:t xml:space="preserve">викласти в </w:t>
      </w:r>
      <w:r w:rsidR="00FA6F5E">
        <w:rPr>
          <w:sz w:val="28"/>
          <w:szCs w:val="28"/>
          <w:lang w:eastAsia="uk-UA"/>
        </w:rPr>
        <w:t xml:space="preserve">такій </w:t>
      </w:r>
      <w:r w:rsidRPr="0072219D">
        <w:rPr>
          <w:sz w:val="28"/>
          <w:szCs w:val="28"/>
          <w:lang w:eastAsia="uk-UA"/>
        </w:rPr>
        <w:t>редакції:</w:t>
      </w:r>
    </w:p>
    <w:p w14:paraId="4DCACFB5" w14:textId="2C19664F" w:rsidR="00E43A81" w:rsidRPr="00E43A81" w:rsidRDefault="00A86373" w:rsidP="00D7799D">
      <w:pPr>
        <w:ind w:left="0" w:firstLine="709"/>
        <w:rPr>
          <w:sz w:val="28"/>
          <w:szCs w:val="28"/>
        </w:rPr>
      </w:pPr>
      <w:r>
        <w:rPr>
          <w:sz w:val="28"/>
          <w:szCs w:val="28"/>
          <w:lang w:eastAsia="uk-UA"/>
        </w:rPr>
        <w:t>«</w:t>
      </w:r>
      <w:r w:rsidR="00E43A81" w:rsidRPr="00E43A81">
        <w:rPr>
          <w:sz w:val="28"/>
          <w:szCs w:val="28"/>
        </w:rPr>
        <w:t>III. ВИЗНАЧЕННЯ МЕТИ ПРОГРАМИ</w:t>
      </w:r>
    </w:p>
    <w:p w14:paraId="788F3641" w14:textId="77777777" w:rsidR="00E43A81" w:rsidRPr="00E43A81" w:rsidRDefault="00E43A81" w:rsidP="00D7799D">
      <w:pPr>
        <w:pStyle w:val="ac"/>
        <w:spacing w:before="0" w:beforeAutospacing="0" w:after="0" w:afterAutospacing="0"/>
        <w:ind w:right="34" w:firstLine="709"/>
        <w:jc w:val="both"/>
        <w:rPr>
          <w:sz w:val="28"/>
          <w:szCs w:val="28"/>
          <w:lang w:val="uk-UA"/>
        </w:rPr>
      </w:pPr>
      <w:r w:rsidRPr="00E43A81">
        <w:rPr>
          <w:sz w:val="28"/>
          <w:szCs w:val="28"/>
          <w:lang w:val="uk-UA"/>
        </w:rPr>
        <w:t>Метою Програми є:</w:t>
      </w:r>
    </w:p>
    <w:p w14:paraId="29216436"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забезпечення заходів, пов'язаних з організацією військової служби і виконанням військового обов'язку;</w:t>
      </w:r>
    </w:p>
    <w:p w14:paraId="010E2431"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покращення показників призову громадян на військову службу за призовом під час мобілізації, на особливий період, прийняття на військову службу за контрактом, проведення базової загальновійськової підготовки, поставки техніки до сил безпеки й оборони під час мобілізації;</w:t>
      </w:r>
    </w:p>
    <w:p w14:paraId="168F2499"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забезпечення виконання законодавства про основи національного спротиву, мобілізаційну підготовку та мобілізацію, військовий обов'язок посадовими особами і громадянами, підприємствами, установами й організаціями;</w:t>
      </w:r>
    </w:p>
    <w:p w14:paraId="0C7BCF4A"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виконання заходів, пов'язаних з національним спротивом, мобілізаційною підготовкою та мобілізацією, військовим обов'язком на території міста Києва;</w:t>
      </w:r>
    </w:p>
    <w:p w14:paraId="04CBF05D"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вдосконалення і підвищення ефективності національного спротиву та функціонування систем мобілізаційної підготовки та мобілізації на території міста Києва;</w:t>
      </w:r>
    </w:p>
    <w:p w14:paraId="1ED0CA89" w14:textId="77777777" w:rsidR="00E43A81" w:rsidRPr="00E43A81" w:rsidRDefault="00E43A81" w:rsidP="00D7799D">
      <w:pPr>
        <w:pStyle w:val="ac"/>
        <w:spacing w:before="0" w:beforeAutospacing="0" w:after="0" w:afterAutospacing="0"/>
        <w:ind w:right="34" w:firstLine="709"/>
        <w:jc w:val="both"/>
        <w:rPr>
          <w:color w:val="000000" w:themeColor="text1"/>
          <w:sz w:val="28"/>
          <w:szCs w:val="28"/>
          <w:lang w:val="uk-UA"/>
        </w:rPr>
      </w:pPr>
      <w:r w:rsidRPr="00E43A81">
        <w:rPr>
          <w:color w:val="000000" w:themeColor="text1"/>
          <w:sz w:val="28"/>
          <w:szCs w:val="28"/>
          <w:lang w:val="uk-UA"/>
        </w:rPr>
        <w:t xml:space="preserve">- покращення матеріально-технічного забезпечення сил безпеки й оборони та інших суб’єктів, що сприяють виконанню завдань оборони та безпеки для підвищення оперативності реагування на виклики та загрози з оборонних питань; </w:t>
      </w:r>
    </w:p>
    <w:p w14:paraId="3F9E2FE8" w14:textId="194C3454" w:rsidR="00A86373" w:rsidRPr="00E43A81" w:rsidRDefault="00E43A81" w:rsidP="00D7799D">
      <w:pPr>
        <w:pStyle w:val="ac"/>
        <w:spacing w:before="0" w:beforeAutospacing="0" w:after="0" w:afterAutospacing="0"/>
        <w:ind w:right="34" w:firstLine="709"/>
        <w:jc w:val="both"/>
        <w:rPr>
          <w:sz w:val="28"/>
          <w:szCs w:val="28"/>
          <w:lang w:eastAsia="uk-UA"/>
        </w:rPr>
      </w:pPr>
      <w:r w:rsidRPr="00E43A81">
        <w:rPr>
          <w:color w:val="000000" w:themeColor="text1"/>
          <w:sz w:val="28"/>
          <w:szCs w:val="28"/>
          <w:lang w:val="uk-UA"/>
        </w:rPr>
        <w:t>- створення умов для привабливості та заохочення роботодавців і громадян щодо призову громадян на військову службу за призовом під час мобілізації, на особливий період, на військову службу за контрактом, проходження базової загальновійськової підготовки.</w:t>
      </w:r>
      <w:r w:rsidR="00A86373" w:rsidRPr="00E43A81">
        <w:rPr>
          <w:sz w:val="28"/>
          <w:szCs w:val="28"/>
          <w:lang w:eastAsia="uk-UA"/>
        </w:rPr>
        <w:t>».</w:t>
      </w:r>
    </w:p>
    <w:p w14:paraId="3D618712" w14:textId="77777777" w:rsidR="00A86373" w:rsidRDefault="00A86373" w:rsidP="00D7799D">
      <w:pPr>
        <w:ind w:left="0" w:firstLine="709"/>
        <w:rPr>
          <w:sz w:val="28"/>
          <w:szCs w:val="28"/>
          <w:lang w:eastAsia="uk-UA"/>
        </w:rPr>
      </w:pPr>
    </w:p>
    <w:p w14:paraId="5F6B8602" w14:textId="0318A350" w:rsidR="003C162F" w:rsidRPr="0072219D" w:rsidRDefault="00A86373" w:rsidP="00D7799D">
      <w:pPr>
        <w:ind w:left="0" w:firstLine="709"/>
        <w:rPr>
          <w:sz w:val="28"/>
          <w:szCs w:val="28"/>
          <w:lang w:eastAsia="uk-UA"/>
        </w:rPr>
      </w:pPr>
      <w:r>
        <w:rPr>
          <w:sz w:val="28"/>
          <w:szCs w:val="28"/>
          <w:lang w:eastAsia="uk-UA"/>
        </w:rPr>
        <w:t xml:space="preserve">2.5. </w:t>
      </w:r>
      <w:r w:rsidR="00844240" w:rsidRPr="0072219D">
        <w:rPr>
          <w:sz w:val="28"/>
          <w:szCs w:val="28"/>
          <w:lang w:eastAsia="uk-UA"/>
        </w:rPr>
        <w:t xml:space="preserve">Розділ </w:t>
      </w:r>
      <w:r w:rsidR="003C162F" w:rsidRPr="0072219D">
        <w:rPr>
          <w:sz w:val="28"/>
          <w:szCs w:val="28"/>
          <w:lang w:eastAsia="uk-UA"/>
        </w:rPr>
        <w:t>І</w:t>
      </w:r>
      <w:r w:rsidR="003C162F" w:rsidRPr="0072219D">
        <w:rPr>
          <w:sz w:val="28"/>
          <w:szCs w:val="28"/>
          <w:lang w:val="en-US" w:eastAsia="uk-UA"/>
        </w:rPr>
        <w:t>V</w:t>
      </w:r>
      <w:r w:rsidR="003C162F" w:rsidRPr="0072219D">
        <w:rPr>
          <w:sz w:val="28"/>
          <w:szCs w:val="28"/>
          <w:lang w:eastAsia="uk-UA"/>
        </w:rPr>
        <w:t xml:space="preserve"> «Обґрунтування шляхів і засобів розв'язання проблем, обсягів і джерел фінансування, строки виконання програми» викласти в </w:t>
      </w:r>
      <w:r w:rsidR="00FA6F5E">
        <w:rPr>
          <w:sz w:val="28"/>
          <w:szCs w:val="28"/>
          <w:lang w:eastAsia="uk-UA"/>
        </w:rPr>
        <w:t xml:space="preserve">такій </w:t>
      </w:r>
      <w:r w:rsidR="003C162F" w:rsidRPr="0072219D">
        <w:rPr>
          <w:sz w:val="28"/>
          <w:szCs w:val="28"/>
          <w:lang w:eastAsia="uk-UA"/>
        </w:rPr>
        <w:t>редакції:</w:t>
      </w:r>
    </w:p>
    <w:p w14:paraId="4F028775" w14:textId="17501E53" w:rsidR="00E43A81" w:rsidRPr="00333475" w:rsidRDefault="003C162F" w:rsidP="00D7799D">
      <w:pPr>
        <w:ind w:left="0" w:firstLine="709"/>
        <w:rPr>
          <w:sz w:val="28"/>
          <w:szCs w:val="28"/>
        </w:rPr>
      </w:pPr>
      <w:r w:rsidRPr="0072219D">
        <w:rPr>
          <w:sz w:val="28"/>
          <w:szCs w:val="28"/>
          <w:lang w:eastAsia="uk-UA"/>
        </w:rPr>
        <w:t>«</w:t>
      </w:r>
      <w:r w:rsidR="00E43A81" w:rsidRPr="00333475">
        <w:rPr>
          <w:sz w:val="28"/>
          <w:szCs w:val="28"/>
        </w:rPr>
        <w:t>IV. ОБҐРУНТУВАННЯ ШЛЯХІВ І ЗАСОБІВ РОЗВ'ЯЗАННЯ ПРОБЛЕМ, ОБСЯГІВ І ДЖЕРЕЛ ФІНАНСУВАННЯ, СТРОКИ ВИКОНАННЯ ПРОГРАМИ</w:t>
      </w:r>
    </w:p>
    <w:p w14:paraId="2F1375BC"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Відповідно до вимог законів України "Про оборону України", "Про військовий обов'язок і військову службу", "Про національну безпеку України", "Про мобілізаційну підготовку та мобілізацію", "Про основи національного спротиву" на виконавчий орган Київської міської ради (Київську міську державну адміністрацію) покладаються визначені завдання з питань оборони та безпеки, у тому числі стосовно:</w:t>
      </w:r>
    </w:p>
    <w:p w14:paraId="18988C29" w14:textId="77777777" w:rsidR="00E43A81" w:rsidRPr="00806FF3" w:rsidRDefault="00E43A81" w:rsidP="00D7799D">
      <w:pPr>
        <w:pStyle w:val="ac"/>
        <w:spacing w:before="0" w:beforeAutospacing="0" w:after="0" w:afterAutospacing="0"/>
        <w:ind w:right="34" w:firstLine="709"/>
        <w:jc w:val="both"/>
        <w:rPr>
          <w:color w:val="000000" w:themeColor="text1"/>
          <w:sz w:val="28"/>
          <w:szCs w:val="28"/>
          <w:lang w:val="uk-UA"/>
        </w:rPr>
      </w:pPr>
      <w:r w:rsidRPr="00333475">
        <w:rPr>
          <w:sz w:val="28"/>
          <w:szCs w:val="28"/>
          <w:lang w:val="uk-UA"/>
        </w:rPr>
        <w:t xml:space="preserve">- </w:t>
      </w:r>
      <w:r>
        <w:rPr>
          <w:sz w:val="28"/>
          <w:szCs w:val="28"/>
          <w:lang w:val="uk-UA"/>
        </w:rPr>
        <w:t>прийняття</w:t>
      </w:r>
      <w:r w:rsidRPr="00333475">
        <w:rPr>
          <w:sz w:val="28"/>
          <w:szCs w:val="28"/>
          <w:lang w:val="uk-UA"/>
        </w:rPr>
        <w:t xml:space="preserve"> участі </w:t>
      </w:r>
      <w:r w:rsidRPr="00806FF3">
        <w:rPr>
          <w:color w:val="000000" w:themeColor="text1"/>
          <w:sz w:val="28"/>
          <w:szCs w:val="28"/>
          <w:lang w:val="uk-UA"/>
        </w:rPr>
        <w:t>в організації та проведення заходів національного спротиву, створенні системи управління територіальною обороною на території міста Києва;</w:t>
      </w:r>
    </w:p>
    <w:p w14:paraId="2F45B2B9" w14:textId="77777777" w:rsidR="00E43A81"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створення військового резерву людських ресурсів, призначеного для комплектування підрозділів сил безпеки й оборони;</w:t>
      </w:r>
    </w:p>
    <w:p w14:paraId="1FE63508" w14:textId="77777777" w:rsidR="00E43A81" w:rsidRPr="00806FF3" w:rsidRDefault="00E43A81" w:rsidP="00D7799D">
      <w:pPr>
        <w:pStyle w:val="ac"/>
        <w:spacing w:before="0" w:beforeAutospacing="0" w:after="0" w:afterAutospacing="0"/>
        <w:ind w:right="34" w:firstLine="709"/>
        <w:jc w:val="both"/>
        <w:rPr>
          <w:color w:val="000000" w:themeColor="text1"/>
          <w:sz w:val="28"/>
          <w:szCs w:val="28"/>
          <w:lang w:val="uk-UA"/>
        </w:rPr>
      </w:pPr>
      <w:r w:rsidRPr="00806FF3">
        <w:rPr>
          <w:color w:val="000000" w:themeColor="text1"/>
          <w:sz w:val="28"/>
          <w:szCs w:val="28"/>
          <w:lang w:val="uk-UA"/>
        </w:rPr>
        <w:t xml:space="preserve">- покращення матеріально-технічного забезпечення сил безпеки й оборони міста Києва та інших суб’єктів, що сприяють виконанню завдань оборони. </w:t>
      </w:r>
    </w:p>
    <w:p w14:paraId="5D8D34DE" w14:textId="77777777" w:rsidR="00E43A81" w:rsidRPr="00333475" w:rsidRDefault="00E43A81" w:rsidP="00D7799D">
      <w:pPr>
        <w:pStyle w:val="ac"/>
        <w:spacing w:before="0" w:beforeAutospacing="0" w:after="0" w:afterAutospacing="0"/>
        <w:ind w:right="34" w:firstLine="709"/>
        <w:jc w:val="both"/>
        <w:rPr>
          <w:sz w:val="28"/>
          <w:szCs w:val="28"/>
          <w:lang w:val="uk-UA"/>
        </w:rPr>
      </w:pPr>
      <w:r w:rsidRPr="00333475">
        <w:rPr>
          <w:sz w:val="28"/>
          <w:szCs w:val="28"/>
          <w:lang w:val="uk-UA"/>
        </w:rPr>
        <w:t xml:space="preserve">У сучасних умовах місцева влада спільно з органами військового управління та правоохоронними органами змушена </w:t>
      </w:r>
      <w:r w:rsidRPr="00806FF3">
        <w:rPr>
          <w:color w:val="000000" w:themeColor="text1"/>
          <w:sz w:val="28"/>
          <w:szCs w:val="28"/>
          <w:lang w:val="uk-UA"/>
        </w:rPr>
        <w:t xml:space="preserve">адекватно реагувати на появу нових викликів </w:t>
      </w:r>
      <w:r w:rsidRPr="00333475">
        <w:rPr>
          <w:sz w:val="28"/>
          <w:szCs w:val="28"/>
          <w:lang w:val="uk-UA"/>
        </w:rPr>
        <w:t>і загроз для суспільства, здійснювати постійне вдосконалення та підвищення ефективності функціонування існуючих безпекових систем.</w:t>
      </w:r>
    </w:p>
    <w:p w14:paraId="0D321500"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xml:space="preserve">Важливим напрямом забезпечення </w:t>
      </w:r>
      <w:r w:rsidRPr="00806FF3">
        <w:rPr>
          <w:color w:val="000000" w:themeColor="text1"/>
          <w:sz w:val="28"/>
          <w:szCs w:val="28"/>
          <w:lang w:val="uk-UA"/>
        </w:rPr>
        <w:t xml:space="preserve">оборони та безпеки </w:t>
      </w:r>
      <w:r w:rsidRPr="00B26ADF">
        <w:rPr>
          <w:color w:val="000000" w:themeColor="text1"/>
          <w:sz w:val="28"/>
          <w:szCs w:val="28"/>
          <w:lang w:val="uk-UA"/>
        </w:rPr>
        <w:t>міста Києва є подальша підтримка міською владою виконання завдань щодо:</w:t>
      </w:r>
    </w:p>
    <w:p w14:paraId="555C4723"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функціонування та вдосконалення заходів з мобілізаційної підготовки, мобілізації, а також призову громадян на військову службу за призовом під час мобілізації, на особливий період, прийняття на військову службу за контрактом, проходження базової загальновійськової підготовки;</w:t>
      </w:r>
    </w:p>
    <w:p w14:paraId="5021F503" w14:textId="77777777" w:rsidR="00E43A81" w:rsidRPr="00806FF3"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xml:space="preserve">- вдосконалення та підвищення ефективності </w:t>
      </w:r>
      <w:r w:rsidRPr="00806FF3">
        <w:rPr>
          <w:color w:val="000000" w:themeColor="text1"/>
          <w:sz w:val="28"/>
          <w:szCs w:val="28"/>
          <w:lang w:val="uk-UA"/>
        </w:rPr>
        <w:t>організації та проведення заходів національного спротиву у місті Києві, а також системи територіальної оборони міста Києва;</w:t>
      </w:r>
    </w:p>
    <w:p w14:paraId="41C15220" w14:textId="77777777" w:rsidR="00E43A81" w:rsidRPr="00333475" w:rsidRDefault="00E43A81" w:rsidP="00D7799D">
      <w:pPr>
        <w:pStyle w:val="ac"/>
        <w:spacing w:before="0" w:beforeAutospacing="0" w:after="0" w:afterAutospacing="0"/>
        <w:ind w:right="34" w:firstLine="709"/>
        <w:jc w:val="both"/>
        <w:rPr>
          <w:sz w:val="28"/>
          <w:szCs w:val="28"/>
          <w:lang w:val="uk-UA"/>
        </w:rPr>
      </w:pPr>
      <w:r w:rsidRPr="00B26ADF">
        <w:rPr>
          <w:color w:val="000000" w:themeColor="text1"/>
          <w:sz w:val="28"/>
          <w:szCs w:val="28"/>
          <w:lang w:val="uk-UA"/>
        </w:rPr>
        <w:t xml:space="preserve">- забезпечення безпеки і правопорядку, протидія злочинності та запобігання вчиненню правопорушень </w:t>
      </w:r>
      <w:r>
        <w:rPr>
          <w:sz w:val="28"/>
          <w:szCs w:val="28"/>
          <w:lang w:val="uk-UA"/>
        </w:rPr>
        <w:t>під час дії правового режиму воєнного стану</w:t>
      </w:r>
      <w:r w:rsidRPr="00333475">
        <w:rPr>
          <w:sz w:val="28"/>
          <w:szCs w:val="28"/>
          <w:lang w:val="uk-UA"/>
        </w:rPr>
        <w:t>.</w:t>
      </w:r>
    </w:p>
    <w:p w14:paraId="30786DE4" w14:textId="13C4C6FB"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333475">
        <w:rPr>
          <w:sz w:val="28"/>
          <w:szCs w:val="28"/>
          <w:lang w:val="uk-UA"/>
        </w:rPr>
        <w:t xml:space="preserve">Враховуючи, що заходи Програми поліпшення організації підготовки громадян до військової служби, приписки до призовної дільниці, </w:t>
      </w:r>
      <w:r w:rsidRPr="00C144DE">
        <w:rPr>
          <w:sz w:val="28"/>
          <w:szCs w:val="28"/>
          <w:lang w:val="uk-UA"/>
        </w:rPr>
        <w:t>призову на строкову військову службу</w:t>
      </w:r>
      <w:r w:rsidRPr="00333475">
        <w:rPr>
          <w:sz w:val="28"/>
          <w:szCs w:val="28"/>
          <w:lang w:val="uk-UA"/>
        </w:rPr>
        <w:t xml:space="preserve">, призову військовозобов'язаних під час мобілізації, прийняття на військову </w:t>
      </w:r>
      <w:r w:rsidRPr="00B26ADF">
        <w:rPr>
          <w:color w:val="000000" w:themeColor="text1"/>
          <w:sz w:val="28"/>
          <w:szCs w:val="28"/>
          <w:lang w:val="uk-UA"/>
        </w:rPr>
        <w:t xml:space="preserve">службу за контрактом, відбору та прийняття на службу у військовому резерві на </w:t>
      </w:r>
      <w:r w:rsidRPr="00C144DE">
        <w:rPr>
          <w:color w:val="000000" w:themeColor="text1"/>
          <w:sz w:val="28"/>
          <w:szCs w:val="28"/>
          <w:lang w:val="uk-UA"/>
        </w:rPr>
        <w:t xml:space="preserve">2019 - 2021 </w:t>
      </w:r>
      <w:r w:rsidRPr="00B26ADF">
        <w:rPr>
          <w:color w:val="000000" w:themeColor="text1"/>
          <w:sz w:val="28"/>
          <w:szCs w:val="28"/>
          <w:lang w:val="uk-UA"/>
        </w:rPr>
        <w:t xml:space="preserve">роки, затвердженої рішенням Київської міської ради від 20 грудня 2018 року </w:t>
      </w:r>
      <w:r w:rsidR="00D7799D">
        <w:rPr>
          <w:color w:val="000000" w:themeColor="text1"/>
          <w:sz w:val="28"/>
          <w:szCs w:val="28"/>
          <w:lang w:val="uk-UA"/>
        </w:rPr>
        <w:t>№ </w:t>
      </w:r>
      <w:r w:rsidRPr="00B26ADF">
        <w:rPr>
          <w:color w:val="000000" w:themeColor="text1"/>
          <w:sz w:val="28"/>
          <w:szCs w:val="28"/>
          <w:lang w:val="uk-UA"/>
        </w:rPr>
        <w:t>479/6530, не були реалізовані у повному обсязі та відповідно до вимог пункту 1 розділу "Завдання за напрямом "Розвиток інфраструктури безпеки" Оперативної цілі 4 "Розвиток інфраструктури та цифрова трансформація регіонів" Стратегічної цілі 1 "Формування згуртованої держави в соціальному, гуманітарному, економічному, екологічному, безпековому та просторовому вимірах" Державної стратегії регіонального розвитку на 2021 - 2027 роки, затвердженої постановою Кабінету Міністрів України від 05 серпня 2020 року №695</w:t>
      </w:r>
      <w:r w:rsidR="004E5A9C">
        <w:rPr>
          <w:color w:val="000000" w:themeColor="text1"/>
          <w:sz w:val="28"/>
          <w:szCs w:val="28"/>
          <w:lang w:val="uk-UA"/>
        </w:rPr>
        <w:t xml:space="preserve"> </w:t>
      </w:r>
      <w:r w:rsidR="004E5A9C" w:rsidRPr="004E5A9C">
        <w:rPr>
          <w:sz w:val="28"/>
          <w:szCs w:val="28"/>
          <w:lang w:val="uk-UA"/>
        </w:rPr>
        <w:t xml:space="preserve">(у редакції постанови Кабінету Міністрів України від 13 серпня 2024 року </w:t>
      </w:r>
      <w:r w:rsidR="00D7799D">
        <w:rPr>
          <w:sz w:val="28"/>
          <w:szCs w:val="28"/>
          <w:lang w:val="uk-UA"/>
        </w:rPr>
        <w:t>№ </w:t>
      </w:r>
      <w:r w:rsidR="004E5A9C" w:rsidRPr="004E5A9C">
        <w:rPr>
          <w:sz w:val="28"/>
          <w:szCs w:val="28"/>
          <w:lang w:val="uk-UA"/>
        </w:rPr>
        <w:t>940)</w:t>
      </w:r>
      <w:r w:rsidRPr="004E5A9C">
        <w:rPr>
          <w:color w:val="000000" w:themeColor="text1"/>
          <w:sz w:val="28"/>
          <w:szCs w:val="28"/>
          <w:lang w:val="uk-UA"/>
        </w:rPr>
        <w:t>,</w:t>
      </w:r>
      <w:r w:rsidRPr="00B26ADF">
        <w:rPr>
          <w:color w:val="000000" w:themeColor="text1"/>
          <w:sz w:val="28"/>
          <w:szCs w:val="28"/>
          <w:lang w:val="uk-UA"/>
        </w:rPr>
        <w:t xml:space="preserve"> розроблено Програму із включенням оновлених заходів для досягнення максимального ефекту в забезпеченні безпеки столиці з оборонних питань, підвищення ефективності функціонування та поліпшення матеріально-технічного та фінансового забезпечення сил безпеки й оборони міста Києва та інших суб’єктів, що сприяють виконанню завдань оборони.</w:t>
      </w:r>
    </w:p>
    <w:p w14:paraId="171C9C9F"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sz w:val="28"/>
          <w:szCs w:val="28"/>
          <w:lang w:val="uk-UA"/>
        </w:rPr>
        <w:t>Реалізація Програми сприятиме:</w:t>
      </w:r>
    </w:p>
    <w:p w14:paraId="3FB13C9B"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розв'язанню проблем щодо призову громадян на військову службу за призовом під час мобілізації, на особливий період, прийняття на військову службу за контрактом, проходження базової загальновійськової підготовки, поставки техніки до сил безпеки й оборони під час мобілізації;</w:t>
      </w:r>
    </w:p>
    <w:p w14:paraId="0D6ECCAB" w14:textId="77777777" w:rsidR="00E43A81" w:rsidRPr="00806FF3"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xml:space="preserve">- організації, вдосконаленню та підвищенню ефективності </w:t>
      </w:r>
      <w:r w:rsidRPr="00806FF3">
        <w:rPr>
          <w:color w:val="000000" w:themeColor="text1"/>
          <w:sz w:val="28"/>
          <w:szCs w:val="28"/>
          <w:lang w:val="uk-UA"/>
        </w:rPr>
        <w:t>організації та проведення заходів національного спротиву та системи територіальної оборони на території міста Києва;</w:t>
      </w:r>
    </w:p>
    <w:p w14:paraId="6EAE8519"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 xml:space="preserve">- покращенню матеріально-технічного забезпечення сил безпеки й оборони міста Києва та інших суб’єктів, що сприяють виконанню завдань оборони. </w:t>
      </w:r>
    </w:p>
    <w:p w14:paraId="38350D23" w14:textId="77777777" w:rsidR="00E43A81" w:rsidRPr="00B26ADF" w:rsidRDefault="00E43A81" w:rsidP="00D7799D">
      <w:pPr>
        <w:pStyle w:val="ac"/>
        <w:spacing w:before="0" w:beforeAutospacing="0" w:after="0" w:afterAutospacing="0"/>
        <w:ind w:right="34" w:firstLine="709"/>
        <w:jc w:val="both"/>
        <w:rPr>
          <w:color w:val="000000" w:themeColor="text1"/>
          <w:sz w:val="28"/>
          <w:szCs w:val="28"/>
          <w:lang w:val="uk-UA"/>
        </w:rPr>
      </w:pPr>
      <w:r w:rsidRPr="00B26ADF">
        <w:rPr>
          <w:color w:val="000000" w:themeColor="text1"/>
          <w:sz w:val="28"/>
          <w:szCs w:val="28"/>
          <w:lang w:val="uk-UA"/>
        </w:rPr>
        <w:t>Запропонована Програма не має аналогів, її заходи не дублюють заходи інших міських цільових програм.</w:t>
      </w:r>
    </w:p>
    <w:p w14:paraId="6645D7B2" w14:textId="763995B5" w:rsidR="00E43A81" w:rsidRPr="00333475" w:rsidRDefault="00E43A81" w:rsidP="00D7799D">
      <w:pPr>
        <w:pStyle w:val="ac"/>
        <w:spacing w:before="0" w:beforeAutospacing="0" w:after="0" w:afterAutospacing="0"/>
        <w:ind w:right="34" w:firstLine="709"/>
        <w:jc w:val="both"/>
        <w:rPr>
          <w:sz w:val="28"/>
          <w:szCs w:val="28"/>
          <w:lang w:val="uk-UA"/>
        </w:rPr>
      </w:pPr>
      <w:r w:rsidRPr="00333475">
        <w:rPr>
          <w:sz w:val="28"/>
          <w:szCs w:val="28"/>
          <w:lang w:val="uk-UA"/>
        </w:rPr>
        <w:t>Обсяги та джерела фінансування Програми</w:t>
      </w:r>
    </w:p>
    <w:tbl>
      <w:tblPr>
        <w:tblStyle w:val="a5"/>
        <w:tblW w:w="8789" w:type="dxa"/>
        <w:jc w:val="center"/>
        <w:tblLook w:val="04A0" w:firstRow="1" w:lastRow="0" w:firstColumn="1" w:lastColumn="0" w:noHBand="0" w:noVBand="1"/>
      </w:tblPr>
      <w:tblGrid>
        <w:gridCol w:w="1821"/>
        <w:gridCol w:w="1277"/>
        <w:gridCol w:w="1390"/>
        <w:gridCol w:w="1390"/>
        <w:gridCol w:w="1390"/>
        <w:gridCol w:w="1521"/>
      </w:tblGrid>
      <w:tr w:rsidR="00E43A81" w:rsidRPr="00D7799D" w14:paraId="0F06B529" w14:textId="77777777" w:rsidTr="00D7799D">
        <w:trPr>
          <w:jc w:val="center"/>
        </w:trPr>
        <w:tc>
          <w:tcPr>
            <w:tcW w:w="1844" w:type="dxa"/>
          </w:tcPr>
          <w:p w14:paraId="341567B1" w14:textId="77777777" w:rsidR="00E43A81" w:rsidRPr="00D7799D" w:rsidRDefault="00E43A81" w:rsidP="00E43A81">
            <w:pPr>
              <w:pStyle w:val="a8"/>
              <w:spacing w:after="0" w:line="240" w:lineRule="auto"/>
              <w:ind w:left="0"/>
              <w:jc w:val="center"/>
              <w:rPr>
                <w:rFonts w:ascii="Times New Roman" w:hAnsi="Times New Roman" w:cs="Times New Roman"/>
                <w:sz w:val="24"/>
                <w:szCs w:val="24"/>
              </w:rPr>
            </w:pPr>
            <w:r w:rsidRPr="00D7799D">
              <w:rPr>
                <w:rFonts w:ascii="Times New Roman" w:hAnsi="Times New Roman" w:cs="Times New Roman"/>
                <w:sz w:val="24"/>
                <w:szCs w:val="24"/>
              </w:rPr>
              <w:t>Обсяг коштів, які пропонується залучити на виконання Програми</w:t>
            </w:r>
          </w:p>
        </w:tc>
        <w:tc>
          <w:tcPr>
            <w:tcW w:w="1285" w:type="dxa"/>
            <w:vAlign w:val="center"/>
          </w:tcPr>
          <w:p w14:paraId="3437D016" w14:textId="77777777" w:rsidR="00E43A81" w:rsidRPr="00D7799D" w:rsidRDefault="00E43A81" w:rsidP="00E43A81">
            <w:pPr>
              <w:ind w:left="0" w:firstLine="0"/>
              <w:jc w:val="center"/>
              <w:rPr>
                <w:sz w:val="24"/>
                <w:szCs w:val="24"/>
                <w:lang w:eastAsia="uk-UA"/>
              </w:rPr>
            </w:pPr>
            <w:r w:rsidRPr="00D7799D">
              <w:rPr>
                <w:sz w:val="24"/>
                <w:szCs w:val="24"/>
                <w:lang w:eastAsia="uk-UA"/>
              </w:rPr>
              <w:t>2022 рік</w:t>
            </w:r>
          </w:p>
        </w:tc>
        <w:tc>
          <w:tcPr>
            <w:tcW w:w="1390" w:type="dxa"/>
            <w:vAlign w:val="center"/>
          </w:tcPr>
          <w:p w14:paraId="5C36AD37" w14:textId="77777777" w:rsidR="00E43A81" w:rsidRPr="00D7799D" w:rsidRDefault="00E43A81" w:rsidP="0026632C">
            <w:pPr>
              <w:ind w:left="0" w:firstLine="0"/>
              <w:jc w:val="center"/>
              <w:rPr>
                <w:sz w:val="24"/>
                <w:szCs w:val="24"/>
                <w:lang w:eastAsia="uk-UA"/>
              </w:rPr>
            </w:pPr>
            <w:r w:rsidRPr="00D7799D">
              <w:rPr>
                <w:sz w:val="24"/>
                <w:szCs w:val="24"/>
                <w:lang w:eastAsia="uk-UA"/>
              </w:rPr>
              <w:t>2023 рік</w:t>
            </w:r>
          </w:p>
        </w:tc>
        <w:tc>
          <w:tcPr>
            <w:tcW w:w="1390" w:type="dxa"/>
            <w:vAlign w:val="center"/>
          </w:tcPr>
          <w:p w14:paraId="389FECED" w14:textId="77777777" w:rsidR="00E43A81" w:rsidRPr="00D7799D" w:rsidRDefault="00E43A81" w:rsidP="0026632C">
            <w:pPr>
              <w:ind w:left="0" w:firstLine="0"/>
              <w:jc w:val="center"/>
              <w:rPr>
                <w:sz w:val="24"/>
                <w:szCs w:val="24"/>
                <w:lang w:eastAsia="uk-UA"/>
              </w:rPr>
            </w:pPr>
            <w:r w:rsidRPr="00D7799D">
              <w:rPr>
                <w:sz w:val="24"/>
                <w:szCs w:val="24"/>
                <w:lang w:eastAsia="uk-UA"/>
              </w:rPr>
              <w:t>2024 рік</w:t>
            </w:r>
          </w:p>
        </w:tc>
        <w:tc>
          <w:tcPr>
            <w:tcW w:w="1390" w:type="dxa"/>
            <w:vAlign w:val="center"/>
          </w:tcPr>
          <w:p w14:paraId="6A5100AF" w14:textId="77777777" w:rsidR="00E43A81" w:rsidRPr="00D7799D" w:rsidRDefault="00E43A81" w:rsidP="0026632C">
            <w:pPr>
              <w:pStyle w:val="a8"/>
              <w:spacing w:after="0" w:line="240" w:lineRule="auto"/>
              <w:ind w:left="0"/>
              <w:jc w:val="center"/>
              <w:rPr>
                <w:rFonts w:ascii="Times New Roman" w:hAnsi="Times New Roman" w:cs="Times New Roman"/>
                <w:sz w:val="24"/>
                <w:szCs w:val="24"/>
              </w:rPr>
            </w:pPr>
            <w:r w:rsidRPr="00D7799D">
              <w:rPr>
                <w:rFonts w:ascii="Times New Roman" w:hAnsi="Times New Roman" w:cs="Times New Roman"/>
                <w:sz w:val="24"/>
                <w:szCs w:val="24"/>
                <w:lang w:eastAsia="uk-UA"/>
              </w:rPr>
              <w:t>2025 рік</w:t>
            </w:r>
          </w:p>
        </w:tc>
        <w:tc>
          <w:tcPr>
            <w:tcW w:w="1490" w:type="dxa"/>
          </w:tcPr>
          <w:p w14:paraId="40942971" w14:textId="77777777" w:rsidR="00E43A81" w:rsidRPr="00D7799D" w:rsidRDefault="00E43A81" w:rsidP="0026632C">
            <w:pPr>
              <w:pStyle w:val="a8"/>
              <w:spacing w:after="0" w:line="240" w:lineRule="auto"/>
              <w:ind w:left="0" w:firstLine="11"/>
              <w:jc w:val="center"/>
              <w:rPr>
                <w:rFonts w:ascii="Times New Roman" w:hAnsi="Times New Roman" w:cs="Times New Roman"/>
                <w:sz w:val="24"/>
                <w:szCs w:val="24"/>
              </w:rPr>
            </w:pPr>
            <w:r w:rsidRPr="00D7799D">
              <w:rPr>
                <w:rFonts w:ascii="Times New Roman" w:hAnsi="Times New Roman" w:cs="Times New Roman"/>
                <w:sz w:val="24"/>
                <w:szCs w:val="24"/>
              </w:rPr>
              <w:t>Усього витрат на виконання Програми (тис. грн)</w:t>
            </w:r>
          </w:p>
        </w:tc>
      </w:tr>
      <w:tr w:rsidR="00136FAA" w:rsidRPr="00D7799D" w14:paraId="0C1652A7" w14:textId="77777777" w:rsidTr="00D7799D">
        <w:trPr>
          <w:jc w:val="center"/>
        </w:trPr>
        <w:tc>
          <w:tcPr>
            <w:tcW w:w="1844" w:type="dxa"/>
          </w:tcPr>
          <w:p w14:paraId="0F60A8F5" w14:textId="77777777" w:rsidR="00136FAA" w:rsidRPr="00D7799D" w:rsidRDefault="00136FAA" w:rsidP="00136FAA">
            <w:pPr>
              <w:pStyle w:val="a8"/>
              <w:spacing w:after="0" w:line="240" w:lineRule="auto"/>
              <w:ind w:left="0"/>
              <w:jc w:val="center"/>
              <w:rPr>
                <w:rFonts w:ascii="Times New Roman" w:hAnsi="Times New Roman" w:cs="Times New Roman"/>
                <w:sz w:val="24"/>
                <w:szCs w:val="24"/>
              </w:rPr>
            </w:pPr>
            <w:r w:rsidRPr="00D7799D">
              <w:rPr>
                <w:rFonts w:ascii="Times New Roman" w:hAnsi="Times New Roman" w:cs="Times New Roman"/>
                <w:sz w:val="24"/>
                <w:szCs w:val="24"/>
              </w:rPr>
              <w:t>Обсяг ресурсів, усього, у тому числі:</w:t>
            </w:r>
          </w:p>
        </w:tc>
        <w:tc>
          <w:tcPr>
            <w:tcW w:w="1285" w:type="dxa"/>
            <w:vAlign w:val="center"/>
          </w:tcPr>
          <w:p w14:paraId="0A3E884A" w14:textId="77777777" w:rsidR="00136FAA" w:rsidRPr="00D7799D" w:rsidRDefault="00136FAA" w:rsidP="00136FAA">
            <w:pPr>
              <w:ind w:left="0" w:firstLine="0"/>
              <w:jc w:val="center"/>
              <w:rPr>
                <w:color w:val="000000" w:themeColor="text1"/>
                <w:sz w:val="24"/>
                <w:szCs w:val="24"/>
              </w:rPr>
            </w:pPr>
            <w:r w:rsidRPr="00D7799D">
              <w:rPr>
                <w:color w:val="000000" w:themeColor="text1"/>
                <w:sz w:val="24"/>
                <w:szCs w:val="24"/>
              </w:rPr>
              <w:t>986 667,5</w:t>
            </w:r>
          </w:p>
        </w:tc>
        <w:tc>
          <w:tcPr>
            <w:tcW w:w="1390" w:type="dxa"/>
            <w:vAlign w:val="center"/>
          </w:tcPr>
          <w:p w14:paraId="1BFF24B9" w14:textId="77777777" w:rsidR="00136FAA" w:rsidRPr="00D7799D" w:rsidRDefault="00136FAA" w:rsidP="00136FAA">
            <w:pPr>
              <w:ind w:left="0" w:firstLine="0"/>
              <w:jc w:val="center"/>
              <w:rPr>
                <w:sz w:val="24"/>
                <w:szCs w:val="24"/>
              </w:rPr>
            </w:pPr>
            <w:r w:rsidRPr="00D7799D">
              <w:rPr>
                <w:bCs/>
                <w:sz w:val="24"/>
                <w:szCs w:val="24"/>
              </w:rPr>
              <w:t>5 126 391,9</w:t>
            </w:r>
          </w:p>
        </w:tc>
        <w:tc>
          <w:tcPr>
            <w:tcW w:w="1390" w:type="dxa"/>
            <w:vAlign w:val="center"/>
          </w:tcPr>
          <w:p w14:paraId="26309CA2" w14:textId="2EF968B5" w:rsidR="00136FAA" w:rsidRPr="00D7799D" w:rsidRDefault="00136FAA" w:rsidP="00136FAA">
            <w:pPr>
              <w:ind w:left="0" w:firstLine="0"/>
              <w:jc w:val="center"/>
              <w:rPr>
                <w:color w:val="000000" w:themeColor="text1"/>
                <w:sz w:val="24"/>
                <w:szCs w:val="24"/>
              </w:rPr>
            </w:pPr>
            <w:r w:rsidRPr="00D7799D">
              <w:rPr>
                <w:bCs/>
                <w:color w:val="000000" w:themeColor="text1"/>
                <w:sz w:val="24"/>
                <w:szCs w:val="24"/>
              </w:rPr>
              <w:t>8 137 320,1</w:t>
            </w:r>
          </w:p>
        </w:tc>
        <w:tc>
          <w:tcPr>
            <w:tcW w:w="1390" w:type="dxa"/>
            <w:vAlign w:val="center"/>
          </w:tcPr>
          <w:p w14:paraId="31F5BB02" w14:textId="3DE8E711" w:rsidR="00136FAA" w:rsidRPr="00D7799D" w:rsidRDefault="0080274C" w:rsidP="00136FAA">
            <w:pPr>
              <w:ind w:left="0" w:firstLine="0"/>
              <w:jc w:val="center"/>
              <w:rPr>
                <w:color w:val="000000" w:themeColor="text1"/>
                <w:sz w:val="24"/>
                <w:szCs w:val="24"/>
              </w:rPr>
            </w:pPr>
            <w:r w:rsidRPr="00D7799D">
              <w:rPr>
                <w:bCs/>
                <w:color w:val="000000" w:themeColor="text1"/>
                <w:sz w:val="24"/>
                <w:szCs w:val="24"/>
              </w:rPr>
              <w:t>5</w:t>
            </w:r>
            <w:r w:rsidR="00136FAA" w:rsidRPr="00D7799D">
              <w:rPr>
                <w:bCs/>
                <w:color w:val="000000" w:themeColor="text1"/>
                <w:sz w:val="24"/>
                <w:szCs w:val="24"/>
              </w:rPr>
              <w:t> 780 232,0</w:t>
            </w:r>
          </w:p>
        </w:tc>
        <w:tc>
          <w:tcPr>
            <w:tcW w:w="1490" w:type="dxa"/>
            <w:vAlign w:val="center"/>
          </w:tcPr>
          <w:p w14:paraId="3B14127F" w14:textId="4E0CBC78" w:rsidR="00136FAA" w:rsidRPr="00D7799D" w:rsidRDefault="0080274C" w:rsidP="00136FAA">
            <w:pPr>
              <w:ind w:left="0" w:firstLine="11"/>
              <w:jc w:val="center"/>
              <w:rPr>
                <w:color w:val="000000" w:themeColor="text1"/>
                <w:sz w:val="24"/>
                <w:szCs w:val="24"/>
              </w:rPr>
            </w:pPr>
            <w:r w:rsidRPr="00D7799D">
              <w:rPr>
                <w:color w:val="000000" w:themeColor="text1"/>
                <w:sz w:val="24"/>
                <w:szCs w:val="24"/>
              </w:rPr>
              <w:t>20</w:t>
            </w:r>
            <w:r w:rsidR="00136FAA" w:rsidRPr="00D7799D">
              <w:rPr>
                <w:color w:val="000000" w:themeColor="text1"/>
                <w:sz w:val="24"/>
                <w:szCs w:val="24"/>
              </w:rPr>
              <w:t> 030 611,5</w:t>
            </w:r>
          </w:p>
        </w:tc>
      </w:tr>
      <w:tr w:rsidR="00E43A81" w:rsidRPr="00D7799D" w14:paraId="1DAD48CC" w14:textId="77777777" w:rsidTr="00D7799D">
        <w:trPr>
          <w:jc w:val="center"/>
        </w:trPr>
        <w:tc>
          <w:tcPr>
            <w:tcW w:w="1844" w:type="dxa"/>
          </w:tcPr>
          <w:p w14:paraId="4F6D9334" w14:textId="77777777" w:rsidR="00E43A81" w:rsidRPr="00D7799D" w:rsidRDefault="00E43A81" w:rsidP="00E43A81">
            <w:pPr>
              <w:ind w:left="0" w:firstLine="0"/>
              <w:jc w:val="center"/>
              <w:rPr>
                <w:sz w:val="24"/>
                <w:szCs w:val="24"/>
                <w:lang w:eastAsia="uk-UA"/>
              </w:rPr>
            </w:pPr>
            <w:r w:rsidRPr="00D7799D">
              <w:rPr>
                <w:sz w:val="24"/>
                <w:szCs w:val="24"/>
                <w:lang w:eastAsia="uk-UA"/>
              </w:rPr>
              <w:t>державний бюджет</w:t>
            </w:r>
          </w:p>
        </w:tc>
        <w:tc>
          <w:tcPr>
            <w:tcW w:w="1285" w:type="dxa"/>
            <w:vAlign w:val="center"/>
          </w:tcPr>
          <w:p w14:paraId="39B5171F" w14:textId="77777777" w:rsidR="00E43A81" w:rsidRPr="00D7799D" w:rsidRDefault="00E43A81" w:rsidP="00E43A81">
            <w:pPr>
              <w:ind w:left="0" w:firstLine="0"/>
              <w:jc w:val="center"/>
              <w:rPr>
                <w:sz w:val="24"/>
                <w:szCs w:val="24"/>
                <w:lang w:eastAsia="uk-UA"/>
              </w:rPr>
            </w:pPr>
            <w:r w:rsidRPr="00D7799D">
              <w:rPr>
                <w:sz w:val="24"/>
                <w:szCs w:val="24"/>
                <w:lang w:eastAsia="uk-UA"/>
              </w:rPr>
              <w:t>-</w:t>
            </w:r>
          </w:p>
        </w:tc>
        <w:tc>
          <w:tcPr>
            <w:tcW w:w="1390" w:type="dxa"/>
            <w:vAlign w:val="center"/>
          </w:tcPr>
          <w:p w14:paraId="7344C2F2" w14:textId="77777777" w:rsidR="00E43A81" w:rsidRPr="00D7799D" w:rsidRDefault="00E43A81" w:rsidP="0026632C">
            <w:pPr>
              <w:ind w:left="0" w:firstLine="0"/>
              <w:jc w:val="center"/>
              <w:rPr>
                <w:sz w:val="24"/>
                <w:szCs w:val="24"/>
                <w:lang w:eastAsia="uk-UA"/>
              </w:rPr>
            </w:pPr>
            <w:r w:rsidRPr="00D7799D">
              <w:rPr>
                <w:sz w:val="24"/>
                <w:szCs w:val="24"/>
                <w:lang w:eastAsia="uk-UA"/>
              </w:rPr>
              <w:t>-</w:t>
            </w:r>
          </w:p>
        </w:tc>
        <w:tc>
          <w:tcPr>
            <w:tcW w:w="1390" w:type="dxa"/>
            <w:vAlign w:val="center"/>
          </w:tcPr>
          <w:p w14:paraId="2FF7B115" w14:textId="77777777" w:rsidR="00E43A81" w:rsidRPr="00D7799D" w:rsidRDefault="00E43A81" w:rsidP="0026632C">
            <w:pPr>
              <w:ind w:left="0" w:firstLine="0"/>
              <w:jc w:val="center"/>
              <w:rPr>
                <w:color w:val="000000" w:themeColor="text1"/>
                <w:sz w:val="24"/>
                <w:szCs w:val="24"/>
                <w:lang w:eastAsia="uk-UA"/>
              </w:rPr>
            </w:pPr>
            <w:r w:rsidRPr="00D7799D">
              <w:rPr>
                <w:color w:val="000000" w:themeColor="text1"/>
                <w:sz w:val="24"/>
                <w:szCs w:val="24"/>
                <w:lang w:eastAsia="uk-UA"/>
              </w:rPr>
              <w:t>-</w:t>
            </w:r>
          </w:p>
        </w:tc>
        <w:tc>
          <w:tcPr>
            <w:tcW w:w="1390" w:type="dxa"/>
            <w:vAlign w:val="center"/>
          </w:tcPr>
          <w:p w14:paraId="4C512D26" w14:textId="77777777" w:rsidR="00E43A81" w:rsidRPr="00D7799D" w:rsidRDefault="00E43A81" w:rsidP="0026632C">
            <w:pPr>
              <w:ind w:left="0" w:firstLine="0"/>
              <w:jc w:val="center"/>
              <w:rPr>
                <w:color w:val="000000" w:themeColor="text1"/>
                <w:sz w:val="24"/>
                <w:szCs w:val="24"/>
                <w:lang w:eastAsia="uk-UA"/>
              </w:rPr>
            </w:pPr>
            <w:r w:rsidRPr="00D7799D">
              <w:rPr>
                <w:color w:val="000000" w:themeColor="text1"/>
                <w:sz w:val="24"/>
                <w:szCs w:val="24"/>
                <w:lang w:eastAsia="uk-UA"/>
              </w:rPr>
              <w:t>-</w:t>
            </w:r>
          </w:p>
        </w:tc>
        <w:tc>
          <w:tcPr>
            <w:tcW w:w="1490" w:type="dxa"/>
          </w:tcPr>
          <w:p w14:paraId="613DDF52" w14:textId="77777777" w:rsidR="00E43A81" w:rsidRPr="00D7799D" w:rsidRDefault="00E43A81" w:rsidP="0026632C">
            <w:pPr>
              <w:ind w:left="0" w:firstLine="11"/>
              <w:jc w:val="center"/>
              <w:rPr>
                <w:color w:val="000000" w:themeColor="text1"/>
                <w:sz w:val="24"/>
                <w:szCs w:val="24"/>
                <w:lang w:eastAsia="uk-UA"/>
              </w:rPr>
            </w:pPr>
            <w:r w:rsidRPr="00D7799D">
              <w:rPr>
                <w:color w:val="000000" w:themeColor="text1"/>
                <w:sz w:val="24"/>
                <w:szCs w:val="24"/>
                <w:lang w:eastAsia="uk-UA"/>
              </w:rPr>
              <w:t>-</w:t>
            </w:r>
          </w:p>
        </w:tc>
      </w:tr>
      <w:tr w:rsidR="00136FAA" w:rsidRPr="00D7799D" w14:paraId="73C27670" w14:textId="77777777" w:rsidTr="00D7799D">
        <w:trPr>
          <w:jc w:val="center"/>
        </w:trPr>
        <w:tc>
          <w:tcPr>
            <w:tcW w:w="1844" w:type="dxa"/>
          </w:tcPr>
          <w:p w14:paraId="1BCE8531" w14:textId="77777777" w:rsidR="00136FAA" w:rsidRPr="00D7799D" w:rsidRDefault="00136FAA" w:rsidP="00136FAA">
            <w:pPr>
              <w:ind w:left="0" w:firstLine="0"/>
              <w:jc w:val="center"/>
              <w:rPr>
                <w:sz w:val="24"/>
                <w:szCs w:val="24"/>
                <w:lang w:eastAsia="uk-UA"/>
              </w:rPr>
            </w:pPr>
            <w:r w:rsidRPr="00D7799D">
              <w:rPr>
                <w:sz w:val="24"/>
                <w:szCs w:val="24"/>
                <w:lang w:eastAsia="uk-UA"/>
              </w:rPr>
              <w:t>бюджет міста Києва</w:t>
            </w:r>
          </w:p>
        </w:tc>
        <w:tc>
          <w:tcPr>
            <w:tcW w:w="1285" w:type="dxa"/>
            <w:vAlign w:val="center"/>
          </w:tcPr>
          <w:p w14:paraId="5CD85C6D" w14:textId="77777777" w:rsidR="00136FAA" w:rsidRPr="00D7799D" w:rsidRDefault="00136FAA" w:rsidP="00136FAA">
            <w:pPr>
              <w:ind w:left="0" w:firstLine="0"/>
              <w:jc w:val="center"/>
              <w:rPr>
                <w:sz w:val="24"/>
                <w:szCs w:val="24"/>
                <w:lang w:eastAsia="uk-UA"/>
              </w:rPr>
            </w:pPr>
            <w:r w:rsidRPr="00D7799D">
              <w:rPr>
                <w:sz w:val="24"/>
                <w:szCs w:val="24"/>
              </w:rPr>
              <w:t>986 667,5</w:t>
            </w:r>
          </w:p>
        </w:tc>
        <w:tc>
          <w:tcPr>
            <w:tcW w:w="1390" w:type="dxa"/>
            <w:vAlign w:val="center"/>
          </w:tcPr>
          <w:p w14:paraId="735EA134" w14:textId="77777777" w:rsidR="00136FAA" w:rsidRPr="00D7799D" w:rsidRDefault="00136FAA" w:rsidP="00136FAA">
            <w:pPr>
              <w:ind w:left="0" w:firstLine="0"/>
              <w:jc w:val="center"/>
              <w:rPr>
                <w:sz w:val="24"/>
                <w:szCs w:val="24"/>
                <w:lang w:eastAsia="uk-UA"/>
              </w:rPr>
            </w:pPr>
            <w:r w:rsidRPr="00D7799D">
              <w:rPr>
                <w:bCs/>
                <w:sz w:val="24"/>
                <w:szCs w:val="24"/>
              </w:rPr>
              <w:t>5 126 391,9</w:t>
            </w:r>
          </w:p>
        </w:tc>
        <w:tc>
          <w:tcPr>
            <w:tcW w:w="1390" w:type="dxa"/>
            <w:vAlign w:val="center"/>
          </w:tcPr>
          <w:p w14:paraId="105B3F68" w14:textId="3AE9F058" w:rsidR="00136FAA" w:rsidRPr="00D7799D" w:rsidRDefault="00136FAA" w:rsidP="00136FAA">
            <w:pPr>
              <w:ind w:left="0" w:firstLine="0"/>
              <w:jc w:val="center"/>
              <w:rPr>
                <w:color w:val="000000" w:themeColor="text1"/>
                <w:sz w:val="24"/>
                <w:szCs w:val="24"/>
                <w:lang w:eastAsia="uk-UA"/>
              </w:rPr>
            </w:pPr>
            <w:r w:rsidRPr="00D7799D">
              <w:rPr>
                <w:bCs/>
                <w:color w:val="000000" w:themeColor="text1"/>
                <w:sz w:val="24"/>
                <w:szCs w:val="24"/>
              </w:rPr>
              <w:t>8 137 320,1</w:t>
            </w:r>
          </w:p>
        </w:tc>
        <w:tc>
          <w:tcPr>
            <w:tcW w:w="1390" w:type="dxa"/>
            <w:vAlign w:val="center"/>
          </w:tcPr>
          <w:p w14:paraId="179C2178" w14:textId="1CAE209B" w:rsidR="00136FAA" w:rsidRPr="00D7799D" w:rsidRDefault="0080274C" w:rsidP="00136FAA">
            <w:pPr>
              <w:ind w:left="0" w:firstLine="0"/>
              <w:jc w:val="center"/>
              <w:rPr>
                <w:color w:val="000000" w:themeColor="text1"/>
                <w:sz w:val="24"/>
                <w:szCs w:val="24"/>
              </w:rPr>
            </w:pPr>
            <w:r w:rsidRPr="00D7799D">
              <w:rPr>
                <w:bCs/>
                <w:color w:val="000000" w:themeColor="text1"/>
                <w:sz w:val="24"/>
                <w:szCs w:val="24"/>
              </w:rPr>
              <w:t>5</w:t>
            </w:r>
            <w:r w:rsidR="00136FAA" w:rsidRPr="00D7799D">
              <w:rPr>
                <w:bCs/>
                <w:color w:val="000000" w:themeColor="text1"/>
                <w:sz w:val="24"/>
                <w:szCs w:val="24"/>
              </w:rPr>
              <w:t> 780 232,0</w:t>
            </w:r>
          </w:p>
        </w:tc>
        <w:tc>
          <w:tcPr>
            <w:tcW w:w="1490" w:type="dxa"/>
            <w:vAlign w:val="center"/>
          </w:tcPr>
          <w:p w14:paraId="5BBCC445" w14:textId="73E5A1CD" w:rsidR="00136FAA" w:rsidRPr="00D7799D" w:rsidRDefault="0080274C" w:rsidP="00136FAA">
            <w:pPr>
              <w:ind w:left="0" w:firstLine="11"/>
              <w:jc w:val="center"/>
              <w:rPr>
                <w:color w:val="000000" w:themeColor="text1"/>
                <w:sz w:val="24"/>
                <w:szCs w:val="24"/>
              </w:rPr>
            </w:pPr>
            <w:r w:rsidRPr="00D7799D">
              <w:rPr>
                <w:color w:val="000000" w:themeColor="text1"/>
                <w:sz w:val="24"/>
                <w:szCs w:val="24"/>
              </w:rPr>
              <w:t>20</w:t>
            </w:r>
            <w:r w:rsidR="00136FAA" w:rsidRPr="00D7799D">
              <w:rPr>
                <w:color w:val="000000" w:themeColor="text1"/>
                <w:sz w:val="24"/>
                <w:szCs w:val="24"/>
              </w:rPr>
              <w:t> 030 611,5</w:t>
            </w:r>
          </w:p>
        </w:tc>
      </w:tr>
      <w:tr w:rsidR="00E43A81" w:rsidRPr="00D7799D" w14:paraId="0E5A1C86" w14:textId="77777777" w:rsidTr="00D7799D">
        <w:trPr>
          <w:jc w:val="center"/>
        </w:trPr>
        <w:tc>
          <w:tcPr>
            <w:tcW w:w="1844" w:type="dxa"/>
          </w:tcPr>
          <w:p w14:paraId="06468BB2" w14:textId="77777777" w:rsidR="00E43A81" w:rsidRPr="00D7799D" w:rsidRDefault="00E43A81" w:rsidP="00E43A81">
            <w:pPr>
              <w:ind w:left="0" w:firstLine="0"/>
              <w:jc w:val="center"/>
              <w:rPr>
                <w:sz w:val="24"/>
                <w:szCs w:val="24"/>
                <w:lang w:eastAsia="uk-UA"/>
              </w:rPr>
            </w:pPr>
            <w:r w:rsidRPr="00D7799D">
              <w:rPr>
                <w:sz w:val="24"/>
                <w:szCs w:val="24"/>
                <w:lang w:eastAsia="uk-UA"/>
              </w:rPr>
              <w:t>інші джерела</w:t>
            </w:r>
          </w:p>
        </w:tc>
        <w:tc>
          <w:tcPr>
            <w:tcW w:w="1285" w:type="dxa"/>
          </w:tcPr>
          <w:p w14:paraId="5B69D972" w14:textId="77777777" w:rsidR="00E43A81" w:rsidRPr="00D7799D" w:rsidRDefault="00E43A81" w:rsidP="00E43A81">
            <w:pPr>
              <w:ind w:left="0" w:firstLine="0"/>
              <w:jc w:val="center"/>
              <w:rPr>
                <w:sz w:val="24"/>
                <w:szCs w:val="24"/>
                <w:lang w:eastAsia="uk-UA"/>
              </w:rPr>
            </w:pPr>
            <w:r w:rsidRPr="00D7799D">
              <w:rPr>
                <w:sz w:val="24"/>
                <w:szCs w:val="24"/>
                <w:lang w:eastAsia="uk-UA"/>
              </w:rPr>
              <w:t>-</w:t>
            </w:r>
          </w:p>
        </w:tc>
        <w:tc>
          <w:tcPr>
            <w:tcW w:w="1390" w:type="dxa"/>
          </w:tcPr>
          <w:p w14:paraId="06C7C395" w14:textId="77777777" w:rsidR="00E43A81" w:rsidRPr="00D7799D" w:rsidRDefault="00E43A81" w:rsidP="0026632C">
            <w:pPr>
              <w:ind w:left="0" w:firstLine="0"/>
              <w:jc w:val="center"/>
              <w:rPr>
                <w:sz w:val="24"/>
                <w:szCs w:val="24"/>
                <w:lang w:eastAsia="uk-UA"/>
              </w:rPr>
            </w:pPr>
            <w:r w:rsidRPr="00D7799D">
              <w:rPr>
                <w:sz w:val="24"/>
                <w:szCs w:val="24"/>
                <w:lang w:eastAsia="uk-UA"/>
              </w:rPr>
              <w:t>-</w:t>
            </w:r>
          </w:p>
        </w:tc>
        <w:tc>
          <w:tcPr>
            <w:tcW w:w="1390" w:type="dxa"/>
          </w:tcPr>
          <w:p w14:paraId="38A6E473" w14:textId="77777777" w:rsidR="00E43A81" w:rsidRPr="00D7799D" w:rsidRDefault="00E43A81" w:rsidP="0026632C">
            <w:pPr>
              <w:ind w:left="0" w:firstLine="0"/>
              <w:jc w:val="center"/>
              <w:rPr>
                <w:sz w:val="24"/>
                <w:szCs w:val="24"/>
                <w:lang w:eastAsia="uk-UA"/>
              </w:rPr>
            </w:pPr>
            <w:r w:rsidRPr="00D7799D">
              <w:rPr>
                <w:sz w:val="24"/>
                <w:szCs w:val="24"/>
                <w:lang w:eastAsia="uk-UA"/>
              </w:rPr>
              <w:t>-</w:t>
            </w:r>
          </w:p>
        </w:tc>
        <w:tc>
          <w:tcPr>
            <w:tcW w:w="1390" w:type="dxa"/>
          </w:tcPr>
          <w:p w14:paraId="7596E7E4" w14:textId="77777777" w:rsidR="00E43A81" w:rsidRPr="00D7799D" w:rsidRDefault="00E43A81" w:rsidP="0026632C">
            <w:pPr>
              <w:ind w:left="0" w:firstLine="0"/>
              <w:jc w:val="center"/>
              <w:rPr>
                <w:sz w:val="24"/>
                <w:szCs w:val="24"/>
                <w:lang w:eastAsia="uk-UA"/>
              </w:rPr>
            </w:pPr>
            <w:r w:rsidRPr="00D7799D">
              <w:rPr>
                <w:sz w:val="24"/>
                <w:szCs w:val="24"/>
                <w:lang w:eastAsia="uk-UA"/>
              </w:rPr>
              <w:t>-</w:t>
            </w:r>
          </w:p>
        </w:tc>
        <w:tc>
          <w:tcPr>
            <w:tcW w:w="1490" w:type="dxa"/>
          </w:tcPr>
          <w:p w14:paraId="394B070C" w14:textId="77777777" w:rsidR="00E43A81" w:rsidRPr="00D7799D" w:rsidRDefault="00E43A81" w:rsidP="0026632C">
            <w:pPr>
              <w:ind w:left="0" w:firstLine="11"/>
              <w:jc w:val="center"/>
              <w:rPr>
                <w:sz w:val="24"/>
                <w:szCs w:val="24"/>
                <w:lang w:eastAsia="uk-UA"/>
              </w:rPr>
            </w:pPr>
            <w:r w:rsidRPr="00D7799D">
              <w:rPr>
                <w:sz w:val="24"/>
                <w:szCs w:val="24"/>
                <w:lang w:eastAsia="uk-UA"/>
              </w:rPr>
              <w:t>-</w:t>
            </w:r>
          </w:p>
        </w:tc>
      </w:tr>
    </w:tbl>
    <w:p w14:paraId="61EE6E77" w14:textId="77777777" w:rsidR="00E43A81" w:rsidRPr="00333475" w:rsidRDefault="00E43A81" w:rsidP="00E43A81">
      <w:pPr>
        <w:pStyle w:val="ac"/>
        <w:spacing w:before="0" w:beforeAutospacing="0" w:after="0" w:afterAutospacing="0"/>
        <w:ind w:firstLine="567"/>
        <w:jc w:val="both"/>
        <w:rPr>
          <w:sz w:val="28"/>
          <w:szCs w:val="28"/>
          <w:lang w:val="uk-UA"/>
        </w:rPr>
      </w:pPr>
    </w:p>
    <w:p w14:paraId="1310A539" w14:textId="77777777" w:rsidR="00E43A81" w:rsidRPr="00B26ADF" w:rsidRDefault="00E43A81" w:rsidP="00D7799D">
      <w:pPr>
        <w:pStyle w:val="ac"/>
        <w:spacing w:before="0" w:beforeAutospacing="0" w:after="0" w:afterAutospacing="0"/>
        <w:ind w:firstLine="709"/>
        <w:jc w:val="both"/>
        <w:rPr>
          <w:color w:val="000000" w:themeColor="text1"/>
          <w:sz w:val="28"/>
          <w:szCs w:val="28"/>
          <w:lang w:val="uk-UA"/>
        </w:rPr>
      </w:pPr>
      <w:r w:rsidRPr="00B26ADF">
        <w:rPr>
          <w:color w:val="000000" w:themeColor="text1"/>
          <w:sz w:val="28"/>
          <w:szCs w:val="28"/>
          <w:lang w:val="uk-UA"/>
        </w:rPr>
        <w:t>Обсяги фінансування на здійснення заходів Програми передбачені з урахуванням вимог частини другої статті 85 та пункту 17 частини першої статті 91 Бюджетного кодексу України.</w:t>
      </w:r>
    </w:p>
    <w:p w14:paraId="009F34F5" w14:textId="77777777" w:rsidR="00E43A81" w:rsidRPr="00333475" w:rsidRDefault="00E43A81" w:rsidP="00D7799D">
      <w:pPr>
        <w:pStyle w:val="ac"/>
        <w:spacing w:before="0" w:beforeAutospacing="0" w:after="0" w:afterAutospacing="0"/>
        <w:ind w:firstLine="709"/>
        <w:jc w:val="both"/>
        <w:rPr>
          <w:sz w:val="28"/>
          <w:szCs w:val="28"/>
          <w:lang w:val="uk-UA"/>
        </w:rPr>
      </w:pPr>
      <w:r w:rsidRPr="00333475">
        <w:rPr>
          <w:sz w:val="28"/>
          <w:szCs w:val="28"/>
          <w:lang w:val="uk-UA"/>
        </w:rPr>
        <w:t>Наразі немає можливостей фінансувати заходи Програми з інших джерел.</w:t>
      </w:r>
    </w:p>
    <w:p w14:paraId="2C771F20" w14:textId="78C0A1DD" w:rsidR="003C162F" w:rsidRDefault="00E43A81" w:rsidP="00D7799D">
      <w:pPr>
        <w:pStyle w:val="ac"/>
        <w:spacing w:before="0" w:beforeAutospacing="0" w:after="0" w:afterAutospacing="0"/>
        <w:ind w:firstLine="709"/>
        <w:jc w:val="both"/>
        <w:rPr>
          <w:sz w:val="28"/>
          <w:szCs w:val="28"/>
          <w:lang w:eastAsia="uk-UA"/>
        </w:rPr>
      </w:pPr>
      <w:r w:rsidRPr="00333475">
        <w:rPr>
          <w:sz w:val="28"/>
          <w:szCs w:val="28"/>
          <w:lang w:val="uk-UA"/>
        </w:rPr>
        <w:t>Строки виконання Програми: 2022 - 2025 роки.</w:t>
      </w:r>
      <w:r w:rsidR="003C162F" w:rsidRPr="0072219D">
        <w:rPr>
          <w:sz w:val="28"/>
          <w:szCs w:val="28"/>
          <w:lang w:eastAsia="uk-UA"/>
        </w:rPr>
        <w:t>».</w:t>
      </w:r>
    </w:p>
    <w:p w14:paraId="110E8CBB" w14:textId="77777777" w:rsidR="00E43A81" w:rsidRDefault="00E43A81" w:rsidP="00D7799D">
      <w:pPr>
        <w:pStyle w:val="ac"/>
        <w:spacing w:before="0" w:beforeAutospacing="0" w:after="0" w:afterAutospacing="0"/>
        <w:ind w:firstLine="709"/>
        <w:jc w:val="both"/>
        <w:rPr>
          <w:sz w:val="28"/>
          <w:szCs w:val="28"/>
          <w:lang w:eastAsia="uk-UA"/>
        </w:rPr>
      </w:pPr>
    </w:p>
    <w:p w14:paraId="4FA96701" w14:textId="5A107D7C" w:rsidR="00844240" w:rsidRPr="0026632C" w:rsidRDefault="00844240" w:rsidP="00D7799D">
      <w:pPr>
        <w:ind w:left="0" w:firstLine="709"/>
        <w:rPr>
          <w:sz w:val="28"/>
          <w:szCs w:val="28"/>
          <w:lang w:eastAsia="uk-UA"/>
        </w:rPr>
      </w:pPr>
      <w:r w:rsidRPr="0026632C">
        <w:rPr>
          <w:sz w:val="28"/>
          <w:szCs w:val="28"/>
          <w:lang w:eastAsia="uk-UA"/>
        </w:rPr>
        <w:t xml:space="preserve">2.6. Розділ V «Аналіз впливу заходів програми на соціально-економічне становище різних категорій жінок і чоловіків, а також на забезпечення гендерної рівності» викласти в </w:t>
      </w:r>
      <w:r w:rsidR="00FA6F5E">
        <w:rPr>
          <w:sz w:val="28"/>
          <w:szCs w:val="28"/>
          <w:lang w:eastAsia="uk-UA"/>
        </w:rPr>
        <w:t xml:space="preserve">такій </w:t>
      </w:r>
      <w:r w:rsidRPr="0026632C">
        <w:rPr>
          <w:sz w:val="28"/>
          <w:szCs w:val="28"/>
          <w:lang w:eastAsia="uk-UA"/>
        </w:rPr>
        <w:t>редакції:</w:t>
      </w:r>
    </w:p>
    <w:p w14:paraId="232BD94A" w14:textId="77777777" w:rsidR="0026632C" w:rsidRPr="0026632C" w:rsidRDefault="00844240" w:rsidP="00D7799D">
      <w:pPr>
        <w:pStyle w:val="3"/>
        <w:spacing w:before="0" w:beforeAutospacing="0" w:after="0" w:afterAutospacing="0"/>
        <w:ind w:firstLine="709"/>
        <w:jc w:val="both"/>
        <w:rPr>
          <w:b w:val="0"/>
          <w:sz w:val="28"/>
          <w:szCs w:val="28"/>
          <w:lang w:val="uk-UA"/>
        </w:rPr>
      </w:pPr>
      <w:r w:rsidRPr="0026632C">
        <w:rPr>
          <w:b w:val="0"/>
          <w:sz w:val="28"/>
          <w:szCs w:val="28"/>
          <w:lang w:eastAsia="uk-UA"/>
        </w:rPr>
        <w:t>«</w:t>
      </w:r>
      <w:r w:rsidR="0026632C" w:rsidRPr="0026632C">
        <w:rPr>
          <w:b w:val="0"/>
          <w:sz w:val="28"/>
          <w:szCs w:val="28"/>
          <w:lang w:val="uk-UA"/>
        </w:rPr>
        <w:t>V. АНАЛІЗ ВПЛИВУ ЗАХОДІВ ПРОГРАМИ НА СОЦІАЛЬНО-ЕКОНОМІЧНЕ СТАНОВИЩЕ РІЗНИХ КАТЕГОРІЙ ЖІНОК І ЧОЛОВІКІВ, А ТАКОЖ НА ЗАБЕЗПЕЧЕННЯ ГЕНДЕРНОЇ РІВНОСТІ</w:t>
      </w:r>
    </w:p>
    <w:p w14:paraId="643BABB8" w14:textId="77777777" w:rsidR="0026632C" w:rsidRPr="0026632C" w:rsidRDefault="0026632C" w:rsidP="00D7799D">
      <w:pPr>
        <w:pStyle w:val="ac"/>
        <w:spacing w:before="0" w:beforeAutospacing="0" w:after="0" w:afterAutospacing="0"/>
        <w:ind w:firstLine="709"/>
        <w:jc w:val="both"/>
        <w:rPr>
          <w:sz w:val="28"/>
          <w:szCs w:val="28"/>
          <w:lang w:val="uk-UA"/>
        </w:rPr>
      </w:pPr>
      <w:r w:rsidRPr="0026632C">
        <w:rPr>
          <w:sz w:val="28"/>
          <w:szCs w:val="28"/>
          <w:lang w:val="uk-UA"/>
        </w:rPr>
        <w:t xml:space="preserve">Програмою передбачаються заходи, направлені на підвищення ефективності функціонування систем </w:t>
      </w:r>
      <w:r w:rsidRPr="0026632C">
        <w:rPr>
          <w:color w:val="000000" w:themeColor="text1"/>
          <w:sz w:val="28"/>
          <w:szCs w:val="28"/>
          <w:lang w:val="uk-UA"/>
        </w:rPr>
        <w:t>організації та проведення заходів національного спротиву у місті Києві, територіальної оборони міста Києва, організації військової служби, виконання військового обов'язку, мобілізаційної підготовки і мобілізації</w:t>
      </w:r>
      <w:r w:rsidRPr="0026632C">
        <w:rPr>
          <w:sz w:val="28"/>
          <w:szCs w:val="28"/>
          <w:lang w:val="uk-UA"/>
        </w:rPr>
        <w:t xml:space="preserve"> у місті Києві, що забезпечує інтереси жінок і чоловіків, у тому числі з різних соціальних груп, у забезпеченні безпеки держави та міста.</w:t>
      </w:r>
    </w:p>
    <w:p w14:paraId="6037A8C1" w14:textId="77777777" w:rsidR="0026632C" w:rsidRPr="0026632C" w:rsidRDefault="0026632C" w:rsidP="00D7799D">
      <w:pPr>
        <w:pStyle w:val="ac"/>
        <w:spacing w:before="0" w:beforeAutospacing="0" w:after="0" w:afterAutospacing="0"/>
        <w:ind w:firstLine="709"/>
        <w:jc w:val="both"/>
        <w:rPr>
          <w:sz w:val="28"/>
          <w:szCs w:val="28"/>
          <w:lang w:val="uk-UA"/>
        </w:rPr>
      </w:pPr>
      <w:r w:rsidRPr="0026632C">
        <w:rPr>
          <w:sz w:val="28"/>
          <w:szCs w:val="28"/>
          <w:lang w:val="uk-UA"/>
        </w:rPr>
        <w:t>Передбачається, що реалізація Програми дасть можливість:</w:t>
      </w:r>
    </w:p>
    <w:p w14:paraId="5251D811"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поліпшити виконання заходів щодо забезпечення організації та проведення заходів національного спротиву у місті Києві, територіальної оборони міста Києва, призову громадян на військову службу за призовом під час мобілізації, на особливий період, прийняття на військову службу за контрактом, проходження базової загальновійськової підготовки,</w:t>
      </w:r>
      <w:r w:rsidRPr="0026632C">
        <w:rPr>
          <w:color w:val="000000" w:themeColor="text1"/>
          <w:lang w:val="uk-UA"/>
        </w:rPr>
        <w:t xml:space="preserve"> </w:t>
      </w:r>
      <w:r w:rsidRPr="0026632C">
        <w:rPr>
          <w:color w:val="000000" w:themeColor="text1"/>
          <w:sz w:val="28"/>
          <w:szCs w:val="28"/>
          <w:lang w:val="uk-UA"/>
        </w:rPr>
        <w:t>підвищення мобілізаційної готовності підприємств, установ і організацій до виконання завдань з постачання транспортних засобів і техніки для сил безпеки й оборони;</w:t>
      </w:r>
    </w:p>
    <w:p w14:paraId="28DAE9DB"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здійснювати оперативне реагування при виникненні збройної загрози системі безпеки столиці;</w:t>
      </w:r>
    </w:p>
    <w:p w14:paraId="714A3CB0"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здійснювати функціонування та життєдіяльність громади міста в умовах зростання рівня військової агресії проти України;</w:t>
      </w:r>
    </w:p>
    <w:p w14:paraId="48072CBD"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посилити рівень безпеки міста за рахунок організації підготовки громадян міста Києва до національного спротиву.</w:t>
      </w:r>
    </w:p>
    <w:p w14:paraId="799B444A" w14:textId="7FC4DF3D" w:rsidR="00844240" w:rsidRPr="0026632C" w:rsidRDefault="0026632C" w:rsidP="00D7799D">
      <w:pPr>
        <w:pStyle w:val="ac"/>
        <w:spacing w:before="0" w:beforeAutospacing="0" w:after="0" w:afterAutospacing="0"/>
        <w:ind w:firstLine="709"/>
        <w:jc w:val="both"/>
        <w:rPr>
          <w:sz w:val="28"/>
          <w:szCs w:val="28"/>
          <w:lang w:eastAsia="uk-UA"/>
        </w:rPr>
      </w:pPr>
      <w:r w:rsidRPr="0026632C">
        <w:rPr>
          <w:color w:val="000000" w:themeColor="text1"/>
          <w:sz w:val="28"/>
          <w:szCs w:val="28"/>
          <w:lang w:val="uk-UA"/>
        </w:rPr>
        <w:t>При реалізації зазначеної Програми буде забезпечено гендерну рівність та задоволення рівних прав і можливостей жінок і чоловіків у сфері проходження військової служби, виконання військового обов'язку та участі в національному спротиві на території міста Києва.</w:t>
      </w:r>
      <w:r w:rsidR="00844240" w:rsidRPr="0026632C">
        <w:rPr>
          <w:sz w:val="28"/>
          <w:szCs w:val="28"/>
          <w:lang w:eastAsia="uk-UA"/>
        </w:rPr>
        <w:t>».</w:t>
      </w:r>
    </w:p>
    <w:p w14:paraId="3F736006" w14:textId="57DF97A5" w:rsidR="00844240" w:rsidRDefault="00844240" w:rsidP="00D7799D">
      <w:pPr>
        <w:ind w:left="0" w:firstLine="709"/>
        <w:rPr>
          <w:sz w:val="28"/>
          <w:szCs w:val="28"/>
          <w:lang w:eastAsia="uk-UA"/>
        </w:rPr>
      </w:pPr>
    </w:p>
    <w:p w14:paraId="46F091B7" w14:textId="492B4E7A" w:rsidR="00844240" w:rsidRPr="0026632C" w:rsidRDefault="00844240" w:rsidP="00D7799D">
      <w:pPr>
        <w:ind w:left="0" w:firstLine="709"/>
        <w:rPr>
          <w:sz w:val="28"/>
          <w:szCs w:val="28"/>
          <w:lang w:eastAsia="uk-UA"/>
        </w:rPr>
      </w:pPr>
      <w:r w:rsidRPr="0026632C">
        <w:rPr>
          <w:sz w:val="28"/>
          <w:szCs w:val="28"/>
          <w:lang w:eastAsia="uk-UA"/>
        </w:rPr>
        <w:t xml:space="preserve">2.7. Розділ VI «Перелік завдань і заходів програми, результативних показників програми» викласти в </w:t>
      </w:r>
      <w:r w:rsidR="00FA6F5E">
        <w:rPr>
          <w:sz w:val="28"/>
          <w:szCs w:val="28"/>
          <w:lang w:eastAsia="uk-UA"/>
        </w:rPr>
        <w:t xml:space="preserve">такій </w:t>
      </w:r>
      <w:r w:rsidRPr="0026632C">
        <w:rPr>
          <w:sz w:val="28"/>
          <w:szCs w:val="28"/>
          <w:lang w:eastAsia="uk-UA"/>
        </w:rPr>
        <w:t>редакції:</w:t>
      </w:r>
    </w:p>
    <w:p w14:paraId="0CB32CFE" w14:textId="4BD7BFDA" w:rsidR="0026632C" w:rsidRPr="0026632C" w:rsidRDefault="00844240" w:rsidP="00D7799D">
      <w:pPr>
        <w:ind w:left="0" w:firstLine="709"/>
        <w:rPr>
          <w:color w:val="000000" w:themeColor="text1"/>
          <w:sz w:val="28"/>
          <w:szCs w:val="28"/>
        </w:rPr>
      </w:pPr>
      <w:r w:rsidRPr="0026632C">
        <w:rPr>
          <w:sz w:val="28"/>
          <w:szCs w:val="28"/>
          <w:lang w:eastAsia="uk-UA"/>
        </w:rPr>
        <w:t>«</w:t>
      </w:r>
      <w:r w:rsidR="0026632C" w:rsidRPr="0026632C">
        <w:rPr>
          <w:color w:val="000000" w:themeColor="text1"/>
          <w:sz w:val="28"/>
          <w:szCs w:val="28"/>
        </w:rPr>
        <w:t>VI. ПЕРЕЛІК ЗАВДАНЬ І ЗАХОДІВ ПРОГРАМИ, РЕЗУЛЬТАТИВНИХ ПОКАЗНИКІВ ПРОГРАМИ</w:t>
      </w:r>
    </w:p>
    <w:p w14:paraId="50D1C85D"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Основні завдання Програми:</w:t>
      </w:r>
    </w:p>
    <w:p w14:paraId="1B008B8D"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забезпечення інформаційно-роз'яснювальних заходів щодо призову, мобілізації, популяризації військової служби за контрактом, базової військової служби, а  також заходів національного спротиву у місті Києві;</w:t>
      </w:r>
    </w:p>
    <w:p w14:paraId="7EF66C0C"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вдосконалення транспортного забезпечення заходів призову, мобілізації, військової служби за контрактом, базової військової служби та національного спротиву у місті Києві;</w:t>
      </w:r>
    </w:p>
    <w:p w14:paraId="4E9C01AB" w14:textId="77777777" w:rsidR="0026632C" w:rsidRPr="0026632C" w:rsidRDefault="0026632C" w:rsidP="00D7799D">
      <w:pPr>
        <w:pStyle w:val="ac"/>
        <w:spacing w:before="0" w:beforeAutospacing="0" w:after="0" w:afterAutospacing="0"/>
        <w:ind w:firstLine="709"/>
        <w:jc w:val="both"/>
        <w:rPr>
          <w:color w:val="000000" w:themeColor="text1"/>
          <w:sz w:val="28"/>
          <w:szCs w:val="28"/>
          <w:lang w:val="uk-UA"/>
        </w:rPr>
      </w:pPr>
      <w:r w:rsidRPr="0026632C">
        <w:rPr>
          <w:color w:val="000000" w:themeColor="text1"/>
          <w:sz w:val="28"/>
          <w:szCs w:val="28"/>
          <w:lang w:val="uk-UA"/>
        </w:rPr>
        <w:t>- вдосконалення матеріально-технічного забезпечення сил безпеки й оборони міста Києва та інших суб’єктів, що сприяють виконанню завдань оборони, безпеки та функціонування міста в умовах правового режиму воєнного стану.</w:t>
      </w:r>
    </w:p>
    <w:p w14:paraId="215948AE" w14:textId="53737DA6" w:rsidR="00844240" w:rsidRPr="0026632C" w:rsidRDefault="0026632C" w:rsidP="00D7799D">
      <w:pPr>
        <w:pStyle w:val="ac"/>
        <w:spacing w:before="0" w:beforeAutospacing="0" w:after="0" w:afterAutospacing="0"/>
        <w:ind w:firstLine="709"/>
        <w:jc w:val="both"/>
        <w:rPr>
          <w:sz w:val="28"/>
          <w:szCs w:val="28"/>
          <w:lang w:eastAsia="uk-UA"/>
        </w:rPr>
      </w:pPr>
      <w:r w:rsidRPr="0026632C">
        <w:rPr>
          <w:sz w:val="28"/>
          <w:szCs w:val="28"/>
          <w:lang w:val="uk-UA"/>
        </w:rPr>
        <w:t>Перелік завдань і заходів Програми, результативні показники наведено в таблиці.</w:t>
      </w:r>
      <w:r w:rsidR="00844240" w:rsidRPr="0026632C">
        <w:rPr>
          <w:sz w:val="28"/>
          <w:szCs w:val="28"/>
          <w:lang w:eastAsia="uk-UA"/>
        </w:rPr>
        <w:t>».</w:t>
      </w:r>
    </w:p>
    <w:p w14:paraId="37C97740" w14:textId="77777777" w:rsidR="00844240" w:rsidRDefault="00844240" w:rsidP="00D7799D">
      <w:pPr>
        <w:ind w:left="0" w:firstLine="709"/>
        <w:rPr>
          <w:sz w:val="28"/>
          <w:szCs w:val="28"/>
          <w:lang w:eastAsia="uk-UA"/>
        </w:rPr>
      </w:pPr>
    </w:p>
    <w:p w14:paraId="7B9C51AB" w14:textId="504C10FC" w:rsidR="000B6B77" w:rsidRPr="00713526" w:rsidRDefault="000B6B77" w:rsidP="00D7799D">
      <w:pPr>
        <w:ind w:left="0" w:firstLine="709"/>
        <w:rPr>
          <w:sz w:val="28"/>
          <w:szCs w:val="28"/>
          <w:lang w:eastAsia="uk-UA"/>
        </w:rPr>
      </w:pPr>
      <w:r>
        <w:rPr>
          <w:sz w:val="28"/>
          <w:szCs w:val="28"/>
          <w:lang w:eastAsia="uk-UA"/>
        </w:rPr>
        <w:t>2.8</w:t>
      </w:r>
      <w:r w:rsidRPr="0072219D">
        <w:rPr>
          <w:sz w:val="28"/>
          <w:szCs w:val="28"/>
          <w:lang w:eastAsia="uk-UA"/>
        </w:rPr>
        <w:t xml:space="preserve">. </w:t>
      </w:r>
      <w:r w:rsidRPr="00713526">
        <w:rPr>
          <w:sz w:val="28"/>
          <w:szCs w:val="28"/>
          <w:lang w:eastAsia="uk-UA"/>
        </w:rPr>
        <w:t>У таблиці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w:t>
      </w:r>
      <w:r>
        <w:rPr>
          <w:sz w:val="28"/>
          <w:szCs w:val="28"/>
          <w:lang w:eastAsia="uk-UA"/>
        </w:rPr>
        <w:t>5</w:t>
      </w:r>
      <w:r w:rsidRPr="00713526">
        <w:rPr>
          <w:sz w:val="28"/>
          <w:szCs w:val="28"/>
          <w:lang w:eastAsia="uk-UA"/>
        </w:rPr>
        <w:t xml:space="preserve"> роки»:</w:t>
      </w:r>
    </w:p>
    <w:p w14:paraId="36F5FCB1" w14:textId="7D689114" w:rsidR="000B6B77" w:rsidRDefault="000B6B77" w:rsidP="00D7799D">
      <w:pPr>
        <w:ind w:left="0" w:firstLine="709"/>
        <w:rPr>
          <w:sz w:val="28"/>
          <w:szCs w:val="28"/>
          <w:lang w:eastAsia="uk-UA"/>
        </w:rPr>
      </w:pPr>
      <w:r w:rsidRPr="00713526">
        <w:rPr>
          <w:sz w:val="28"/>
          <w:szCs w:val="28"/>
          <w:lang w:eastAsia="uk-UA"/>
        </w:rPr>
        <w:t xml:space="preserve">позицію </w:t>
      </w:r>
      <w:r>
        <w:rPr>
          <w:sz w:val="28"/>
          <w:szCs w:val="28"/>
          <w:lang w:eastAsia="uk-UA"/>
        </w:rPr>
        <w:t>4</w:t>
      </w:r>
      <w:r w:rsidRPr="00713526">
        <w:rPr>
          <w:sz w:val="28"/>
          <w:szCs w:val="28"/>
          <w:lang w:eastAsia="uk-UA"/>
        </w:rPr>
        <w:t xml:space="preserve"> викласти в </w:t>
      </w:r>
      <w:r w:rsidR="00FA6F5E">
        <w:rPr>
          <w:sz w:val="28"/>
          <w:szCs w:val="28"/>
          <w:lang w:eastAsia="uk-UA"/>
        </w:rPr>
        <w:t xml:space="preserve">такій </w:t>
      </w:r>
      <w:r w:rsidRPr="00713526">
        <w:rPr>
          <w:sz w:val="28"/>
          <w:szCs w:val="28"/>
          <w:lang w:eastAsia="uk-UA"/>
        </w:rPr>
        <w:t>редакції:</w:t>
      </w:r>
    </w:p>
    <w:p w14:paraId="15EBD79D" w14:textId="77777777" w:rsidR="000B6B77" w:rsidRDefault="000B6B77" w:rsidP="00D7799D">
      <w:pPr>
        <w:ind w:left="0" w:firstLine="709"/>
        <w:rPr>
          <w:sz w:val="28"/>
          <w:szCs w:val="28"/>
          <w:lang w:eastAsia="uk-UA"/>
        </w:rPr>
      </w:pPr>
      <w:r w:rsidRPr="00713526">
        <w:rPr>
          <w:sz w:val="28"/>
          <w:szCs w:val="28"/>
          <w:lang w:eastAsia="uk-UA"/>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33"/>
        <w:gridCol w:w="674"/>
        <w:gridCol w:w="1785"/>
        <w:gridCol w:w="684"/>
        <w:gridCol w:w="807"/>
        <w:gridCol w:w="1325"/>
        <w:gridCol w:w="620"/>
        <w:gridCol w:w="738"/>
        <w:gridCol w:w="670"/>
        <w:gridCol w:w="693"/>
      </w:tblGrid>
      <w:tr w:rsidR="00CF72E1" w:rsidRPr="00854CC9" w14:paraId="1CFBE20F" w14:textId="77777777" w:rsidTr="003A7E4C">
        <w:tc>
          <w:tcPr>
            <w:tcW w:w="5000" w:type="pct"/>
            <w:gridSpan w:val="10"/>
          </w:tcPr>
          <w:p w14:paraId="35CD3876" w14:textId="71F88A5C" w:rsidR="00CF72E1" w:rsidRPr="00854CC9" w:rsidRDefault="00CF72E1" w:rsidP="00023F65">
            <w:pPr>
              <w:pStyle w:val="ac"/>
              <w:jc w:val="center"/>
              <w:rPr>
                <w:color w:val="000000" w:themeColor="text1"/>
                <w:sz w:val="16"/>
                <w:szCs w:val="16"/>
                <w:lang w:val="uk-UA"/>
              </w:rPr>
            </w:pPr>
            <w:r w:rsidRPr="00854CC9">
              <w:rPr>
                <w:color w:val="000000" w:themeColor="text1"/>
                <w:sz w:val="16"/>
                <w:szCs w:val="16"/>
                <w:lang w:val="uk-UA"/>
              </w:rPr>
              <w:t>4. Вдосконалення пунктів постійної дислокації сил оборони та безпеки міста Києва</w:t>
            </w:r>
            <w:r w:rsidR="00023F65" w:rsidRPr="00854CC9">
              <w:rPr>
                <w:color w:val="000000" w:themeColor="text1"/>
                <w:sz w:val="16"/>
                <w:szCs w:val="16"/>
                <w:lang w:val="uk-UA"/>
              </w:rPr>
              <w:t xml:space="preserve"> з урахуванням потреб щодо створення безбар’єрного доступу</w:t>
            </w:r>
          </w:p>
        </w:tc>
      </w:tr>
      <w:tr w:rsidR="003A7E4C" w:rsidRPr="00854CC9" w14:paraId="4AC1E3CF" w14:textId="77777777" w:rsidTr="003A7E4C">
        <w:tc>
          <w:tcPr>
            <w:tcW w:w="848" w:type="pct"/>
            <w:vMerge w:val="restart"/>
            <w:hideMark/>
          </w:tcPr>
          <w:p w14:paraId="2C472551"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4.1. Капітальний і поточний ремонт приміщень</w:t>
            </w:r>
          </w:p>
        </w:tc>
        <w:tc>
          <w:tcPr>
            <w:tcW w:w="350" w:type="pct"/>
            <w:vMerge w:val="restart"/>
            <w:hideMark/>
          </w:tcPr>
          <w:p w14:paraId="406F57DD"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2022 - 2025 роки</w:t>
            </w:r>
          </w:p>
        </w:tc>
        <w:tc>
          <w:tcPr>
            <w:tcW w:w="927" w:type="pct"/>
            <w:vMerge w:val="restart"/>
            <w:hideMark/>
          </w:tcPr>
          <w:p w14:paraId="0A8A7F0C" w14:textId="224B6D7D"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та Національної гвардії України, НВМКЦ «ГВКГ», Головне управління Національної поліції в м. Києві, Київський військовий ліцей імені Івана Богуна, вищі військові навчальні заклади, заклади вищої освіти із специфічними умовами навчання, ДУ «ТМО МВС України по місту Києву та Київській області»</w:t>
            </w:r>
          </w:p>
        </w:tc>
        <w:tc>
          <w:tcPr>
            <w:tcW w:w="355" w:type="pct"/>
            <w:vMerge w:val="restart"/>
            <w:hideMark/>
          </w:tcPr>
          <w:p w14:paraId="7E38A6F4"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419" w:type="pct"/>
            <w:hideMark/>
          </w:tcPr>
          <w:p w14:paraId="5E69D64D"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t>712900,0</w:t>
            </w:r>
          </w:p>
        </w:tc>
        <w:tc>
          <w:tcPr>
            <w:tcW w:w="688" w:type="pct"/>
            <w:hideMark/>
          </w:tcPr>
          <w:p w14:paraId="1D4F24F6"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витрати на ремонт приміщень ТЦК та СП, тис. грн</w:t>
            </w:r>
          </w:p>
        </w:tc>
        <w:tc>
          <w:tcPr>
            <w:tcW w:w="322" w:type="pct"/>
            <w:hideMark/>
          </w:tcPr>
          <w:p w14:paraId="0049B4CF"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62900,0</w:t>
            </w:r>
          </w:p>
        </w:tc>
        <w:tc>
          <w:tcPr>
            <w:tcW w:w="383" w:type="pct"/>
            <w:hideMark/>
          </w:tcPr>
          <w:p w14:paraId="26AA0899"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400000,0</w:t>
            </w:r>
          </w:p>
        </w:tc>
        <w:tc>
          <w:tcPr>
            <w:tcW w:w="348" w:type="pct"/>
            <w:hideMark/>
          </w:tcPr>
          <w:p w14:paraId="64188D2E"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150000,0</w:t>
            </w:r>
          </w:p>
        </w:tc>
        <w:tc>
          <w:tcPr>
            <w:tcW w:w="361" w:type="pct"/>
          </w:tcPr>
          <w:p w14:paraId="1CECFD66"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100000,0</w:t>
            </w:r>
          </w:p>
        </w:tc>
      </w:tr>
      <w:tr w:rsidR="003A7E4C" w:rsidRPr="00854CC9" w14:paraId="3E1BA0CC" w14:textId="77777777" w:rsidTr="003A7E4C">
        <w:tc>
          <w:tcPr>
            <w:tcW w:w="848" w:type="pct"/>
            <w:vMerge/>
            <w:vAlign w:val="center"/>
            <w:hideMark/>
          </w:tcPr>
          <w:p w14:paraId="0B4D470E" w14:textId="77777777" w:rsidR="00FB0E1A" w:rsidRPr="00854CC9" w:rsidRDefault="00FB0E1A" w:rsidP="00023F65">
            <w:pPr>
              <w:rPr>
                <w:rFonts w:eastAsiaTheme="minorEastAsia"/>
                <w:color w:val="000000" w:themeColor="text1"/>
                <w:sz w:val="16"/>
                <w:szCs w:val="16"/>
              </w:rPr>
            </w:pPr>
          </w:p>
        </w:tc>
        <w:tc>
          <w:tcPr>
            <w:tcW w:w="350" w:type="pct"/>
            <w:vMerge/>
            <w:vAlign w:val="center"/>
            <w:hideMark/>
          </w:tcPr>
          <w:p w14:paraId="2EABA92C" w14:textId="77777777" w:rsidR="00FB0E1A" w:rsidRPr="00854CC9" w:rsidRDefault="00FB0E1A" w:rsidP="00023F65">
            <w:pPr>
              <w:rPr>
                <w:rFonts w:eastAsiaTheme="minorEastAsia"/>
                <w:color w:val="000000" w:themeColor="text1"/>
                <w:sz w:val="16"/>
                <w:szCs w:val="16"/>
              </w:rPr>
            </w:pPr>
          </w:p>
        </w:tc>
        <w:tc>
          <w:tcPr>
            <w:tcW w:w="927" w:type="pct"/>
            <w:vMerge/>
            <w:vAlign w:val="center"/>
            <w:hideMark/>
          </w:tcPr>
          <w:p w14:paraId="0A85C299" w14:textId="77777777" w:rsidR="00FB0E1A" w:rsidRPr="00854CC9" w:rsidRDefault="00FB0E1A" w:rsidP="00023F65">
            <w:pPr>
              <w:rPr>
                <w:rFonts w:eastAsiaTheme="minorEastAsia"/>
                <w:color w:val="000000" w:themeColor="text1"/>
                <w:sz w:val="16"/>
                <w:szCs w:val="16"/>
              </w:rPr>
            </w:pPr>
          </w:p>
        </w:tc>
        <w:tc>
          <w:tcPr>
            <w:tcW w:w="355" w:type="pct"/>
            <w:vMerge/>
            <w:vAlign w:val="center"/>
            <w:hideMark/>
          </w:tcPr>
          <w:p w14:paraId="4887113E" w14:textId="77777777" w:rsidR="00FB0E1A" w:rsidRPr="00854CC9" w:rsidRDefault="00FB0E1A" w:rsidP="00023F65">
            <w:pPr>
              <w:rPr>
                <w:rFonts w:eastAsiaTheme="minorEastAsia"/>
                <w:color w:val="000000" w:themeColor="text1"/>
                <w:sz w:val="16"/>
                <w:szCs w:val="16"/>
              </w:rPr>
            </w:pPr>
          </w:p>
        </w:tc>
        <w:tc>
          <w:tcPr>
            <w:tcW w:w="419" w:type="pct"/>
            <w:hideMark/>
          </w:tcPr>
          <w:p w14:paraId="00AD5111"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2022 рік</w:t>
            </w:r>
            <w:r w:rsidRPr="00854CC9">
              <w:rPr>
                <w:color w:val="000000" w:themeColor="text1"/>
                <w:sz w:val="16"/>
                <w:szCs w:val="16"/>
                <w:lang w:val="uk-UA"/>
              </w:rPr>
              <w:br/>
              <w:t>62900,0</w:t>
            </w:r>
          </w:p>
        </w:tc>
        <w:tc>
          <w:tcPr>
            <w:tcW w:w="688" w:type="pct"/>
            <w:hideMark/>
          </w:tcPr>
          <w:p w14:paraId="140BAEFA"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кількість об'єктів поточного ремонту, од.</w:t>
            </w:r>
          </w:p>
        </w:tc>
        <w:tc>
          <w:tcPr>
            <w:tcW w:w="322" w:type="pct"/>
            <w:hideMark/>
          </w:tcPr>
          <w:p w14:paraId="1F447056"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w:t>
            </w:r>
          </w:p>
        </w:tc>
        <w:tc>
          <w:tcPr>
            <w:tcW w:w="383" w:type="pct"/>
            <w:hideMark/>
          </w:tcPr>
          <w:p w14:paraId="1F96451C"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80</w:t>
            </w:r>
          </w:p>
        </w:tc>
        <w:tc>
          <w:tcPr>
            <w:tcW w:w="348" w:type="pct"/>
            <w:hideMark/>
          </w:tcPr>
          <w:p w14:paraId="62E6054B"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40</w:t>
            </w:r>
          </w:p>
        </w:tc>
        <w:tc>
          <w:tcPr>
            <w:tcW w:w="361" w:type="pct"/>
          </w:tcPr>
          <w:p w14:paraId="2D6606B2"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25</w:t>
            </w:r>
          </w:p>
        </w:tc>
      </w:tr>
      <w:tr w:rsidR="003A7E4C" w:rsidRPr="00854CC9" w14:paraId="17BACF7B" w14:textId="77777777" w:rsidTr="003A7E4C">
        <w:tc>
          <w:tcPr>
            <w:tcW w:w="848" w:type="pct"/>
            <w:vMerge/>
            <w:vAlign w:val="center"/>
            <w:hideMark/>
          </w:tcPr>
          <w:p w14:paraId="44F48C8C" w14:textId="77777777" w:rsidR="00FB0E1A" w:rsidRPr="00854CC9" w:rsidRDefault="00FB0E1A" w:rsidP="00023F65">
            <w:pPr>
              <w:rPr>
                <w:rFonts w:eastAsiaTheme="minorEastAsia"/>
                <w:color w:val="000000" w:themeColor="text1"/>
                <w:sz w:val="16"/>
                <w:szCs w:val="16"/>
              </w:rPr>
            </w:pPr>
          </w:p>
        </w:tc>
        <w:tc>
          <w:tcPr>
            <w:tcW w:w="350" w:type="pct"/>
            <w:vMerge/>
            <w:vAlign w:val="center"/>
            <w:hideMark/>
          </w:tcPr>
          <w:p w14:paraId="74C0B9E9" w14:textId="77777777" w:rsidR="00FB0E1A" w:rsidRPr="00854CC9" w:rsidRDefault="00FB0E1A" w:rsidP="00023F65">
            <w:pPr>
              <w:rPr>
                <w:rFonts w:eastAsiaTheme="minorEastAsia"/>
                <w:color w:val="000000" w:themeColor="text1"/>
                <w:sz w:val="16"/>
                <w:szCs w:val="16"/>
              </w:rPr>
            </w:pPr>
          </w:p>
        </w:tc>
        <w:tc>
          <w:tcPr>
            <w:tcW w:w="927" w:type="pct"/>
            <w:vMerge/>
            <w:vAlign w:val="center"/>
            <w:hideMark/>
          </w:tcPr>
          <w:p w14:paraId="20A924CB" w14:textId="77777777" w:rsidR="00FB0E1A" w:rsidRPr="00854CC9" w:rsidRDefault="00FB0E1A" w:rsidP="00023F65">
            <w:pPr>
              <w:rPr>
                <w:rFonts w:eastAsiaTheme="minorEastAsia"/>
                <w:color w:val="000000" w:themeColor="text1"/>
                <w:sz w:val="16"/>
                <w:szCs w:val="16"/>
              </w:rPr>
            </w:pPr>
          </w:p>
        </w:tc>
        <w:tc>
          <w:tcPr>
            <w:tcW w:w="355" w:type="pct"/>
            <w:vMerge/>
            <w:vAlign w:val="center"/>
            <w:hideMark/>
          </w:tcPr>
          <w:p w14:paraId="13F5510C" w14:textId="77777777" w:rsidR="00FB0E1A" w:rsidRPr="00854CC9" w:rsidRDefault="00FB0E1A" w:rsidP="00023F65">
            <w:pPr>
              <w:rPr>
                <w:rFonts w:eastAsiaTheme="minorEastAsia"/>
                <w:color w:val="000000" w:themeColor="text1"/>
                <w:sz w:val="16"/>
                <w:szCs w:val="16"/>
              </w:rPr>
            </w:pPr>
          </w:p>
        </w:tc>
        <w:tc>
          <w:tcPr>
            <w:tcW w:w="419" w:type="pct"/>
            <w:hideMark/>
          </w:tcPr>
          <w:p w14:paraId="4532EFE8"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2023 рік</w:t>
            </w:r>
            <w:r w:rsidRPr="00854CC9">
              <w:rPr>
                <w:color w:val="000000" w:themeColor="text1"/>
                <w:sz w:val="16"/>
                <w:szCs w:val="16"/>
                <w:lang w:val="uk-UA"/>
              </w:rPr>
              <w:br/>
              <w:t>400000,0</w:t>
            </w:r>
          </w:p>
        </w:tc>
        <w:tc>
          <w:tcPr>
            <w:tcW w:w="688" w:type="pct"/>
            <w:hideMark/>
          </w:tcPr>
          <w:p w14:paraId="4E2A7A1C"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середні витрати на ремонт приміщень ТЦК та СП, тис. грн</w:t>
            </w:r>
          </w:p>
        </w:tc>
        <w:tc>
          <w:tcPr>
            <w:tcW w:w="322" w:type="pct"/>
            <w:hideMark/>
          </w:tcPr>
          <w:p w14:paraId="4E9B746A"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6290,0</w:t>
            </w:r>
          </w:p>
        </w:tc>
        <w:tc>
          <w:tcPr>
            <w:tcW w:w="383" w:type="pct"/>
            <w:hideMark/>
          </w:tcPr>
          <w:p w14:paraId="3CCDE418"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5000,0</w:t>
            </w:r>
          </w:p>
        </w:tc>
        <w:tc>
          <w:tcPr>
            <w:tcW w:w="348" w:type="pct"/>
            <w:hideMark/>
          </w:tcPr>
          <w:p w14:paraId="41B4418A"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3750,0</w:t>
            </w:r>
          </w:p>
        </w:tc>
        <w:tc>
          <w:tcPr>
            <w:tcW w:w="361" w:type="pct"/>
          </w:tcPr>
          <w:p w14:paraId="3B431649"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4000,0</w:t>
            </w:r>
          </w:p>
        </w:tc>
      </w:tr>
      <w:tr w:rsidR="003A7E4C" w:rsidRPr="00854CC9" w14:paraId="546A0CB2" w14:textId="77777777" w:rsidTr="003A7E4C">
        <w:trPr>
          <w:trHeight w:val="1331"/>
        </w:trPr>
        <w:tc>
          <w:tcPr>
            <w:tcW w:w="848" w:type="pct"/>
            <w:vMerge/>
            <w:vAlign w:val="center"/>
            <w:hideMark/>
          </w:tcPr>
          <w:p w14:paraId="74B656CE" w14:textId="77777777" w:rsidR="00FB0E1A" w:rsidRPr="00854CC9" w:rsidRDefault="00FB0E1A" w:rsidP="00023F65">
            <w:pPr>
              <w:rPr>
                <w:rFonts w:eastAsiaTheme="minorEastAsia"/>
                <w:color w:val="000000" w:themeColor="text1"/>
                <w:sz w:val="16"/>
                <w:szCs w:val="16"/>
              </w:rPr>
            </w:pPr>
          </w:p>
        </w:tc>
        <w:tc>
          <w:tcPr>
            <w:tcW w:w="350" w:type="pct"/>
            <w:vMerge/>
            <w:vAlign w:val="center"/>
            <w:hideMark/>
          </w:tcPr>
          <w:p w14:paraId="122D14B9" w14:textId="77777777" w:rsidR="00FB0E1A" w:rsidRPr="00854CC9" w:rsidRDefault="00FB0E1A" w:rsidP="00023F65">
            <w:pPr>
              <w:rPr>
                <w:rFonts w:eastAsiaTheme="minorEastAsia"/>
                <w:color w:val="000000" w:themeColor="text1"/>
                <w:sz w:val="16"/>
                <w:szCs w:val="16"/>
              </w:rPr>
            </w:pPr>
          </w:p>
        </w:tc>
        <w:tc>
          <w:tcPr>
            <w:tcW w:w="927" w:type="pct"/>
            <w:vMerge/>
            <w:vAlign w:val="center"/>
            <w:hideMark/>
          </w:tcPr>
          <w:p w14:paraId="6680C8A8" w14:textId="77777777" w:rsidR="00FB0E1A" w:rsidRPr="00854CC9" w:rsidRDefault="00FB0E1A" w:rsidP="00023F65">
            <w:pPr>
              <w:rPr>
                <w:rFonts w:eastAsiaTheme="minorEastAsia"/>
                <w:color w:val="000000" w:themeColor="text1"/>
                <w:sz w:val="16"/>
                <w:szCs w:val="16"/>
              </w:rPr>
            </w:pPr>
          </w:p>
        </w:tc>
        <w:tc>
          <w:tcPr>
            <w:tcW w:w="355" w:type="pct"/>
            <w:vMerge/>
            <w:vAlign w:val="center"/>
            <w:hideMark/>
          </w:tcPr>
          <w:p w14:paraId="759ED1DC" w14:textId="77777777" w:rsidR="00FB0E1A" w:rsidRPr="00854CC9" w:rsidRDefault="00FB0E1A" w:rsidP="00023F65">
            <w:pPr>
              <w:rPr>
                <w:rFonts w:eastAsiaTheme="minorEastAsia"/>
                <w:color w:val="000000" w:themeColor="text1"/>
                <w:sz w:val="16"/>
                <w:szCs w:val="16"/>
              </w:rPr>
            </w:pPr>
          </w:p>
        </w:tc>
        <w:tc>
          <w:tcPr>
            <w:tcW w:w="419" w:type="pct"/>
            <w:hideMark/>
          </w:tcPr>
          <w:p w14:paraId="68E5D649"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2024 рік</w:t>
            </w:r>
            <w:r w:rsidRPr="00854CC9">
              <w:rPr>
                <w:color w:val="000000" w:themeColor="text1"/>
                <w:sz w:val="16"/>
                <w:szCs w:val="16"/>
                <w:lang w:val="uk-UA"/>
              </w:rPr>
              <w:br/>
              <w:t>150000,0</w:t>
            </w:r>
          </w:p>
        </w:tc>
        <w:tc>
          <w:tcPr>
            <w:tcW w:w="688" w:type="pct"/>
            <w:vMerge w:val="restart"/>
            <w:hideMark/>
          </w:tcPr>
          <w:p w14:paraId="545AA7FA" w14:textId="77777777" w:rsidR="00FB0E1A" w:rsidRPr="00854CC9" w:rsidRDefault="00FB0E1A" w:rsidP="00023F65">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22" w:type="pct"/>
            <w:vMerge w:val="restart"/>
            <w:hideMark/>
          </w:tcPr>
          <w:p w14:paraId="34EB0C85"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100</w:t>
            </w:r>
          </w:p>
        </w:tc>
        <w:tc>
          <w:tcPr>
            <w:tcW w:w="383" w:type="pct"/>
            <w:vMerge w:val="restart"/>
            <w:hideMark/>
          </w:tcPr>
          <w:p w14:paraId="384C16F8"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100</w:t>
            </w:r>
          </w:p>
        </w:tc>
        <w:tc>
          <w:tcPr>
            <w:tcW w:w="348" w:type="pct"/>
            <w:vMerge w:val="restart"/>
            <w:hideMark/>
          </w:tcPr>
          <w:p w14:paraId="5A19FAF7"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100</w:t>
            </w:r>
          </w:p>
        </w:tc>
        <w:tc>
          <w:tcPr>
            <w:tcW w:w="361" w:type="pct"/>
            <w:vMerge w:val="restart"/>
          </w:tcPr>
          <w:p w14:paraId="31BDAB86"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100</w:t>
            </w:r>
          </w:p>
        </w:tc>
      </w:tr>
      <w:tr w:rsidR="003A7E4C" w:rsidRPr="00854CC9" w14:paraId="57EC1815" w14:textId="77777777" w:rsidTr="003A7E4C">
        <w:trPr>
          <w:trHeight w:val="941"/>
        </w:trPr>
        <w:tc>
          <w:tcPr>
            <w:tcW w:w="848" w:type="pct"/>
            <w:vMerge/>
            <w:vAlign w:val="center"/>
          </w:tcPr>
          <w:p w14:paraId="0375DA6A" w14:textId="77777777" w:rsidR="00FB0E1A" w:rsidRPr="00854CC9" w:rsidRDefault="00FB0E1A" w:rsidP="00023F65">
            <w:pPr>
              <w:rPr>
                <w:rFonts w:eastAsiaTheme="minorEastAsia"/>
                <w:color w:val="000000" w:themeColor="text1"/>
                <w:sz w:val="16"/>
                <w:szCs w:val="16"/>
              </w:rPr>
            </w:pPr>
          </w:p>
        </w:tc>
        <w:tc>
          <w:tcPr>
            <w:tcW w:w="350" w:type="pct"/>
            <w:vMerge/>
            <w:vAlign w:val="center"/>
          </w:tcPr>
          <w:p w14:paraId="5B48CE80" w14:textId="77777777" w:rsidR="00FB0E1A" w:rsidRPr="00854CC9" w:rsidRDefault="00FB0E1A" w:rsidP="00023F65">
            <w:pPr>
              <w:rPr>
                <w:rFonts w:eastAsiaTheme="minorEastAsia"/>
                <w:color w:val="000000" w:themeColor="text1"/>
                <w:sz w:val="16"/>
                <w:szCs w:val="16"/>
              </w:rPr>
            </w:pPr>
          </w:p>
        </w:tc>
        <w:tc>
          <w:tcPr>
            <w:tcW w:w="927" w:type="pct"/>
            <w:vMerge/>
            <w:vAlign w:val="center"/>
          </w:tcPr>
          <w:p w14:paraId="1326F4F8" w14:textId="77777777" w:rsidR="00FB0E1A" w:rsidRPr="00854CC9" w:rsidRDefault="00FB0E1A" w:rsidP="00023F65">
            <w:pPr>
              <w:rPr>
                <w:rFonts w:eastAsiaTheme="minorEastAsia"/>
                <w:color w:val="000000" w:themeColor="text1"/>
                <w:sz w:val="16"/>
                <w:szCs w:val="16"/>
              </w:rPr>
            </w:pPr>
          </w:p>
        </w:tc>
        <w:tc>
          <w:tcPr>
            <w:tcW w:w="355" w:type="pct"/>
            <w:vMerge/>
            <w:vAlign w:val="center"/>
          </w:tcPr>
          <w:p w14:paraId="58909A38" w14:textId="77777777" w:rsidR="00FB0E1A" w:rsidRPr="00854CC9" w:rsidRDefault="00FB0E1A" w:rsidP="00023F65">
            <w:pPr>
              <w:rPr>
                <w:rFonts w:eastAsiaTheme="minorEastAsia"/>
                <w:color w:val="000000" w:themeColor="text1"/>
                <w:sz w:val="16"/>
                <w:szCs w:val="16"/>
              </w:rPr>
            </w:pPr>
          </w:p>
        </w:tc>
        <w:tc>
          <w:tcPr>
            <w:tcW w:w="419" w:type="pct"/>
          </w:tcPr>
          <w:p w14:paraId="3E79452A" w14:textId="77777777" w:rsidR="00FB0E1A" w:rsidRPr="00854CC9" w:rsidRDefault="00FB0E1A" w:rsidP="00023F65">
            <w:pPr>
              <w:pStyle w:val="ac"/>
              <w:jc w:val="center"/>
              <w:rPr>
                <w:color w:val="000000" w:themeColor="text1"/>
                <w:sz w:val="16"/>
                <w:szCs w:val="16"/>
                <w:lang w:val="uk-UA"/>
              </w:rPr>
            </w:pPr>
            <w:r w:rsidRPr="00854CC9">
              <w:rPr>
                <w:color w:val="000000" w:themeColor="text1"/>
                <w:sz w:val="16"/>
                <w:szCs w:val="16"/>
                <w:lang w:val="uk-UA"/>
              </w:rPr>
              <w:t>2025 рік</w:t>
            </w:r>
            <w:r w:rsidRPr="00854CC9">
              <w:rPr>
                <w:color w:val="000000" w:themeColor="text1"/>
                <w:sz w:val="16"/>
                <w:szCs w:val="16"/>
                <w:lang w:val="uk-UA"/>
              </w:rPr>
              <w:br/>
              <w:t>100000,0</w:t>
            </w:r>
          </w:p>
        </w:tc>
        <w:tc>
          <w:tcPr>
            <w:tcW w:w="688" w:type="pct"/>
            <w:vMerge/>
          </w:tcPr>
          <w:p w14:paraId="4D5F2889" w14:textId="77777777" w:rsidR="00FB0E1A" w:rsidRPr="00854CC9" w:rsidRDefault="00FB0E1A" w:rsidP="00023F65">
            <w:pPr>
              <w:pStyle w:val="ac"/>
              <w:rPr>
                <w:color w:val="000000" w:themeColor="text1"/>
                <w:sz w:val="16"/>
                <w:szCs w:val="16"/>
                <w:lang w:val="uk-UA"/>
              </w:rPr>
            </w:pPr>
          </w:p>
        </w:tc>
        <w:tc>
          <w:tcPr>
            <w:tcW w:w="322" w:type="pct"/>
            <w:vMerge/>
          </w:tcPr>
          <w:p w14:paraId="56A2E629" w14:textId="77777777" w:rsidR="00FB0E1A" w:rsidRPr="00854CC9" w:rsidRDefault="00FB0E1A" w:rsidP="00023F65">
            <w:pPr>
              <w:pStyle w:val="ac"/>
              <w:jc w:val="center"/>
              <w:rPr>
                <w:color w:val="000000" w:themeColor="text1"/>
                <w:sz w:val="16"/>
                <w:szCs w:val="16"/>
                <w:lang w:val="uk-UA"/>
              </w:rPr>
            </w:pPr>
          </w:p>
        </w:tc>
        <w:tc>
          <w:tcPr>
            <w:tcW w:w="383" w:type="pct"/>
            <w:vMerge/>
          </w:tcPr>
          <w:p w14:paraId="42649D4B" w14:textId="77777777" w:rsidR="00FB0E1A" w:rsidRPr="00854CC9" w:rsidRDefault="00FB0E1A" w:rsidP="00023F65">
            <w:pPr>
              <w:pStyle w:val="ac"/>
              <w:jc w:val="center"/>
              <w:rPr>
                <w:color w:val="000000" w:themeColor="text1"/>
                <w:sz w:val="16"/>
                <w:szCs w:val="16"/>
                <w:lang w:val="uk-UA"/>
              </w:rPr>
            </w:pPr>
          </w:p>
        </w:tc>
        <w:tc>
          <w:tcPr>
            <w:tcW w:w="348" w:type="pct"/>
            <w:vMerge/>
          </w:tcPr>
          <w:p w14:paraId="28F31D64" w14:textId="77777777" w:rsidR="00FB0E1A" w:rsidRPr="00854CC9" w:rsidRDefault="00FB0E1A" w:rsidP="00023F65">
            <w:pPr>
              <w:pStyle w:val="ac"/>
              <w:jc w:val="center"/>
              <w:rPr>
                <w:color w:val="000000" w:themeColor="text1"/>
                <w:sz w:val="16"/>
                <w:szCs w:val="16"/>
                <w:lang w:val="uk-UA"/>
              </w:rPr>
            </w:pPr>
          </w:p>
        </w:tc>
        <w:tc>
          <w:tcPr>
            <w:tcW w:w="361" w:type="pct"/>
            <w:vMerge/>
          </w:tcPr>
          <w:p w14:paraId="11BB4253" w14:textId="77777777" w:rsidR="00FB0E1A" w:rsidRPr="00854CC9" w:rsidRDefault="00FB0E1A" w:rsidP="00023F65">
            <w:pPr>
              <w:pStyle w:val="ac"/>
              <w:jc w:val="center"/>
              <w:rPr>
                <w:color w:val="000000" w:themeColor="text1"/>
                <w:sz w:val="16"/>
                <w:szCs w:val="16"/>
                <w:lang w:val="uk-UA"/>
              </w:rPr>
            </w:pPr>
          </w:p>
        </w:tc>
      </w:tr>
      <w:tr w:rsidR="003A7E4C" w:rsidRPr="00854CC9" w14:paraId="45A13143" w14:textId="77777777" w:rsidTr="003A7E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48" w:type="pct"/>
            <w:vMerge w:val="restart"/>
            <w:tcBorders>
              <w:top w:val="outset" w:sz="6" w:space="0" w:color="auto"/>
              <w:left w:val="outset" w:sz="6" w:space="0" w:color="auto"/>
              <w:bottom w:val="outset" w:sz="6" w:space="0" w:color="auto"/>
              <w:right w:val="outset" w:sz="6" w:space="0" w:color="auto"/>
            </w:tcBorders>
            <w:hideMark/>
          </w:tcPr>
          <w:p w14:paraId="1D23FE5D" w14:textId="77777777" w:rsidR="00023F65" w:rsidRPr="00854CC9" w:rsidRDefault="00023F65" w:rsidP="00023F65">
            <w:pPr>
              <w:pStyle w:val="ac"/>
              <w:rPr>
                <w:sz w:val="16"/>
                <w:szCs w:val="16"/>
                <w:lang w:val="uk-UA"/>
              </w:rPr>
            </w:pPr>
            <w:r w:rsidRPr="00854CC9">
              <w:rPr>
                <w:sz w:val="16"/>
                <w:szCs w:val="16"/>
                <w:lang w:val="uk-UA"/>
              </w:rPr>
              <w:t>4.2. Поточний ремонт приміщень збірного пункту Київського міського ТЦК та СП (придбання будівельних матеріалів, обладнання та інвентарю)</w:t>
            </w:r>
          </w:p>
        </w:tc>
        <w:tc>
          <w:tcPr>
            <w:tcW w:w="350" w:type="pct"/>
            <w:vMerge w:val="restart"/>
            <w:tcBorders>
              <w:top w:val="outset" w:sz="6" w:space="0" w:color="auto"/>
              <w:left w:val="outset" w:sz="6" w:space="0" w:color="auto"/>
              <w:bottom w:val="outset" w:sz="6" w:space="0" w:color="auto"/>
              <w:right w:val="outset" w:sz="6" w:space="0" w:color="auto"/>
            </w:tcBorders>
            <w:hideMark/>
          </w:tcPr>
          <w:p w14:paraId="08E2067D" w14:textId="77777777" w:rsidR="00023F65" w:rsidRPr="00854CC9" w:rsidRDefault="00023F65" w:rsidP="00023F65">
            <w:pPr>
              <w:pStyle w:val="ac"/>
              <w:jc w:val="center"/>
              <w:rPr>
                <w:sz w:val="16"/>
                <w:szCs w:val="16"/>
                <w:lang w:val="uk-UA"/>
              </w:rPr>
            </w:pPr>
            <w:r w:rsidRPr="00854CC9">
              <w:rPr>
                <w:sz w:val="16"/>
                <w:szCs w:val="16"/>
                <w:lang w:val="uk-UA"/>
              </w:rPr>
              <w:t>2022 рік</w:t>
            </w:r>
          </w:p>
        </w:tc>
        <w:tc>
          <w:tcPr>
            <w:tcW w:w="927" w:type="pct"/>
            <w:vMerge w:val="restart"/>
            <w:tcBorders>
              <w:top w:val="outset" w:sz="6" w:space="0" w:color="auto"/>
              <w:left w:val="outset" w:sz="6" w:space="0" w:color="auto"/>
              <w:bottom w:val="outset" w:sz="6" w:space="0" w:color="auto"/>
              <w:right w:val="outset" w:sz="6" w:space="0" w:color="auto"/>
            </w:tcBorders>
            <w:hideMark/>
          </w:tcPr>
          <w:p w14:paraId="621F8E93" w14:textId="77777777" w:rsidR="00023F65" w:rsidRPr="00854CC9" w:rsidRDefault="00023F65" w:rsidP="00023F65">
            <w:pPr>
              <w:pStyle w:val="ac"/>
              <w:rPr>
                <w:sz w:val="16"/>
                <w:szCs w:val="16"/>
                <w:lang w:val="uk-UA"/>
              </w:rPr>
            </w:pPr>
            <w:r w:rsidRPr="00854CC9">
              <w:rPr>
                <w:sz w:val="16"/>
                <w:szCs w:val="16"/>
                <w:lang w:val="uk-UA"/>
              </w:rPr>
              <w:t>Департамент муніципальної безпеки, Київський міський ТЦК та СП</w:t>
            </w:r>
          </w:p>
        </w:tc>
        <w:tc>
          <w:tcPr>
            <w:tcW w:w="355" w:type="pct"/>
            <w:vMerge w:val="restart"/>
            <w:tcBorders>
              <w:top w:val="outset" w:sz="6" w:space="0" w:color="auto"/>
              <w:left w:val="outset" w:sz="6" w:space="0" w:color="auto"/>
              <w:bottom w:val="outset" w:sz="6" w:space="0" w:color="auto"/>
              <w:right w:val="outset" w:sz="6" w:space="0" w:color="auto"/>
            </w:tcBorders>
            <w:hideMark/>
          </w:tcPr>
          <w:p w14:paraId="6FAD7AD6" w14:textId="77777777" w:rsidR="00023F65" w:rsidRPr="00854CC9" w:rsidRDefault="00023F65" w:rsidP="00023F65">
            <w:pPr>
              <w:pStyle w:val="ac"/>
              <w:rPr>
                <w:sz w:val="16"/>
                <w:szCs w:val="16"/>
                <w:lang w:val="uk-UA"/>
              </w:rPr>
            </w:pPr>
            <w:r w:rsidRPr="00854CC9">
              <w:rPr>
                <w:sz w:val="16"/>
                <w:szCs w:val="16"/>
                <w:lang w:val="uk-UA"/>
              </w:rPr>
              <w:t>Бюджет міста Києва</w:t>
            </w:r>
          </w:p>
        </w:tc>
        <w:tc>
          <w:tcPr>
            <w:tcW w:w="419" w:type="pct"/>
            <w:tcBorders>
              <w:top w:val="outset" w:sz="6" w:space="0" w:color="auto"/>
              <w:left w:val="outset" w:sz="6" w:space="0" w:color="auto"/>
              <w:bottom w:val="outset" w:sz="6" w:space="0" w:color="auto"/>
              <w:right w:val="outset" w:sz="6" w:space="0" w:color="auto"/>
            </w:tcBorders>
            <w:hideMark/>
          </w:tcPr>
          <w:p w14:paraId="6D4E50FC" w14:textId="77777777" w:rsidR="00023F65" w:rsidRPr="00854CC9" w:rsidRDefault="00023F65" w:rsidP="00023F65">
            <w:pPr>
              <w:pStyle w:val="ac"/>
              <w:rPr>
                <w:sz w:val="16"/>
                <w:szCs w:val="16"/>
                <w:lang w:val="uk-UA"/>
              </w:rPr>
            </w:pPr>
            <w:r w:rsidRPr="00854CC9">
              <w:rPr>
                <w:sz w:val="16"/>
                <w:szCs w:val="16"/>
                <w:lang w:val="uk-UA"/>
              </w:rPr>
              <w:t>Усього:</w:t>
            </w:r>
            <w:r w:rsidRPr="00854CC9">
              <w:rPr>
                <w:sz w:val="16"/>
                <w:szCs w:val="16"/>
                <w:lang w:val="uk-UA"/>
              </w:rPr>
              <w:br/>
              <w:t>783,3</w:t>
            </w:r>
          </w:p>
        </w:tc>
        <w:tc>
          <w:tcPr>
            <w:tcW w:w="688" w:type="pct"/>
            <w:tcBorders>
              <w:top w:val="outset" w:sz="6" w:space="0" w:color="auto"/>
              <w:left w:val="outset" w:sz="6" w:space="0" w:color="auto"/>
              <w:bottom w:val="outset" w:sz="6" w:space="0" w:color="auto"/>
              <w:right w:val="outset" w:sz="6" w:space="0" w:color="auto"/>
            </w:tcBorders>
            <w:hideMark/>
          </w:tcPr>
          <w:p w14:paraId="7085CD74" w14:textId="77777777" w:rsidR="00023F65" w:rsidRPr="00854CC9" w:rsidRDefault="00023F65" w:rsidP="00023F65">
            <w:pPr>
              <w:pStyle w:val="ac"/>
              <w:rPr>
                <w:sz w:val="16"/>
                <w:szCs w:val="16"/>
                <w:lang w:val="uk-UA"/>
              </w:rPr>
            </w:pPr>
            <w:r w:rsidRPr="00854CC9">
              <w:rPr>
                <w:sz w:val="16"/>
                <w:szCs w:val="16"/>
                <w:lang w:val="uk-UA"/>
              </w:rPr>
              <w:t>витрат</w:t>
            </w:r>
            <w:r w:rsidRPr="00854CC9">
              <w:rPr>
                <w:sz w:val="16"/>
                <w:szCs w:val="16"/>
                <w:lang w:val="uk-UA"/>
              </w:rPr>
              <w:br/>
              <w:t>витрати на ремонт приміщень збірного пункту Київського міського ТЦК та СП, тис. грн</w:t>
            </w:r>
          </w:p>
        </w:tc>
        <w:tc>
          <w:tcPr>
            <w:tcW w:w="322" w:type="pct"/>
            <w:tcBorders>
              <w:top w:val="outset" w:sz="6" w:space="0" w:color="auto"/>
              <w:left w:val="outset" w:sz="6" w:space="0" w:color="auto"/>
              <w:bottom w:val="outset" w:sz="6" w:space="0" w:color="auto"/>
              <w:right w:val="outset" w:sz="6" w:space="0" w:color="auto"/>
            </w:tcBorders>
            <w:hideMark/>
          </w:tcPr>
          <w:p w14:paraId="5827C95C" w14:textId="77777777" w:rsidR="00023F65" w:rsidRPr="00854CC9" w:rsidRDefault="00023F65" w:rsidP="00023F65">
            <w:pPr>
              <w:pStyle w:val="ac"/>
              <w:jc w:val="center"/>
              <w:rPr>
                <w:sz w:val="16"/>
                <w:szCs w:val="16"/>
                <w:lang w:val="uk-UA"/>
              </w:rPr>
            </w:pPr>
            <w:r w:rsidRPr="00854CC9">
              <w:rPr>
                <w:sz w:val="16"/>
                <w:szCs w:val="16"/>
                <w:lang w:val="uk-UA"/>
              </w:rPr>
              <w:t>783,3</w:t>
            </w:r>
          </w:p>
        </w:tc>
        <w:tc>
          <w:tcPr>
            <w:tcW w:w="383" w:type="pct"/>
            <w:tcBorders>
              <w:top w:val="outset" w:sz="6" w:space="0" w:color="auto"/>
              <w:left w:val="outset" w:sz="6" w:space="0" w:color="auto"/>
              <w:bottom w:val="outset" w:sz="6" w:space="0" w:color="auto"/>
              <w:right w:val="outset" w:sz="6" w:space="0" w:color="auto"/>
            </w:tcBorders>
            <w:hideMark/>
          </w:tcPr>
          <w:p w14:paraId="0964AFC2"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48" w:type="pct"/>
            <w:tcBorders>
              <w:top w:val="outset" w:sz="6" w:space="0" w:color="auto"/>
              <w:left w:val="outset" w:sz="6" w:space="0" w:color="auto"/>
              <w:bottom w:val="outset" w:sz="6" w:space="0" w:color="auto"/>
              <w:right w:val="outset" w:sz="6" w:space="0" w:color="auto"/>
            </w:tcBorders>
            <w:hideMark/>
          </w:tcPr>
          <w:p w14:paraId="76B75713"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61" w:type="pct"/>
            <w:tcBorders>
              <w:top w:val="outset" w:sz="6" w:space="0" w:color="auto"/>
              <w:left w:val="outset" w:sz="6" w:space="0" w:color="auto"/>
              <w:bottom w:val="outset" w:sz="6" w:space="0" w:color="auto"/>
              <w:right w:val="outset" w:sz="6" w:space="0" w:color="auto"/>
            </w:tcBorders>
            <w:hideMark/>
          </w:tcPr>
          <w:p w14:paraId="72947D8B" w14:textId="77777777" w:rsidR="00023F65" w:rsidRPr="00854CC9" w:rsidRDefault="00023F65" w:rsidP="00023F65">
            <w:pPr>
              <w:pStyle w:val="ac"/>
              <w:jc w:val="center"/>
              <w:rPr>
                <w:sz w:val="16"/>
                <w:szCs w:val="16"/>
                <w:lang w:val="uk-UA"/>
              </w:rPr>
            </w:pPr>
            <w:r w:rsidRPr="00854CC9">
              <w:rPr>
                <w:sz w:val="16"/>
                <w:szCs w:val="16"/>
                <w:lang w:val="uk-UA"/>
              </w:rPr>
              <w:t> </w:t>
            </w:r>
          </w:p>
        </w:tc>
      </w:tr>
      <w:tr w:rsidR="003A7E4C" w:rsidRPr="00854CC9" w14:paraId="1B7EF590" w14:textId="77777777" w:rsidTr="003A7E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48" w:type="pct"/>
            <w:vMerge/>
            <w:tcBorders>
              <w:top w:val="outset" w:sz="6" w:space="0" w:color="auto"/>
              <w:left w:val="outset" w:sz="6" w:space="0" w:color="auto"/>
              <w:bottom w:val="outset" w:sz="6" w:space="0" w:color="auto"/>
              <w:right w:val="outset" w:sz="6" w:space="0" w:color="auto"/>
            </w:tcBorders>
            <w:vAlign w:val="center"/>
            <w:hideMark/>
          </w:tcPr>
          <w:p w14:paraId="53EBA33E" w14:textId="77777777" w:rsidR="00023F65" w:rsidRPr="00854CC9" w:rsidRDefault="00023F65" w:rsidP="00023F65">
            <w:pPr>
              <w:rPr>
                <w:sz w:val="16"/>
                <w:szCs w:val="16"/>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14:paraId="11E25B71" w14:textId="77777777" w:rsidR="00023F65" w:rsidRPr="00854CC9" w:rsidRDefault="00023F65" w:rsidP="00023F65">
            <w:pPr>
              <w:rPr>
                <w:sz w:val="16"/>
                <w:szCs w:val="16"/>
              </w:rPr>
            </w:pPr>
          </w:p>
        </w:tc>
        <w:tc>
          <w:tcPr>
            <w:tcW w:w="927" w:type="pct"/>
            <w:vMerge/>
            <w:tcBorders>
              <w:top w:val="outset" w:sz="6" w:space="0" w:color="auto"/>
              <w:left w:val="outset" w:sz="6" w:space="0" w:color="auto"/>
              <w:bottom w:val="outset" w:sz="6" w:space="0" w:color="auto"/>
              <w:right w:val="outset" w:sz="6" w:space="0" w:color="auto"/>
            </w:tcBorders>
            <w:vAlign w:val="center"/>
            <w:hideMark/>
          </w:tcPr>
          <w:p w14:paraId="33DAB054" w14:textId="77777777" w:rsidR="00023F65" w:rsidRPr="00854CC9" w:rsidRDefault="00023F65" w:rsidP="00023F65">
            <w:pPr>
              <w:rPr>
                <w:sz w:val="16"/>
                <w:szCs w:val="16"/>
              </w:rPr>
            </w:pPr>
          </w:p>
        </w:tc>
        <w:tc>
          <w:tcPr>
            <w:tcW w:w="355" w:type="pct"/>
            <w:vMerge/>
            <w:tcBorders>
              <w:top w:val="outset" w:sz="6" w:space="0" w:color="auto"/>
              <w:left w:val="outset" w:sz="6" w:space="0" w:color="auto"/>
              <w:bottom w:val="outset" w:sz="6" w:space="0" w:color="auto"/>
              <w:right w:val="outset" w:sz="6" w:space="0" w:color="auto"/>
            </w:tcBorders>
            <w:vAlign w:val="center"/>
            <w:hideMark/>
          </w:tcPr>
          <w:p w14:paraId="67AB5BC8" w14:textId="77777777" w:rsidR="00023F65" w:rsidRPr="00854CC9" w:rsidRDefault="00023F65" w:rsidP="00023F65">
            <w:pPr>
              <w:rPr>
                <w:sz w:val="16"/>
                <w:szCs w:val="16"/>
              </w:rPr>
            </w:pPr>
          </w:p>
        </w:tc>
        <w:tc>
          <w:tcPr>
            <w:tcW w:w="419" w:type="pct"/>
            <w:vMerge w:val="restart"/>
            <w:tcBorders>
              <w:top w:val="outset" w:sz="6" w:space="0" w:color="auto"/>
              <w:left w:val="outset" w:sz="6" w:space="0" w:color="auto"/>
              <w:bottom w:val="outset" w:sz="6" w:space="0" w:color="auto"/>
              <w:right w:val="outset" w:sz="6" w:space="0" w:color="auto"/>
            </w:tcBorders>
            <w:hideMark/>
          </w:tcPr>
          <w:p w14:paraId="33ECFC9F" w14:textId="77777777" w:rsidR="00023F65" w:rsidRPr="00854CC9" w:rsidRDefault="00023F65" w:rsidP="00023F65">
            <w:pPr>
              <w:pStyle w:val="ac"/>
              <w:rPr>
                <w:sz w:val="16"/>
                <w:szCs w:val="16"/>
                <w:lang w:val="uk-UA"/>
              </w:rPr>
            </w:pPr>
            <w:r w:rsidRPr="00854CC9">
              <w:rPr>
                <w:sz w:val="16"/>
                <w:szCs w:val="16"/>
                <w:lang w:val="uk-UA"/>
              </w:rPr>
              <w:t>2022 рік</w:t>
            </w:r>
            <w:r w:rsidRPr="00854CC9">
              <w:rPr>
                <w:sz w:val="16"/>
                <w:szCs w:val="16"/>
                <w:lang w:val="uk-UA"/>
              </w:rPr>
              <w:br/>
              <w:t>783,3</w:t>
            </w:r>
          </w:p>
        </w:tc>
        <w:tc>
          <w:tcPr>
            <w:tcW w:w="688" w:type="pct"/>
            <w:tcBorders>
              <w:top w:val="outset" w:sz="6" w:space="0" w:color="auto"/>
              <w:left w:val="outset" w:sz="6" w:space="0" w:color="auto"/>
              <w:bottom w:val="outset" w:sz="6" w:space="0" w:color="auto"/>
              <w:right w:val="outset" w:sz="6" w:space="0" w:color="auto"/>
            </w:tcBorders>
            <w:hideMark/>
          </w:tcPr>
          <w:p w14:paraId="25A427FF" w14:textId="77777777" w:rsidR="00023F65" w:rsidRPr="00854CC9" w:rsidRDefault="00023F65" w:rsidP="00023F65">
            <w:pPr>
              <w:pStyle w:val="ac"/>
              <w:rPr>
                <w:sz w:val="16"/>
                <w:szCs w:val="16"/>
                <w:lang w:val="uk-UA"/>
              </w:rPr>
            </w:pPr>
            <w:r w:rsidRPr="00854CC9">
              <w:rPr>
                <w:sz w:val="16"/>
                <w:szCs w:val="16"/>
                <w:lang w:val="uk-UA"/>
              </w:rPr>
              <w:t>продукту</w:t>
            </w:r>
            <w:r w:rsidRPr="00854CC9">
              <w:rPr>
                <w:sz w:val="16"/>
                <w:szCs w:val="16"/>
                <w:lang w:val="uk-UA"/>
              </w:rPr>
              <w:br/>
              <w:t>кількість об'єктів поточного ремонту, од.</w:t>
            </w:r>
          </w:p>
        </w:tc>
        <w:tc>
          <w:tcPr>
            <w:tcW w:w="322" w:type="pct"/>
            <w:tcBorders>
              <w:top w:val="outset" w:sz="6" w:space="0" w:color="auto"/>
              <w:left w:val="outset" w:sz="6" w:space="0" w:color="auto"/>
              <w:bottom w:val="outset" w:sz="6" w:space="0" w:color="auto"/>
              <w:right w:val="outset" w:sz="6" w:space="0" w:color="auto"/>
            </w:tcBorders>
            <w:hideMark/>
          </w:tcPr>
          <w:p w14:paraId="259F1903" w14:textId="77777777" w:rsidR="00023F65" w:rsidRPr="00854CC9" w:rsidRDefault="00023F65" w:rsidP="00023F65">
            <w:pPr>
              <w:pStyle w:val="ac"/>
              <w:jc w:val="center"/>
              <w:rPr>
                <w:sz w:val="16"/>
                <w:szCs w:val="16"/>
                <w:lang w:val="uk-UA"/>
              </w:rPr>
            </w:pPr>
            <w:r w:rsidRPr="00854CC9">
              <w:rPr>
                <w:sz w:val="16"/>
                <w:szCs w:val="16"/>
                <w:lang w:val="uk-UA"/>
              </w:rPr>
              <w:t>1</w:t>
            </w:r>
          </w:p>
        </w:tc>
        <w:tc>
          <w:tcPr>
            <w:tcW w:w="383" w:type="pct"/>
            <w:tcBorders>
              <w:top w:val="outset" w:sz="6" w:space="0" w:color="auto"/>
              <w:left w:val="outset" w:sz="6" w:space="0" w:color="auto"/>
              <w:bottom w:val="outset" w:sz="6" w:space="0" w:color="auto"/>
              <w:right w:val="outset" w:sz="6" w:space="0" w:color="auto"/>
            </w:tcBorders>
            <w:hideMark/>
          </w:tcPr>
          <w:p w14:paraId="638F447B"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48" w:type="pct"/>
            <w:tcBorders>
              <w:top w:val="outset" w:sz="6" w:space="0" w:color="auto"/>
              <w:left w:val="outset" w:sz="6" w:space="0" w:color="auto"/>
              <w:bottom w:val="outset" w:sz="6" w:space="0" w:color="auto"/>
              <w:right w:val="outset" w:sz="6" w:space="0" w:color="auto"/>
            </w:tcBorders>
            <w:hideMark/>
          </w:tcPr>
          <w:p w14:paraId="0A430BF6"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61" w:type="pct"/>
            <w:tcBorders>
              <w:top w:val="outset" w:sz="6" w:space="0" w:color="auto"/>
              <w:left w:val="outset" w:sz="6" w:space="0" w:color="auto"/>
              <w:bottom w:val="outset" w:sz="6" w:space="0" w:color="auto"/>
              <w:right w:val="outset" w:sz="6" w:space="0" w:color="auto"/>
            </w:tcBorders>
            <w:hideMark/>
          </w:tcPr>
          <w:p w14:paraId="492E97B6" w14:textId="77777777" w:rsidR="00023F65" w:rsidRPr="00854CC9" w:rsidRDefault="00023F65" w:rsidP="00023F65">
            <w:pPr>
              <w:pStyle w:val="ac"/>
              <w:jc w:val="center"/>
              <w:rPr>
                <w:sz w:val="16"/>
                <w:szCs w:val="16"/>
                <w:lang w:val="uk-UA"/>
              </w:rPr>
            </w:pPr>
            <w:r w:rsidRPr="00854CC9">
              <w:rPr>
                <w:sz w:val="16"/>
                <w:szCs w:val="16"/>
                <w:lang w:val="uk-UA"/>
              </w:rPr>
              <w:t> </w:t>
            </w:r>
          </w:p>
        </w:tc>
      </w:tr>
      <w:tr w:rsidR="003A7E4C" w:rsidRPr="00854CC9" w14:paraId="75FA813B" w14:textId="77777777" w:rsidTr="003A7E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48" w:type="pct"/>
            <w:vMerge/>
            <w:tcBorders>
              <w:top w:val="outset" w:sz="6" w:space="0" w:color="auto"/>
              <w:left w:val="outset" w:sz="6" w:space="0" w:color="auto"/>
              <w:bottom w:val="outset" w:sz="6" w:space="0" w:color="auto"/>
              <w:right w:val="outset" w:sz="6" w:space="0" w:color="auto"/>
            </w:tcBorders>
            <w:vAlign w:val="center"/>
            <w:hideMark/>
          </w:tcPr>
          <w:p w14:paraId="709F63FC" w14:textId="77777777" w:rsidR="00023F65" w:rsidRPr="00854CC9" w:rsidRDefault="00023F65" w:rsidP="00023F65">
            <w:pPr>
              <w:rPr>
                <w:sz w:val="16"/>
                <w:szCs w:val="16"/>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14:paraId="2DCBB01C" w14:textId="77777777" w:rsidR="00023F65" w:rsidRPr="00854CC9" w:rsidRDefault="00023F65" w:rsidP="00023F65">
            <w:pPr>
              <w:rPr>
                <w:sz w:val="16"/>
                <w:szCs w:val="16"/>
              </w:rPr>
            </w:pPr>
          </w:p>
        </w:tc>
        <w:tc>
          <w:tcPr>
            <w:tcW w:w="927" w:type="pct"/>
            <w:vMerge/>
            <w:tcBorders>
              <w:top w:val="outset" w:sz="6" w:space="0" w:color="auto"/>
              <w:left w:val="outset" w:sz="6" w:space="0" w:color="auto"/>
              <w:bottom w:val="outset" w:sz="6" w:space="0" w:color="auto"/>
              <w:right w:val="outset" w:sz="6" w:space="0" w:color="auto"/>
            </w:tcBorders>
            <w:vAlign w:val="center"/>
            <w:hideMark/>
          </w:tcPr>
          <w:p w14:paraId="7A2FFBDC" w14:textId="77777777" w:rsidR="00023F65" w:rsidRPr="00854CC9" w:rsidRDefault="00023F65" w:rsidP="00023F65">
            <w:pPr>
              <w:rPr>
                <w:sz w:val="16"/>
                <w:szCs w:val="16"/>
              </w:rPr>
            </w:pPr>
          </w:p>
        </w:tc>
        <w:tc>
          <w:tcPr>
            <w:tcW w:w="355" w:type="pct"/>
            <w:vMerge/>
            <w:tcBorders>
              <w:top w:val="outset" w:sz="6" w:space="0" w:color="auto"/>
              <w:left w:val="outset" w:sz="6" w:space="0" w:color="auto"/>
              <w:bottom w:val="outset" w:sz="6" w:space="0" w:color="auto"/>
              <w:right w:val="outset" w:sz="6" w:space="0" w:color="auto"/>
            </w:tcBorders>
            <w:vAlign w:val="center"/>
            <w:hideMark/>
          </w:tcPr>
          <w:p w14:paraId="1DDE1106" w14:textId="77777777" w:rsidR="00023F65" w:rsidRPr="00854CC9" w:rsidRDefault="00023F65" w:rsidP="00023F65">
            <w:pPr>
              <w:rPr>
                <w:sz w:val="16"/>
                <w:szCs w:val="16"/>
              </w:rPr>
            </w:pPr>
          </w:p>
        </w:tc>
        <w:tc>
          <w:tcPr>
            <w:tcW w:w="419" w:type="pct"/>
            <w:vMerge/>
            <w:tcBorders>
              <w:top w:val="outset" w:sz="6" w:space="0" w:color="auto"/>
              <w:left w:val="outset" w:sz="6" w:space="0" w:color="auto"/>
              <w:bottom w:val="outset" w:sz="6" w:space="0" w:color="auto"/>
              <w:right w:val="outset" w:sz="6" w:space="0" w:color="auto"/>
            </w:tcBorders>
            <w:vAlign w:val="center"/>
            <w:hideMark/>
          </w:tcPr>
          <w:p w14:paraId="6B3FCE72" w14:textId="77777777" w:rsidR="00023F65" w:rsidRPr="00854CC9" w:rsidRDefault="00023F65" w:rsidP="00023F65">
            <w:pPr>
              <w:jc w:val="left"/>
              <w:rPr>
                <w:sz w:val="16"/>
                <w:szCs w:val="16"/>
              </w:rPr>
            </w:pPr>
          </w:p>
        </w:tc>
        <w:tc>
          <w:tcPr>
            <w:tcW w:w="688" w:type="pct"/>
            <w:tcBorders>
              <w:top w:val="outset" w:sz="6" w:space="0" w:color="auto"/>
              <w:left w:val="outset" w:sz="6" w:space="0" w:color="auto"/>
              <w:bottom w:val="outset" w:sz="6" w:space="0" w:color="auto"/>
              <w:right w:val="outset" w:sz="6" w:space="0" w:color="auto"/>
            </w:tcBorders>
            <w:hideMark/>
          </w:tcPr>
          <w:p w14:paraId="09DFDF42" w14:textId="77777777" w:rsidR="00023F65" w:rsidRPr="00854CC9" w:rsidRDefault="00023F65" w:rsidP="00023F65">
            <w:pPr>
              <w:pStyle w:val="ac"/>
              <w:rPr>
                <w:sz w:val="16"/>
                <w:szCs w:val="16"/>
                <w:lang w:val="uk-UA"/>
              </w:rPr>
            </w:pPr>
            <w:r w:rsidRPr="00854CC9">
              <w:rPr>
                <w:sz w:val="16"/>
                <w:szCs w:val="16"/>
                <w:lang w:val="uk-UA"/>
              </w:rPr>
              <w:t>ефективності</w:t>
            </w:r>
            <w:r w:rsidRPr="00854CC9">
              <w:rPr>
                <w:sz w:val="16"/>
                <w:szCs w:val="16"/>
                <w:lang w:val="uk-UA"/>
              </w:rPr>
              <w:br/>
              <w:t>середні витрати на ремонт приміщень збірного пункту Київського міського ТЦК та СП, тис. грн</w:t>
            </w:r>
          </w:p>
        </w:tc>
        <w:tc>
          <w:tcPr>
            <w:tcW w:w="322" w:type="pct"/>
            <w:tcBorders>
              <w:top w:val="outset" w:sz="6" w:space="0" w:color="auto"/>
              <w:left w:val="outset" w:sz="6" w:space="0" w:color="auto"/>
              <w:bottom w:val="outset" w:sz="6" w:space="0" w:color="auto"/>
              <w:right w:val="outset" w:sz="6" w:space="0" w:color="auto"/>
            </w:tcBorders>
            <w:hideMark/>
          </w:tcPr>
          <w:p w14:paraId="6C84938E" w14:textId="77777777" w:rsidR="00023F65" w:rsidRPr="00854CC9" w:rsidRDefault="00023F65" w:rsidP="00023F65">
            <w:pPr>
              <w:pStyle w:val="ac"/>
              <w:jc w:val="center"/>
              <w:rPr>
                <w:sz w:val="16"/>
                <w:szCs w:val="16"/>
                <w:lang w:val="uk-UA"/>
              </w:rPr>
            </w:pPr>
            <w:r w:rsidRPr="00854CC9">
              <w:rPr>
                <w:sz w:val="16"/>
                <w:szCs w:val="16"/>
                <w:lang w:val="uk-UA"/>
              </w:rPr>
              <w:t>783,3</w:t>
            </w:r>
          </w:p>
        </w:tc>
        <w:tc>
          <w:tcPr>
            <w:tcW w:w="383" w:type="pct"/>
            <w:tcBorders>
              <w:top w:val="outset" w:sz="6" w:space="0" w:color="auto"/>
              <w:left w:val="outset" w:sz="6" w:space="0" w:color="auto"/>
              <w:bottom w:val="outset" w:sz="6" w:space="0" w:color="auto"/>
              <w:right w:val="outset" w:sz="6" w:space="0" w:color="auto"/>
            </w:tcBorders>
            <w:hideMark/>
          </w:tcPr>
          <w:p w14:paraId="351DB1B6"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48" w:type="pct"/>
            <w:tcBorders>
              <w:top w:val="outset" w:sz="6" w:space="0" w:color="auto"/>
              <w:left w:val="outset" w:sz="6" w:space="0" w:color="auto"/>
              <w:bottom w:val="outset" w:sz="6" w:space="0" w:color="auto"/>
              <w:right w:val="outset" w:sz="6" w:space="0" w:color="auto"/>
            </w:tcBorders>
            <w:hideMark/>
          </w:tcPr>
          <w:p w14:paraId="4F376829"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61" w:type="pct"/>
            <w:tcBorders>
              <w:top w:val="outset" w:sz="6" w:space="0" w:color="auto"/>
              <w:left w:val="outset" w:sz="6" w:space="0" w:color="auto"/>
              <w:bottom w:val="outset" w:sz="6" w:space="0" w:color="auto"/>
              <w:right w:val="outset" w:sz="6" w:space="0" w:color="auto"/>
            </w:tcBorders>
            <w:hideMark/>
          </w:tcPr>
          <w:p w14:paraId="1BA3CCF5" w14:textId="77777777" w:rsidR="00023F65" w:rsidRPr="00854CC9" w:rsidRDefault="00023F65" w:rsidP="00023F65">
            <w:pPr>
              <w:pStyle w:val="ac"/>
              <w:jc w:val="center"/>
              <w:rPr>
                <w:sz w:val="16"/>
                <w:szCs w:val="16"/>
                <w:lang w:val="uk-UA"/>
              </w:rPr>
            </w:pPr>
            <w:r w:rsidRPr="00854CC9">
              <w:rPr>
                <w:sz w:val="16"/>
                <w:szCs w:val="16"/>
                <w:lang w:val="uk-UA"/>
              </w:rPr>
              <w:t> </w:t>
            </w:r>
          </w:p>
        </w:tc>
      </w:tr>
      <w:tr w:rsidR="003A7E4C" w:rsidRPr="00854CC9" w14:paraId="1641F775" w14:textId="77777777" w:rsidTr="003A7E4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48" w:type="pct"/>
            <w:vMerge/>
            <w:tcBorders>
              <w:top w:val="outset" w:sz="6" w:space="0" w:color="auto"/>
              <w:left w:val="outset" w:sz="6" w:space="0" w:color="auto"/>
              <w:bottom w:val="outset" w:sz="6" w:space="0" w:color="auto"/>
              <w:right w:val="outset" w:sz="6" w:space="0" w:color="auto"/>
            </w:tcBorders>
            <w:vAlign w:val="center"/>
            <w:hideMark/>
          </w:tcPr>
          <w:p w14:paraId="263CB769" w14:textId="77777777" w:rsidR="00023F65" w:rsidRPr="00854CC9" w:rsidRDefault="00023F65" w:rsidP="00023F65">
            <w:pPr>
              <w:rPr>
                <w:sz w:val="16"/>
                <w:szCs w:val="16"/>
              </w:rPr>
            </w:pPr>
          </w:p>
        </w:tc>
        <w:tc>
          <w:tcPr>
            <w:tcW w:w="350" w:type="pct"/>
            <w:vMerge/>
            <w:tcBorders>
              <w:top w:val="outset" w:sz="6" w:space="0" w:color="auto"/>
              <w:left w:val="outset" w:sz="6" w:space="0" w:color="auto"/>
              <w:bottom w:val="outset" w:sz="6" w:space="0" w:color="auto"/>
              <w:right w:val="outset" w:sz="6" w:space="0" w:color="auto"/>
            </w:tcBorders>
            <w:vAlign w:val="center"/>
            <w:hideMark/>
          </w:tcPr>
          <w:p w14:paraId="0254FE1B" w14:textId="77777777" w:rsidR="00023F65" w:rsidRPr="00854CC9" w:rsidRDefault="00023F65" w:rsidP="00023F65">
            <w:pPr>
              <w:rPr>
                <w:sz w:val="16"/>
                <w:szCs w:val="16"/>
              </w:rPr>
            </w:pPr>
          </w:p>
        </w:tc>
        <w:tc>
          <w:tcPr>
            <w:tcW w:w="927" w:type="pct"/>
            <w:vMerge/>
            <w:tcBorders>
              <w:top w:val="outset" w:sz="6" w:space="0" w:color="auto"/>
              <w:left w:val="outset" w:sz="6" w:space="0" w:color="auto"/>
              <w:bottom w:val="outset" w:sz="6" w:space="0" w:color="auto"/>
              <w:right w:val="outset" w:sz="6" w:space="0" w:color="auto"/>
            </w:tcBorders>
            <w:vAlign w:val="center"/>
            <w:hideMark/>
          </w:tcPr>
          <w:p w14:paraId="11A505D0" w14:textId="77777777" w:rsidR="00023F65" w:rsidRPr="00854CC9" w:rsidRDefault="00023F65" w:rsidP="00023F65">
            <w:pPr>
              <w:rPr>
                <w:sz w:val="16"/>
                <w:szCs w:val="16"/>
              </w:rPr>
            </w:pPr>
          </w:p>
        </w:tc>
        <w:tc>
          <w:tcPr>
            <w:tcW w:w="355" w:type="pct"/>
            <w:vMerge/>
            <w:tcBorders>
              <w:top w:val="outset" w:sz="6" w:space="0" w:color="auto"/>
              <w:left w:val="outset" w:sz="6" w:space="0" w:color="auto"/>
              <w:bottom w:val="outset" w:sz="6" w:space="0" w:color="auto"/>
              <w:right w:val="outset" w:sz="6" w:space="0" w:color="auto"/>
            </w:tcBorders>
            <w:vAlign w:val="center"/>
            <w:hideMark/>
          </w:tcPr>
          <w:p w14:paraId="02DCB24B" w14:textId="77777777" w:rsidR="00023F65" w:rsidRPr="00854CC9" w:rsidRDefault="00023F65" w:rsidP="00023F65">
            <w:pPr>
              <w:rPr>
                <w:sz w:val="16"/>
                <w:szCs w:val="16"/>
              </w:rPr>
            </w:pPr>
          </w:p>
        </w:tc>
        <w:tc>
          <w:tcPr>
            <w:tcW w:w="419" w:type="pct"/>
            <w:vMerge/>
            <w:tcBorders>
              <w:top w:val="outset" w:sz="6" w:space="0" w:color="auto"/>
              <w:left w:val="outset" w:sz="6" w:space="0" w:color="auto"/>
              <w:bottom w:val="outset" w:sz="6" w:space="0" w:color="auto"/>
              <w:right w:val="outset" w:sz="6" w:space="0" w:color="auto"/>
            </w:tcBorders>
            <w:vAlign w:val="center"/>
            <w:hideMark/>
          </w:tcPr>
          <w:p w14:paraId="67B0946D" w14:textId="77777777" w:rsidR="00023F65" w:rsidRPr="00854CC9" w:rsidRDefault="00023F65" w:rsidP="00023F65">
            <w:pPr>
              <w:jc w:val="left"/>
              <w:rPr>
                <w:sz w:val="16"/>
                <w:szCs w:val="16"/>
              </w:rPr>
            </w:pPr>
          </w:p>
        </w:tc>
        <w:tc>
          <w:tcPr>
            <w:tcW w:w="688" w:type="pct"/>
            <w:tcBorders>
              <w:top w:val="outset" w:sz="6" w:space="0" w:color="auto"/>
              <w:left w:val="outset" w:sz="6" w:space="0" w:color="auto"/>
              <w:bottom w:val="outset" w:sz="6" w:space="0" w:color="auto"/>
              <w:right w:val="outset" w:sz="6" w:space="0" w:color="auto"/>
            </w:tcBorders>
            <w:hideMark/>
          </w:tcPr>
          <w:p w14:paraId="7C3B07BE" w14:textId="77777777" w:rsidR="00023F65" w:rsidRPr="00854CC9" w:rsidRDefault="00023F65" w:rsidP="00023F65">
            <w:pPr>
              <w:pStyle w:val="ac"/>
              <w:rPr>
                <w:sz w:val="16"/>
                <w:szCs w:val="16"/>
                <w:lang w:val="uk-UA"/>
              </w:rPr>
            </w:pPr>
            <w:r w:rsidRPr="00854CC9">
              <w:rPr>
                <w:sz w:val="16"/>
                <w:szCs w:val="16"/>
                <w:lang w:val="uk-UA"/>
              </w:rPr>
              <w:t>якості</w:t>
            </w:r>
            <w:r w:rsidRPr="00854CC9">
              <w:rPr>
                <w:sz w:val="16"/>
                <w:szCs w:val="16"/>
                <w:lang w:val="uk-UA"/>
              </w:rPr>
              <w:br/>
              <w:t>рівень виконання заходу, %</w:t>
            </w:r>
          </w:p>
        </w:tc>
        <w:tc>
          <w:tcPr>
            <w:tcW w:w="322" w:type="pct"/>
            <w:tcBorders>
              <w:top w:val="outset" w:sz="6" w:space="0" w:color="auto"/>
              <w:left w:val="outset" w:sz="6" w:space="0" w:color="auto"/>
              <w:bottom w:val="outset" w:sz="6" w:space="0" w:color="auto"/>
              <w:right w:val="outset" w:sz="6" w:space="0" w:color="auto"/>
            </w:tcBorders>
            <w:hideMark/>
          </w:tcPr>
          <w:p w14:paraId="7FA4F550" w14:textId="77777777" w:rsidR="00023F65" w:rsidRPr="00854CC9" w:rsidRDefault="00023F65" w:rsidP="00023F65">
            <w:pPr>
              <w:pStyle w:val="ac"/>
              <w:jc w:val="center"/>
              <w:rPr>
                <w:sz w:val="16"/>
                <w:szCs w:val="16"/>
                <w:lang w:val="uk-UA"/>
              </w:rPr>
            </w:pPr>
            <w:r w:rsidRPr="00854CC9">
              <w:rPr>
                <w:sz w:val="16"/>
                <w:szCs w:val="16"/>
                <w:lang w:val="uk-UA"/>
              </w:rPr>
              <w:t>100</w:t>
            </w:r>
          </w:p>
        </w:tc>
        <w:tc>
          <w:tcPr>
            <w:tcW w:w="383" w:type="pct"/>
            <w:tcBorders>
              <w:top w:val="outset" w:sz="6" w:space="0" w:color="auto"/>
              <w:left w:val="outset" w:sz="6" w:space="0" w:color="auto"/>
              <w:bottom w:val="outset" w:sz="6" w:space="0" w:color="auto"/>
              <w:right w:val="outset" w:sz="6" w:space="0" w:color="auto"/>
            </w:tcBorders>
            <w:hideMark/>
          </w:tcPr>
          <w:p w14:paraId="7663F07A"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48" w:type="pct"/>
            <w:tcBorders>
              <w:top w:val="outset" w:sz="6" w:space="0" w:color="auto"/>
              <w:left w:val="outset" w:sz="6" w:space="0" w:color="auto"/>
              <w:bottom w:val="outset" w:sz="6" w:space="0" w:color="auto"/>
              <w:right w:val="outset" w:sz="6" w:space="0" w:color="auto"/>
            </w:tcBorders>
            <w:hideMark/>
          </w:tcPr>
          <w:p w14:paraId="730D603E" w14:textId="77777777" w:rsidR="00023F65" w:rsidRPr="00854CC9" w:rsidRDefault="00023F65" w:rsidP="00023F65">
            <w:pPr>
              <w:pStyle w:val="ac"/>
              <w:jc w:val="center"/>
              <w:rPr>
                <w:sz w:val="16"/>
                <w:szCs w:val="16"/>
                <w:lang w:val="uk-UA"/>
              </w:rPr>
            </w:pPr>
            <w:r w:rsidRPr="00854CC9">
              <w:rPr>
                <w:sz w:val="16"/>
                <w:szCs w:val="16"/>
                <w:lang w:val="uk-UA"/>
              </w:rPr>
              <w:t> </w:t>
            </w:r>
          </w:p>
        </w:tc>
        <w:tc>
          <w:tcPr>
            <w:tcW w:w="361" w:type="pct"/>
            <w:tcBorders>
              <w:top w:val="outset" w:sz="6" w:space="0" w:color="auto"/>
              <w:left w:val="outset" w:sz="6" w:space="0" w:color="auto"/>
              <w:bottom w:val="outset" w:sz="6" w:space="0" w:color="auto"/>
              <w:right w:val="outset" w:sz="6" w:space="0" w:color="auto"/>
            </w:tcBorders>
            <w:hideMark/>
          </w:tcPr>
          <w:p w14:paraId="63322854" w14:textId="77777777" w:rsidR="00023F65" w:rsidRPr="00854CC9" w:rsidRDefault="00023F65" w:rsidP="00023F65">
            <w:pPr>
              <w:pStyle w:val="ac"/>
              <w:jc w:val="center"/>
              <w:rPr>
                <w:sz w:val="16"/>
                <w:szCs w:val="16"/>
                <w:lang w:val="uk-UA"/>
              </w:rPr>
            </w:pPr>
            <w:r w:rsidRPr="00854CC9">
              <w:rPr>
                <w:sz w:val="16"/>
                <w:szCs w:val="16"/>
                <w:lang w:val="uk-UA"/>
              </w:rPr>
              <w:t> </w:t>
            </w:r>
          </w:p>
        </w:tc>
      </w:tr>
      <w:tr w:rsidR="003A7E4C" w:rsidRPr="00854CC9" w14:paraId="0FDB330B" w14:textId="77777777" w:rsidTr="003A7E4C">
        <w:tc>
          <w:tcPr>
            <w:tcW w:w="848" w:type="pct"/>
            <w:vMerge w:val="restart"/>
          </w:tcPr>
          <w:p w14:paraId="4891F3AA" w14:textId="092B3D81"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4.3. Забезпечення облаштування безбар’єрного доступу для маломобільних груп населення на території НВМКЦ «ГВКГ»</w:t>
            </w:r>
          </w:p>
        </w:tc>
        <w:tc>
          <w:tcPr>
            <w:tcW w:w="350" w:type="pct"/>
            <w:vMerge w:val="restart"/>
            <w:hideMark/>
          </w:tcPr>
          <w:p w14:paraId="223D9BB9"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2025 рік</w:t>
            </w:r>
          </w:p>
        </w:tc>
        <w:tc>
          <w:tcPr>
            <w:tcW w:w="927" w:type="pct"/>
            <w:vMerge w:val="restart"/>
            <w:hideMark/>
          </w:tcPr>
          <w:p w14:paraId="308BCF51" w14:textId="77777777"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 xml:space="preserve">Департамент муніципальної безпеки, </w:t>
            </w:r>
            <w:r w:rsidRPr="00854CC9">
              <w:rPr>
                <w:color w:val="000000" w:themeColor="text1"/>
                <w:sz w:val="16"/>
                <w:szCs w:val="16"/>
                <w:lang w:val="uk-UA"/>
              </w:rPr>
              <w:br/>
              <w:t>НВМКЦ «ГВКГ»</w:t>
            </w:r>
          </w:p>
        </w:tc>
        <w:tc>
          <w:tcPr>
            <w:tcW w:w="355" w:type="pct"/>
            <w:vMerge w:val="restart"/>
            <w:hideMark/>
          </w:tcPr>
          <w:p w14:paraId="7E9D185C" w14:textId="77777777"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419" w:type="pct"/>
            <w:vMerge w:val="restart"/>
            <w:hideMark/>
          </w:tcPr>
          <w:p w14:paraId="6BBC7BA1"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t>10000,0</w:t>
            </w:r>
          </w:p>
          <w:p w14:paraId="38DFB338" w14:textId="77777777" w:rsidR="00023F65" w:rsidRPr="00854CC9" w:rsidRDefault="00023F65" w:rsidP="00023F65">
            <w:pPr>
              <w:pStyle w:val="ac"/>
              <w:jc w:val="center"/>
              <w:rPr>
                <w:color w:val="000000" w:themeColor="text1"/>
                <w:sz w:val="16"/>
                <w:szCs w:val="16"/>
                <w:lang w:val="uk-UA"/>
              </w:rPr>
            </w:pPr>
          </w:p>
        </w:tc>
        <w:tc>
          <w:tcPr>
            <w:tcW w:w="688" w:type="pct"/>
            <w:hideMark/>
          </w:tcPr>
          <w:p w14:paraId="78EB3C30" w14:textId="77777777"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витрати на облаштування безбар’єрного доступу для маломобільних груп населення, тис. грн</w:t>
            </w:r>
          </w:p>
        </w:tc>
        <w:tc>
          <w:tcPr>
            <w:tcW w:w="322" w:type="pct"/>
          </w:tcPr>
          <w:p w14:paraId="7370FD43" w14:textId="77777777" w:rsidR="00023F65" w:rsidRPr="00854CC9" w:rsidRDefault="00023F65" w:rsidP="00023F65">
            <w:pPr>
              <w:pStyle w:val="ac"/>
              <w:jc w:val="center"/>
              <w:rPr>
                <w:color w:val="000000" w:themeColor="text1"/>
                <w:sz w:val="16"/>
                <w:szCs w:val="16"/>
                <w:lang w:val="uk-UA"/>
              </w:rPr>
            </w:pPr>
          </w:p>
        </w:tc>
        <w:tc>
          <w:tcPr>
            <w:tcW w:w="383" w:type="pct"/>
          </w:tcPr>
          <w:p w14:paraId="50B0EF0C" w14:textId="77777777" w:rsidR="00023F65" w:rsidRPr="00854CC9" w:rsidRDefault="00023F65" w:rsidP="00023F65">
            <w:pPr>
              <w:pStyle w:val="ac"/>
              <w:jc w:val="center"/>
              <w:rPr>
                <w:color w:val="000000" w:themeColor="text1"/>
                <w:sz w:val="16"/>
                <w:szCs w:val="16"/>
                <w:lang w:val="uk-UA"/>
              </w:rPr>
            </w:pPr>
          </w:p>
        </w:tc>
        <w:tc>
          <w:tcPr>
            <w:tcW w:w="348" w:type="pct"/>
            <w:tcBorders>
              <w:right w:val="outset" w:sz="6" w:space="0" w:color="auto"/>
            </w:tcBorders>
          </w:tcPr>
          <w:p w14:paraId="2ECF7501" w14:textId="77777777" w:rsidR="00023F65" w:rsidRPr="00854CC9" w:rsidRDefault="00023F65" w:rsidP="00023F65">
            <w:pPr>
              <w:pStyle w:val="ac"/>
              <w:jc w:val="center"/>
              <w:rPr>
                <w:color w:val="000000" w:themeColor="text1"/>
                <w:sz w:val="16"/>
                <w:szCs w:val="16"/>
                <w:lang w:val="uk-UA"/>
              </w:rPr>
            </w:pPr>
          </w:p>
        </w:tc>
        <w:tc>
          <w:tcPr>
            <w:tcW w:w="361" w:type="pct"/>
            <w:tcBorders>
              <w:left w:val="outset" w:sz="6" w:space="0" w:color="auto"/>
              <w:right w:val="outset" w:sz="6" w:space="0" w:color="auto"/>
            </w:tcBorders>
          </w:tcPr>
          <w:p w14:paraId="67C87270"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10000,0</w:t>
            </w:r>
          </w:p>
        </w:tc>
      </w:tr>
      <w:tr w:rsidR="003A7E4C" w:rsidRPr="00854CC9" w14:paraId="5004FD03" w14:textId="77777777" w:rsidTr="003A7E4C">
        <w:tc>
          <w:tcPr>
            <w:tcW w:w="848" w:type="pct"/>
            <w:vMerge/>
            <w:vAlign w:val="center"/>
            <w:hideMark/>
          </w:tcPr>
          <w:p w14:paraId="6741E63D" w14:textId="77777777" w:rsidR="00023F65" w:rsidRPr="00854CC9" w:rsidRDefault="00023F65" w:rsidP="00023F65">
            <w:pPr>
              <w:rPr>
                <w:rFonts w:eastAsiaTheme="minorEastAsia"/>
                <w:color w:val="000000" w:themeColor="text1"/>
                <w:sz w:val="16"/>
                <w:szCs w:val="16"/>
              </w:rPr>
            </w:pPr>
          </w:p>
        </w:tc>
        <w:tc>
          <w:tcPr>
            <w:tcW w:w="350" w:type="pct"/>
            <w:vMerge/>
            <w:vAlign w:val="center"/>
            <w:hideMark/>
          </w:tcPr>
          <w:p w14:paraId="662AA9AB" w14:textId="77777777" w:rsidR="00023F65" w:rsidRPr="00854CC9" w:rsidRDefault="00023F65" w:rsidP="00023F65">
            <w:pPr>
              <w:rPr>
                <w:rFonts w:eastAsiaTheme="minorEastAsia"/>
                <w:color w:val="000000" w:themeColor="text1"/>
                <w:sz w:val="16"/>
                <w:szCs w:val="16"/>
              </w:rPr>
            </w:pPr>
          </w:p>
        </w:tc>
        <w:tc>
          <w:tcPr>
            <w:tcW w:w="927" w:type="pct"/>
            <w:vMerge/>
            <w:vAlign w:val="center"/>
            <w:hideMark/>
          </w:tcPr>
          <w:p w14:paraId="0DBBFA76" w14:textId="77777777" w:rsidR="00023F65" w:rsidRPr="00854CC9" w:rsidRDefault="00023F65" w:rsidP="00023F65">
            <w:pPr>
              <w:rPr>
                <w:rFonts w:eastAsiaTheme="minorEastAsia"/>
                <w:color w:val="000000" w:themeColor="text1"/>
                <w:sz w:val="16"/>
                <w:szCs w:val="16"/>
              </w:rPr>
            </w:pPr>
          </w:p>
        </w:tc>
        <w:tc>
          <w:tcPr>
            <w:tcW w:w="355" w:type="pct"/>
            <w:vMerge/>
            <w:vAlign w:val="center"/>
            <w:hideMark/>
          </w:tcPr>
          <w:p w14:paraId="7F844593" w14:textId="77777777" w:rsidR="00023F65" w:rsidRPr="00854CC9" w:rsidRDefault="00023F65" w:rsidP="00023F65">
            <w:pPr>
              <w:rPr>
                <w:rFonts w:eastAsiaTheme="minorEastAsia"/>
                <w:color w:val="000000" w:themeColor="text1"/>
                <w:sz w:val="16"/>
                <w:szCs w:val="16"/>
              </w:rPr>
            </w:pPr>
          </w:p>
        </w:tc>
        <w:tc>
          <w:tcPr>
            <w:tcW w:w="419" w:type="pct"/>
            <w:vMerge/>
            <w:hideMark/>
          </w:tcPr>
          <w:p w14:paraId="106E07E6" w14:textId="77777777" w:rsidR="00023F65" w:rsidRPr="00854CC9" w:rsidRDefault="00023F65" w:rsidP="00023F65">
            <w:pPr>
              <w:pStyle w:val="ac"/>
              <w:jc w:val="center"/>
              <w:rPr>
                <w:color w:val="000000" w:themeColor="text1"/>
                <w:sz w:val="16"/>
                <w:szCs w:val="16"/>
                <w:lang w:val="uk-UA"/>
              </w:rPr>
            </w:pPr>
          </w:p>
        </w:tc>
        <w:tc>
          <w:tcPr>
            <w:tcW w:w="688" w:type="pct"/>
            <w:hideMark/>
          </w:tcPr>
          <w:p w14:paraId="6831C0D1" w14:textId="352C1257" w:rsidR="00023F65" w:rsidRPr="00854CC9" w:rsidRDefault="00023F65" w:rsidP="008F6F64">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 xml:space="preserve">кількість </w:t>
            </w:r>
            <w:r w:rsidR="008F6F64" w:rsidRPr="00854CC9">
              <w:rPr>
                <w:color w:val="000000" w:themeColor="text1"/>
                <w:sz w:val="16"/>
                <w:szCs w:val="16"/>
                <w:lang w:val="uk-UA"/>
              </w:rPr>
              <w:t xml:space="preserve">об’єктів </w:t>
            </w:r>
            <w:r w:rsidRPr="00854CC9">
              <w:rPr>
                <w:color w:val="000000" w:themeColor="text1"/>
                <w:sz w:val="16"/>
                <w:szCs w:val="16"/>
                <w:lang w:val="uk-UA"/>
              </w:rPr>
              <w:t>облашт</w:t>
            </w:r>
            <w:r w:rsidR="008F6F64" w:rsidRPr="00854CC9">
              <w:rPr>
                <w:color w:val="000000" w:themeColor="text1"/>
                <w:sz w:val="16"/>
                <w:szCs w:val="16"/>
                <w:lang w:val="uk-UA"/>
              </w:rPr>
              <w:t>о</w:t>
            </w:r>
            <w:r w:rsidRPr="00854CC9">
              <w:rPr>
                <w:color w:val="000000" w:themeColor="text1"/>
                <w:sz w:val="16"/>
                <w:szCs w:val="16"/>
                <w:lang w:val="uk-UA"/>
              </w:rPr>
              <w:t>ван</w:t>
            </w:r>
            <w:r w:rsidR="008F6F64" w:rsidRPr="00854CC9">
              <w:rPr>
                <w:color w:val="000000" w:themeColor="text1"/>
                <w:sz w:val="16"/>
                <w:szCs w:val="16"/>
                <w:lang w:val="uk-UA"/>
              </w:rPr>
              <w:t>их</w:t>
            </w:r>
            <w:r w:rsidRPr="00854CC9">
              <w:rPr>
                <w:color w:val="000000" w:themeColor="text1"/>
                <w:sz w:val="16"/>
                <w:szCs w:val="16"/>
                <w:lang w:val="uk-UA"/>
              </w:rPr>
              <w:t xml:space="preserve"> </w:t>
            </w:r>
            <w:r w:rsidR="008F6F64" w:rsidRPr="00854CC9">
              <w:rPr>
                <w:color w:val="000000" w:themeColor="text1"/>
                <w:sz w:val="16"/>
                <w:szCs w:val="16"/>
                <w:lang w:val="uk-UA"/>
              </w:rPr>
              <w:t xml:space="preserve"> </w:t>
            </w:r>
            <w:proofErr w:type="spellStart"/>
            <w:r w:rsidR="008F6F64" w:rsidRPr="00854CC9">
              <w:rPr>
                <w:color w:val="000000" w:themeColor="text1"/>
                <w:sz w:val="16"/>
                <w:szCs w:val="16"/>
                <w:lang w:val="uk-UA"/>
              </w:rPr>
              <w:t>безбар’єрним</w:t>
            </w:r>
            <w:proofErr w:type="spellEnd"/>
            <w:r w:rsidR="008F6F64" w:rsidRPr="00854CC9">
              <w:rPr>
                <w:color w:val="000000" w:themeColor="text1"/>
                <w:sz w:val="16"/>
                <w:szCs w:val="16"/>
                <w:lang w:val="uk-UA"/>
              </w:rPr>
              <w:t xml:space="preserve"> доступом</w:t>
            </w:r>
            <w:r w:rsidRPr="00854CC9">
              <w:rPr>
                <w:color w:val="000000" w:themeColor="text1"/>
                <w:sz w:val="16"/>
                <w:szCs w:val="16"/>
                <w:lang w:val="uk-UA"/>
              </w:rPr>
              <w:t>, од.</w:t>
            </w:r>
          </w:p>
        </w:tc>
        <w:tc>
          <w:tcPr>
            <w:tcW w:w="322" w:type="pct"/>
          </w:tcPr>
          <w:p w14:paraId="57BF0FF4" w14:textId="77777777" w:rsidR="00023F65" w:rsidRPr="00854CC9" w:rsidRDefault="00023F65" w:rsidP="00023F65">
            <w:pPr>
              <w:pStyle w:val="ac"/>
              <w:jc w:val="center"/>
              <w:rPr>
                <w:color w:val="000000" w:themeColor="text1"/>
                <w:sz w:val="16"/>
                <w:szCs w:val="16"/>
                <w:lang w:val="uk-UA"/>
              </w:rPr>
            </w:pPr>
          </w:p>
        </w:tc>
        <w:tc>
          <w:tcPr>
            <w:tcW w:w="383" w:type="pct"/>
          </w:tcPr>
          <w:p w14:paraId="57D3F169" w14:textId="77777777" w:rsidR="00023F65" w:rsidRPr="00854CC9" w:rsidRDefault="00023F65" w:rsidP="00023F65">
            <w:pPr>
              <w:pStyle w:val="ac"/>
              <w:jc w:val="center"/>
              <w:rPr>
                <w:color w:val="000000" w:themeColor="text1"/>
                <w:sz w:val="16"/>
                <w:szCs w:val="16"/>
                <w:lang w:val="uk-UA"/>
              </w:rPr>
            </w:pPr>
          </w:p>
        </w:tc>
        <w:tc>
          <w:tcPr>
            <w:tcW w:w="348" w:type="pct"/>
            <w:tcBorders>
              <w:right w:val="outset" w:sz="6" w:space="0" w:color="auto"/>
            </w:tcBorders>
          </w:tcPr>
          <w:p w14:paraId="78E126F4" w14:textId="77777777" w:rsidR="00023F65" w:rsidRPr="00854CC9" w:rsidRDefault="00023F65" w:rsidP="00023F65">
            <w:pPr>
              <w:pStyle w:val="ac"/>
              <w:jc w:val="center"/>
              <w:rPr>
                <w:color w:val="000000" w:themeColor="text1"/>
                <w:sz w:val="16"/>
                <w:szCs w:val="16"/>
                <w:lang w:val="uk-UA"/>
              </w:rPr>
            </w:pPr>
          </w:p>
        </w:tc>
        <w:tc>
          <w:tcPr>
            <w:tcW w:w="361" w:type="pct"/>
            <w:tcBorders>
              <w:left w:val="outset" w:sz="6" w:space="0" w:color="auto"/>
              <w:right w:val="outset" w:sz="6" w:space="0" w:color="auto"/>
            </w:tcBorders>
          </w:tcPr>
          <w:p w14:paraId="70A0485D"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1</w:t>
            </w:r>
          </w:p>
        </w:tc>
      </w:tr>
      <w:tr w:rsidR="003A7E4C" w:rsidRPr="00854CC9" w14:paraId="14D6C33B" w14:textId="77777777" w:rsidTr="003A7E4C">
        <w:trPr>
          <w:trHeight w:val="1366"/>
        </w:trPr>
        <w:tc>
          <w:tcPr>
            <w:tcW w:w="848" w:type="pct"/>
            <w:vMerge/>
            <w:tcBorders>
              <w:bottom w:val="single" w:sz="4" w:space="0" w:color="auto"/>
            </w:tcBorders>
            <w:vAlign w:val="center"/>
            <w:hideMark/>
          </w:tcPr>
          <w:p w14:paraId="6A6B4536" w14:textId="77777777" w:rsidR="00023F65" w:rsidRPr="00854CC9" w:rsidRDefault="00023F65" w:rsidP="00023F65">
            <w:pPr>
              <w:rPr>
                <w:rFonts w:eastAsiaTheme="minorEastAsia"/>
                <w:color w:val="000000" w:themeColor="text1"/>
                <w:sz w:val="16"/>
                <w:szCs w:val="16"/>
              </w:rPr>
            </w:pPr>
          </w:p>
        </w:tc>
        <w:tc>
          <w:tcPr>
            <w:tcW w:w="350" w:type="pct"/>
            <w:vMerge/>
            <w:tcBorders>
              <w:bottom w:val="single" w:sz="4" w:space="0" w:color="auto"/>
            </w:tcBorders>
            <w:vAlign w:val="center"/>
            <w:hideMark/>
          </w:tcPr>
          <w:p w14:paraId="304B22C0" w14:textId="77777777" w:rsidR="00023F65" w:rsidRPr="00854CC9" w:rsidRDefault="00023F65" w:rsidP="00023F65">
            <w:pPr>
              <w:rPr>
                <w:rFonts w:eastAsiaTheme="minorEastAsia"/>
                <w:color w:val="000000" w:themeColor="text1"/>
                <w:sz w:val="16"/>
                <w:szCs w:val="16"/>
              </w:rPr>
            </w:pPr>
          </w:p>
        </w:tc>
        <w:tc>
          <w:tcPr>
            <w:tcW w:w="927" w:type="pct"/>
            <w:vMerge/>
            <w:tcBorders>
              <w:bottom w:val="single" w:sz="4" w:space="0" w:color="auto"/>
            </w:tcBorders>
            <w:vAlign w:val="center"/>
            <w:hideMark/>
          </w:tcPr>
          <w:p w14:paraId="4D80FC70" w14:textId="77777777" w:rsidR="00023F65" w:rsidRPr="00854CC9" w:rsidRDefault="00023F65" w:rsidP="00023F65">
            <w:pPr>
              <w:rPr>
                <w:rFonts w:eastAsiaTheme="minorEastAsia"/>
                <w:color w:val="000000" w:themeColor="text1"/>
                <w:sz w:val="16"/>
                <w:szCs w:val="16"/>
              </w:rPr>
            </w:pPr>
          </w:p>
        </w:tc>
        <w:tc>
          <w:tcPr>
            <w:tcW w:w="355" w:type="pct"/>
            <w:vMerge/>
            <w:tcBorders>
              <w:bottom w:val="single" w:sz="4" w:space="0" w:color="auto"/>
            </w:tcBorders>
            <w:vAlign w:val="center"/>
            <w:hideMark/>
          </w:tcPr>
          <w:p w14:paraId="6861229C" w14:textId="77777777" w:rsidR="00023F65" w:rsidRPr="00854CC9" w:rsidRDefault="00023F65" w:rsidP="00023F65">
            <w:pPr>
              <w:rPr>
                <w:rFonts w:eastAsiaTheme="minorEastAsia"/>
                <w:color w:val="000000" w:themeColor="text1"/>
                <w:sz w:val="16"/>
                <w:szCs w:val="16"/>
              </w:rPr>
            </w:pPr>
          </w:p>
        </w:tc>
        <w:tc>
          <w:tcPr>
            <w:tcW w:w="419" w:type="pct"/>
            <w:vMerge w:val="restart"/>
            <w:tcBorders>
              <w:bottom w:val="single" w:sz="4" w:space="0" w:color="auto"/>
            </w:tcBorders>
          </w:tcPr>
          <w:p w14:paraId="7179B746"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2025 рік</w:t>
            </w:r>
            <w:r w:rsidRPr="00854CC9">
              <w:rPr>
                <w:color w:val="000000" w:themeColor="text1"/>
                <w:sz w:val="16"/>
                <w:szCs w:val="16"/>
                <w:lang w:val="uk-UA"/>
              </w:rPr>
              <w:br/>
              <w:t>10000,0</w:t>
            </w:r>
          </w:p>
        </w:tc>
        <w:tc>
          <w:tcPr>
            <w:tcW w:w="688" w:type="pct"/>
            <w:tcBorders>
              <w:bottom w:val="single" w:sz="4" w:space="0" w:color="auto"/>
            </w:tcBorders>
            <w:hideMark/>
          </w:tcPr>
          <w:p w14:paraId="6578FB41" w14:textId="77777777"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середні витрати на облаштування території, тис. грн</w:t>
            </w:r>
          </w:p>
        </w:tc>
        <w:tc>
          <w:tcPr>
            <w:tcW w:w="322" w:type="pct"/>
            <w:tcBorders>
              <w:bottom w:val="single" w:sz="4" w:space="0" w:color="auto"/>
            </w:tcBorders>
          </w:tcPr>
          <w:p w14:paraId="6D4BCC25" w14:textId="77777777" w:rsidR="00023F65" w:rsidRPr="00854CC9" w:rsidRDefault="00023F65" w:rsidP="00023F65">
            <w:pPr>
              <w:pStyle w:val="ac"/>
              <w:jc w:val="center"/>
              <w:rPr>
                <w:color w:val="000000" w:themeColor="text1"/>
                <w:sz w:val="16"/>
                <w:szCs w:val="16"/>
                <w:lang w:val="uk-UA"/>
              </w:rPr>
            </w:pPr>
          </w:p>
        </w:tc>
        <w:tc>
          <w:tcPr>
            <w:tcW w:w="383" w:type="pct"/>
            <w:tcBorders>
              <w:bottom w:val="single" w:sz="4" w:space="0" w:color="auto"/>
            </w:tcBorders>
          </w:tcPr>
          <w:p w14:paraId="0FE397FD" w14:textId="77777777" w:rsidR="00023F65" w:rsidRPr="00854CC9" w:rsidRDefault="00023F65" w:rsidP="00023F65">
            <w:pPr>
              <w:pStyle w:val="ac"/>
              <w:jc w:val="center"/>
              <w:rPr>
                <w:color w:val="000000" w:themeColor="text1"/>
                <w:sz w:val="16"/>
                <w:szCs w:val="16"/>
                <w:lang w:val="uk-UA"/>
              </w:rPr>
            </w:pPr>
          </w:p>
        </w:tc>
        <w:tc>
          <w:tcPr>
            <w:tcW w:w="348" w:type="pct"/>
            <w:tcBorders>
              <w:bottom w:val="single" w:sz="4" w:space="0" w:color="auto"/>
              <w:right w:val="outset" w:sz="6" w:space="0" w:color="auto"/>
            </w:tcBorders>
          </w:tcPr>
          <w:p w14:paraId="294A71CB" w14:textId="77777777" w:rsidR="00023F65" w:rsidRPr="00854CC9" w:rsidRDefault="00023F65" w:rsidP="00023F65">
            <w:pPr>
              <w:pStyle w:val="ac"/>
              <w:jc w:val="center"/>
              <w:rPr>
                <w:color w:val="000000" w:themeColor="text1"/>
                <w:sz w:val="16"/>
                <w:szCs w:val="16"/>
                <w:lang w:val="uk-UA"/>
              </w:rPr>
            </w:pPr>
          </w:p>
        </w:tc>
        <w:tc>
          <w:tcPr>
            <w:tcW w:w="361" w:type="pct"/>
            <w:tcBorders>
              <w:left w:val="outset" w:sz="6" w:space="0" w:color="auto"/>
              <w:bottom w:val="single" w:sz="4" w:space="0" w:color="auto"/>
              <w:right w:val="outset" w:sz="6" w:space="0" w:color="auto"/>
            </w:tcBorders>
          </w:tcPr>
          <w:p w14:paraId="27FC4B05"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10000,0</w:t>
            </w:r>
          </w:p>
        </w:tc>
      </w:tr>
      <w:tr w:rsidR="003A7E4C" w:rsidRPr="00854CC9" w14:paraId="62FA9A43" w14:textId="77777777" w:rsidTr="003A7E4C">
        <w:trPr>
          <w:trHeight w:val="678"/>
        </w:trPr>
        <w:tc>
          <w:tcPr>
            <w:tcW w:w="848" w:type="pct"/>
            <w:vMerge/>
            <w:vAlign w:val="center"/>
            <w:hideMark/>
          </w:tcPr>
          <w:p w14:paraId="0E0C5BB2" w14:textId="77777777" w:rsidR="00023F65" w:rsidRPr="00854CC9" w:rsidRDefault="00023F65" w:rsidP="00023F65">
            <w:pPr>
              <w:rPr>
                <w:rFonts w:eastAsiaTheme="minorEastAsia"/>
                <w:color w:val="000000" w:themeColor="text1"/>
                <w:sz w:val="16"/>
                <w:szCs w:val="16"/>
              </w:rPr>
            </w:pPr>
          </w:p>
        </w:tc>
        <w:tc>
          <w:tcPr>
            <w:tcW w:w="350" w:type="pct"/>
            <w:vMerge/>
            <w:vAlign w:val="center"/>
            <w:hideMark/>
          </w:tcPr>
          <w:p w14:paraId="0B26640E" w14:textId="77777777" w:rsidR="00023F65" w:rsidRPr="00854CC9" w:rsidRDefault="00023F65" w:rsidP="00023F65">
            <w:pPr>
              <w:rPr>
                <w:rFonts w:eastAsiaTheme="minorEastAsia"/>
                <w:color w:val="000000" w:themeColor="text1"/>
                <w:sz w:val="16"/>
                <w:szCs w:val="16"/>
              </w:rPr>
            </w:pPr>
          </w:p>
        </w:tc>
        <w:tc>
          <w:tcPr>
            <w:tcW w:w="927" w:type="pct"/>
            <w:vMerge/>
            <w:vAlign w:val="center"/>
            <w:hideMark/>
          </w:tcPr>
          <w:p w14:paraId="5AD91CE4" w14:textId="77777777" w:rsidR="00023F65" w:rsidRPr="00854CC9" w:rsidRDefault="00023F65" w:rsidP="00023F65">
            <w:pPr>
              <w:rPr>
                <w:rFonts w:eastAsiaTheme="minorEastAsia"/>
                <w:color w:val="000000" w:themeColor="text1"/>
                <w:sz w:val="16"/>
                <w:szCs w:val="16"/>
              </w:rPr>
            </w:pPr>
          </w:p>
        </w:tc>
        <w:tc>
          <w:tcPr>
            <w:tcW w:w="355" w:type="pct"/>
            <w:vMerge/>
            <w:vAlign w:val="center"/>
            <w:hideMark/>
          </w:tcPr>
          <w:p w14:paraId="56362C52" w14:textId="77777777" w:rsidR="00023F65" w:rsidRPr="00854CC9" w:rsidRDefault="00023F65" w:rsidP="00023F65">
            <w:pPr>
              <w:rPr>
                <w:rFonts w:eastAsiaTheme="minorEastAsia"/>
                <w:color w:val="000000" w:themeColor="text1"/>
                <w:sz w:val="16"/>
                <w:szCs w:val="16"/>
              </w:rPr>
            </w:pPr>
          </w:p>
        </w:tc>
        <w:tc>
          <w:tcPr>
            <w:tcW w:w="419" w:type="pct"/>
            <w:vMerge/>
            <w:hideMark/>
          </w:tcPr>
          <w:p w14:paraId="774F294A" w14:textId="77777777" w:rsidR="00023F65" w:rsidRPr="00854CC9" w:rsidRDefault="00023F65" w:rsidP="00023F65">
            <w:pPr>
              <w:pStyle w:val="ac"/>
              <w:jc w:val="center"/>
              <w:rPr>
                <w:color w:val="000000" w:themeColor="text1"/>
                <w:sz w:val="16"/>
                <w:szCs w:val="16"/>
                <w:lang w:val="uk-UA"/>
              </w:rPr>
            </w:pPr>
          </w:p>
        </w:tc>
        <w:tc>
          <w:tcPr>
            <w:tcW w:w="688" w:type="pct"/>
            <w:hideMark/>
          </w:tcPr>
          <w:p w14:paraId="32F0047A" w14:textId="77777777" w:rsidR="00023F65" w:rsidRPr="00854CC9" w:rsidRDefault="00023F65" w:rsidP="00023F65">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22" w:type="pct"/>
          </w:tcPr>
          <w:p w14:paraId="3CE89B41" w14:textId="77777777" w:rsidR="00023F65" w:rsidRPr="00854CC9" w:rsidRDefault="00023F65" w:rsidP="00023F65">
            <w:pPr>
              <w:pStyle w:val="ac"/>
              <w:jc w:val="center"/>
              <w:rPr>
                <w:color w:val="000000" w:themeColor="text1"/>
                <w:sz w:val="16"/>
                <w:szCs w:val="16"/>
                <w:lang w:val="uk-UA"/>
              </w:rPr>
            </w:pPr>
          </w:p>
        </w:tc>
        <w:tc>
          <w:tcPr>
            <w:tcW w:w="383" w:type="pct"/>
          </w:tcPr>
          <w:p w14:paraId="4298EBC6" w14:textId="77777777" w:rsidR="00023F65" w:rsidRPr="00854CC9" w:rsidRDefault="00023F65" w:rsidP="00023F65">
            <w:pPr>
              <w:pStyle w:val="ac"/>
              <w:jc w:val="center"/>
              <w:rPr>
                <w:color w:val="000000" w:themeColor="text1"/>
                <w:sz w:val="16"/>
                <w:szCs w:val="16"/>
                <w:lang w:val="uk-UA"/>
              </w:rPr>
            </w:pPr>
          </w:p>
        </w:tc>
        <w:tc>
          <w:tcPr>
            <w:tcW w:w="348" w:type="pct"/>
            <w:tcBorders>
              <w:right w:val="outset" w:sz="6" w:space="0" w:color="auto"/>
            </w:tcBorders>
          </w:tcPr>
          <w:p w14:paraId="7F99D8A0" w14:textId="77777777" w:rsidR="00023F65" w:rsidRPr="00854CC9" w:rsidRDefault="00023F65" w:rsidP="00023F65">
            <w:pPr>
              <w:pStyle w:val="ac"/>
              <w:jc w:val="center"/>
              <w:rPr>
                <w:color w:val="000000" w:themeColor="text1"/>
                <w:sz w:val="16"/>
                <w:szCs w:val="16"/>
                <w:lang w:val="uk-UA"/>
              </w:rPr>
            </w:pPr>
          </w:p>
        </w:tc>
        <w:tc>
          <w:tcPr>
            <w:tcW w:w="361" w:type="pct"/>
            <w:tcBorders>
              <w:left w:val="outset" w:sz="6" w:space="0" w:color="auto"/>
              <w:right w:val="outset" w:sz="6" w:space="0" w:color="auto"/>
            </w:tcBorders>
          </w:tcPr>
          <w:p w14:paraId="4C188030" w14:textId="77777777" w:rsidR="00023F65" w:rsidRPr="00854CC9" w:rsidRDefault="00023F65" w:rsidP="00023F65">
            <w:pPr>
              <w:pStyle w:val="ac"/>
              <w:jc w:val="center"/>
              <w:rPr>
                <w:color w:val="000000" w:themeColor="text1"/>
                <w:sz w:val="16"/>
                <w:szCs w:val="16"/>
                <w:lang w:val="uk-UA"/>
              </w:rPr>
            </w:pPr>
            <w:r w:rsidRPr="00854CC9">
              <w:rPr>
                <w:color w:val="000000" w:themeColor="text1"/>
                <w:sz w:val="16"/>
                <w:szCs w:val="16"/>
                <w:lang w:val="uk-UA"/>
              </w:rPr>
              <w:t>100</w:t>
            </w:r>
          </w:p>
        </w:tc>
      </w:tr>
    </w:tbl>
    <w:p w14:paraId="60D9FD24" w14:textId="0B500FC0" w:rsidR="00FB0E1A" w:rsidRDefault="00FB0E1A" w:rsidP="00FB0E1A">
      <w:pPr>
        <w:ind w:firstLine="567"/>
        <w:jc w:val="right"/>
        <w:rPr>
          <w:sz w:val="28"/>
          <w:szCs w:val="28"/>
          <w:lang w:eastAsia="uk-UA"/>
        </w:rPr>
      </w:pPr>
      <w:r>
        <w:rPr>
          <w:sz w:val="28"/>
          <w:szCs w:val="28"/>
          <w:lang w:eastAsia="uk-UA"/>
        </w:rPr>
        <w:t>»</w:t>
      </w:r>
      <w:r w:rsidR="00246A3C">
        <w:rPr>
          <w:sz w:val="28"/>
          <w:szCs w:val="28"/>
          <w:lang w:eastAsia="uk-UA"/>
        </w:rPr>
        <w:t>;</w:t>
      </w:r>
    </w:p>
    <w:p w14:paraId="041851EE" w14:textId="2A7BF77F" w:rsidR="00FB0E1A" w:rsidRPr="00713526" w:rsidRDefault="00FB0E1A" w:rsidP="00FB0E1A">
      <w:pPr>
        <w:ind w:firstLine="567"/>
        <w:rPr>
          <w:sz w:val="28"/>
          <w:szCs w:val="28"/>
          <w:lang w:eastAsia="uk-UA"/>
        </w:rPr>
      </w:pPr>
      <w:r w:rsidRPr="00713526">
        <w:rPr>
          <w:sz w:val="28"/>
          <w:szCs w:val="28"/>
          <w:lang w:eastAsia="uk-UA"/>
        </w:rPr>
        <w:t xml:space="preserve">позицію </w:t>
      </w:r>
      <w:r>
        <w:rPr>
          <w:sz w:val="28"/>
          <w:szCs w:val="28"/>
          <w:lang w:eastAsia="uk-UA"/>
        </w:rPr>
        <w:t>7</w:t>
      </w:r>
      <w:r w:rsidRPr="00713526">
        <w:rPr>
          <w:sz w:val="28"/>
          <w:szCs w:val="28"/>
          <w:lang w:eastAsia="uk-UA"/>
        </w:rPr>
        <w:t xml:space="preserve">.1. викласти в </w:t>
      </w:r>
      <w:r w:rsidR="00FA6F5E">
        <w:rPr>
          <w:sz w:val="28"/>
          <w:szCs w:val="28"/>
          <w:lang w:eastAsia="uk-UA"/>
        </w:rPr>
        <w:t xml:space="preserve">такій </w:t>
      </w:r>
      <w:r w:rsidRPr="00713526">
        <w:rPr>
          <w:sz w:val="28"/>
          <w:szCs w:val="28"/>
          <w:lang w:eastAsia="uk-UA"/>
        </w:rPr>
        <w:t>редакції:</w:t>
      </w:r>
    </w:p>
    <w:p w14:paraId="340BD56D" w14:textId="77777777" w:rsidR="00FB0E1A" w:rsidRDefault="00FB0E1A" w:rsidP="00FB0E1A">
      <w:pPr>
        <w:ind w:firstLine="567"/>
        <w:rPr>
          <w:sz w:val="28"/>
          <w:szCs w:val="28"/>
          <w:lang w:eastAsia="uk-UA"/>
        </w:rPr>
      </w:pPr>
      <w:r w:rsidRPr="00713526">
        <w:rPr>
          <w:sz w:val="28"/>
          <w:szCs w:val="28"/>
          <w:lang w:eastAsia="uk-UA"/>
        </w:rPr>
        <w:t>«</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48"/>
        <w:gridCol w:w="552"/>
        <w:gridCol w:w="1820"/>
        <w:gridCol w:w="673"/>
        <w:gridCol w:w="705"/>
        <w:gridCol w:w="1351"/>
        <w:gridCol w:w="636"/>
        <w:gridCol w:w="826"/>
        <w:gridCol w:w="721"/>
        <w:gridCol w:w="676"/>
      </w:tblGrid>
      <w:tr w:rsidR="00FB0E1A" w:rsidRPr="00854CC9" w14:paraId="24A7D132" w14:textId="77777777" w:rsidTr="00FB0E1A">
        <w:tc>
          <w:tcPr>
            <w:tcW w:w="857" w:type="pct"/>
            <w:vMerge w:val="restart"/>
            <w:hideMark/>
          </w:tcPr>
          <w:p w14:paraId="06AABC2B"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7.1. Матеріально-технічне забезпечення розміщення, підготовки, виконання завдань підрозділів сил оборони та безпеки міста Києва</w:t>
            </w:r>
          </w:p>
        </w:tc>
        <w:tc>
          <w:tcPr>
            <w:tcW w:w="287" w:type="pct"/>
            <w:vMerge w:val="restart"/>
            <w:hideMark/>
          </w:tcPr>
          <w:p w14:paraId="5F018480"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2022 - 2025 роки</w:t>
            </w:r>
          </w:p>
        </w:tc>
        <w:tc>
          <w:tcPr>
            <w:tcW w:w="947" w:type="pct"/>
            <w:vMerge w:val="restart"/>
            <w:hideMark/>
          </w:tcPr>
          <w:p w14:paraId="58451C42" w14:textId="6DE49785" w:rsidR="00FB0E1A" w:rsidRPr="00854CC9" w:rsidRDefault="00FB0E1A" w:rsidP="00325CE9">
            <w:pPr>
              <w:pStyle w:val="ac"/>
              <w:rPr>
                <w:color w:val="000000" w:themeColor="text1"/>
                <w:sz w:val="16"/>
                <w:szCs w:val="16"/>
                <w:lang w:val="uk-UA"/>
              </w:rPr>
            </w:pPr>
            <w:r w:rsidRPr="00854CC9">
              <w:rPr>
                <w:color w:val="000000" w:themeColor="text1"/>
                <w:sz w:val="16"/>
                <w:szCs w:val="16"/>
                <w:lang w:val="uk-UA"/>
              </w:rPr>
              <w:t xml:space="preserve">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Адміністрація Державної спеціальної служби транспорту, Головне управління Служби безпеки України в м. Києві та Київській області, Головне управління Національної поліції в м. Києві, Департамент патрульної поліції (Управління патрульної поліції у м. Києві), Адміністрація Держприкордонслужби (дислоковані в/ч в м. Києві), Київська міська прокуратура, НВМКЦ «ГВКГ», Управління поліції охорони в м. Києві, Територіальне управління БЕБ у м. Києві, вищі військові навчальні заклади, заклади вищої освіти із специфічними умовами навчання, РСЦ ГСЦ МВС в м. Києві, ДУ «ТМО МВС України по місту Києву та Київській області», ДПОП «ОШБ «Лють», КНДІСЕ, </w:t>
            </w:r>
            <w:r w:rsidRPr="00854CC9">
              <w:rPr>
                <w:color w:val="000000" w:themeColor="text1"/>
                <w:sz w:val="16"/>
                <w:szCs w:val="16"/>
                <w:lang w:eastAsia="uk-UA"/>
              </w:rPr>
              <w:t>КНДЕКЦ МВС</w:t>
            </w:r>
            <w:r w:rsidRPr="00854CC9">
              <w:rPr>
                <w:color w:val="000000" w:themeColor="text1"/>
                <w:sz w:val="16"/>
                <w:szCs w:val="16"/>
                <w:lang w:val="uk-UA" w:eastAsia="uk-UA"/>
              </w:rPr>
              <w:t xml:space="preserve">, </w:t>
            </w:r>
            <w:r w:rsidRPr="00854CC9">
              <w:rPr>
                <w:color w:val="000000" w:themeColor="text1"/>
                <w:sz w:val="16"/>
                <w:szCs w:val="16"/>
                <w:lang w:val="uk-UA" w:eastAsia="uk-UA"/>
              </w:rPr>
              <w:br/>
            </w:r>
            <w:r w:rsidRPr="00854CC9">
              <w:rPr>
                <w:color w:val="000000" w:themeColor="text1"/>
                <w:sz w:val="16"/>
                <w:szCs w:val="16"/>
                <w:lang w:val="uk-UA" w:eastAsia="ru-RU"/>
              </w:rPr>
              <w:t>ГУ ДПС</w:t>
            </w:r>
            <w:r w:rsidR="00325CE9" w:rsidRPr="00854CC9">
              <w:rPr>
                <w:color w:val="000000" w:themeColor="text1"/>
                <w:sz w:val="16"/>
                <w:szCs w:val="16"/>
                <w:lang w:val="uk-UA" w:eastAsia="ru-RU"/>
              </w:rPr>
              <w:t>, 4 Центр Рекрутингу</w:t>
            </w:r>
          </w:p>
        </w:tc>
        <w:tc>
          <w:tcPr>
            <w:tcW w:w="350" w:type="pct"/>
            <w:vMerge w:val="restart"/>
            <w:hideMark/>
          </w:tcPr>
          <w:p w14:paraId="6E59F02F"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367" w:type="pct"/>
            <w:hideMark/>
          </w:tcPr>
          <w:p w14:paraId="0B601D9C" w14:textId="74C4A4D1" w:rsidR="00FB0E1A" w:rsidRPr="00854CC9" w:rsidRDefault="00FB0E1A" w:rsidP="00274A63">
            <w:pPr>
              <w:pStyle w:val="ac"/>
              <w:ind w:left="-38"/>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r>
            <w:r w:rsidR="00274A63" w:rsidRPr="00854CC9">
              <w:rPr>
                <w:color w:val="000000" w:themeColor="text1"/>
                <w:sz w:val="16"/>
                <w:szCs w:val="16"/>
                <w:lang w:val="uk-UA"/>
              </w:rPr>
              <w:t>12</w:t>
            </w:r>
            <w:r w:rsidR="00FF3034" w:rsidRPr="00854CC9">
              <w:rPr>
                <w:color w:val="000000" w:themeColor="text1"/>
                <w:sz w:val="16"/>
                <w:szCs w:val="16"/>
                <w:lang w:val="uk-UA"/>
              </w:rPr>
              <w:t>83</w:t>
            </w:r>
            <w:r w:rsidRPr="00854CC9">
              <w:rPr>
                <w:color w:val="000000" w:themeColor="text1"/>
                <w:sz w:val="16"/>
                <w:szCs w:val="16"/>
                <w:lang w:val="uk-UA"/>
              </w:rPr>
              <w:t>1792,4</w:t>
            </w:r>
          </w:p>
        </w:tc>
        <w:tc>
          <w:tcPr>
            <w:tcW w:w="703" w:type="pct"/>
            <w:hideMark/>
          </w:tcPr>
          <w:p w14:paraId="015C97C2"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331" w:type="pct"/>
            <w:hideMark/>
          </w:tcPr>
          <w:p w14:paraId="583695C9"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697292,4</w:t>
            </w:r>
          </w:p>
        </w:tc>
        <w:tc>
          <w:tcPr>
            <w:tcW w:w="430" w:type="pct"/>
            <w:hideMark/>
          </w:tcPr>
          <w:p w14:paraId="411D3595"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3084500,0</w:t>
            </w:r>
          </w:p>
        </w:tc>
        <w:tc>
          <w:tcPr>
            <w:tcW w:w="375" w:type="pct"/>
            <w:hideMark/>
          </w:tcPr>
          <w:p w14:paraId="189D7A36" w14:textId="3C18C086" w:rsidR="00FB0E1A" w:rsidRPr="00854CC9" w:rsidRDefault="00FB0E1A" w:rsidP="00FF3034">
            <w:pPr>
              <w:pStyle w:val="ac"/>
              <w:jc w:val="center"/>
              <w:rPr>
                <w:color w:val="000000" w:themeColor="text1"/>
                <w:sz w:val="16"/>
                <w:szCs w:val="16"/>
                <w:lang w:val="uk-UA"/>
              </w:rPr>
            </w:pPr>
            <w:r w:rsidRPr="00854CC9">
              <w:rPr>
                <w:color w:val="000000" w:themeColor="text1"/>
                <w:sz w:val="16"/>
                <w:szCs w:val="16"/>
                <w:lang w:val="uk-UA"/>
              </w:rPr>
              <w:t>42</w:t>
            </w:r>
            <w:r w:rsidR="00FF3034" w:rsidRPr="00854CC9">
              <w:rPr>
                <w:color w:val="000000" w:themeColor="text1"/>
                <w:sz w:val="16"/>
                <w:szCs w:val="16"/>
                <w:lang w:val="uk-UA"/>
              </w:rPr>
              <w:t>5</w:t>
            </w:r>
            <w:r w:rsidRPr="00854CC9">
              <w:rPr>
                <w:color w:val="000000" w:themeColor="text1"/>
                <w:sz w:val="16"/>
                <w:szCs w:val="16"/>
                <w:lang w:val="uk-UA"/>
              </w:rPr>
              <w:t>0000,0</w:t>
            </w:r>
          </w:p>
        </w:tc>
        <w:tc>
          <w:tcPr>
            <w:tcW w:w="352" w:type="pct"/>
          </w:tcPr>
          <w:p w14:paraId="6C661E5D" w14:textId="3E9AB6A4" w:rsidR="00FB0E1A" w:rsidRPr="00854CC9" w:rsidRDefault="00274A63" w:rsidP="00FB0E1A">
            <w:pPr>
              <w:pStyle w:val="ac"/>
              <w:jc w:val="center"/>
              <w:rPr>
                <w:color w:val="000000" w:themeColor="text1"/>
                <w:sz w:val="16"/>
                <w:szCs w:val="16"/>
                <w:lang w:val="uk-UA"/>
              </w:rPr>
            </w:pPr>
            <w:r w:rsidRPr="00854CC9">
              <w:rPr>
                <w:color w:val="000000" w:themeColor="text1"/>
                <w:sz w:val="16"/>
                <w:szCs w:val="16"/>
                <w:lang w:val="uk-UA"/>
              </w:rPr>
              <w:t>4</w:t>
            </w:r>
            <w:r w:rsidR="00FB0E1A" w:rsidRPr="00854CC9">
              <w:rPr>
                <w:color w:val="000000" w:themeColor="text1"/>
                <w:sz w:val="16"/>
                <w:szCs w:val="16"/>
                <w:lang w:val="uk-UA"/>
              </w:rPr>
              <w:t>800000,0</w:t>
            </w:r>
          </w:p>
        </w:tc>
      </w:tr>
      <w:tr w:rsidR="00FB0E1A" w:rsidRPr="00854CC9" w14:paraId="4AF7BC9E" w14:textId="77777777" w:rsidTr="00FB0E1A">
        <w:tc>
          <w:tcPr>
            <w:tcW w:w="857" w:type="pct"/>
            <w:vMerge/>
            <w:vAlign w:val="center"/>
            <w:hideMark/>
          </w:tcPr>
          <w:p w14:paraId="551124EF" w14:textId="77777777" w:rsidR="00FB0E1A" w:rsidRPr="00854CC9" w:rsidRDefault="00FB0E1A" w:rsidP="00E27F63">
            <w:pPr>
              <w:rPr>
                <w:rFonts w:eastAsiaTheme="minorEastAsia"/>
                <w:color w:val="000000" w:themeColor="text1"/>
                <w:sz w:val="16"/>
                <w:szCs w:val="16"/>
              </w:rPr>
            </w:pPr>
          </w:p>
        </w:tc>
        <w:tc>
          <w:tcPr>
            <w:tcW w:w="287" w:type="pct"/>
            <w:vMerge/>
            <w:vAlign w:val="center"/>
            <w:hideMark/>
          </w:tcPr>
          <w:p w14:paraId="0DC2C064" w14:textId="77777777" w:rsidR="00FB0E1A" w:rsidRPr="00854CC9" w:rsidRDefault="00FB0E1A" w:rsidP="00E27F63">
            <w:pPr>
              <w:rPr>
                <w:rFonts w:eastAsiaTheme="minorEastAsia"/>
                <w:color w:val="000000" w:themeColor="text1"/>
                <w:sz w:val="16"/>
                <w:szCs w:val="16"/>
              </w:rPr>
            </w:pPr>
          </w:p>
        </w:tc>
        <w:tc>
          <w:tcPr>
            <w:tcW w:w="947" w:type="pct"/>
            <w:vMerge/>
            <w:vAlign w:val="center"/>
            <w:hideMark/>
          </w:tcPr>
          <w:p w14:paraId="035B6E76" w14:textId="77777777" w:rsidR="00FB0E1A" w:rsidRPr="00854CC9" w:rsidRDefault="00FB0E1A" w:rsidP="00E27F63">
            <w:pPr>
              <w:rPr>
                <w:rFonts w:eastAsiaTheme="minorEastAsia"/>
                <w:color w:val="000000" w:themeColor="text1"/>
                <w:sz w:val="16"/>
                <w:szCs w:val="16"/>
              </w:rPr>
            </w:pPr>
          </w:p>
        </w:tc>
        <w:tc>
          <w:tcPr>
            <w:tcW w:w="350" w:type="pct"/>
            <w:vMerge/>
            <w:vAlign w:val="center"/>
            <w:hideMark/>
          </w:tcPr>
          <w:p w14:paraId="65A945D5" w14:textId="77777777" w:rsidR="00FB0E1A" w:rsidRPr="00854CC9" w:rsidRDefault="00FB0E1A" w:rsidP="00E27F63">
            <w:pPr>
              <w:rPr>
                <w:rFonts w:eastAsiaTheme="minorEastAsia"/>
                <w:color w:val="000000" w:themeColor="text1"/>
                <w:sz w:val="16"/>
                <w:szCs w:val="16"/>
              </w:rPr>
            </w:pPr>
          </w:p>
        </w:tc>
        <w:tc>
          <w:tcPr>
            <w:tcW w:w="367" w:type="pct"/>
            <w:hideMark/>
          </w:tcPr>
          <w:p w14:paraId="29E8F996"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2022 рік</w:t>
            </w:r>
            <w:r w:rsidRPr="00854CC9">
              <w:rPr>
                <w:color w:val="000000" w:themeColor="text1"/>
                <w:sz w:val="16"/>
                <w:szCs w:val="16"/>
                <w:lang w:val="uk-UA"/>
              </w:rPr>
              <w:br/>
              <w:t>697292,4</w:t>
            </w:r>
          </w:p>
        </w:tc>
        <w:tc>
          <w:tcPr>
            <w:tcW w:w="703" w:type="pct"/>
            <w:hideMark/>
          </w:tcPr>
          <w:p w14:paraId="69BBB6F9"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кількість підрозділів сил оборони та безпеки міста Києва, які забезпечуються, од.</w:t>
            </w:r>
          </w:p>
        </w:tc>
        <w:tc>
          <w:tcPr>
            <w:tcW w:w="331" w:type="pct"/>
            <w:hideMark/>
          </w:tcPr>
          <w:p w14:paraId="6167533C"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15</w:t>
            </w:r>
          </w:p>
        </w:tc>
        <w:tc>
          <w:tcPr>
            <w:tcW w:w="430" w:type="pct"/>
            <w:hideMark/>
          </w:tcPr>
          <w:p w14:paraId="53F10A66"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50</w:t>
            </w:r>
          </w:p>
        </w:tc>
        <w:tc>
          <w:tcPr>
            <w:tcW w:w="375" w:type="pct"/>
            <w:hideMark/>
          </w:tcPr>
          <w:p w14:paraId="6128D095"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50</w:t>
            </w:r>
          </w:p>
        </w:tc>
        <w:tc>
          <w:tcPr>
            <w:tcW w:w="352" w:type="pct"/>
          </w:tcPr>
          <w:p w14:paraId="75D6C2AF"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50</w:t>
            </w:r>
          </w:p>
        </w:tc>
      </w:tr>
      <w:tr w:rsidR="00FB0E1A" w:rsidRPr="00854CC9" w14:paraId="4725257B" w14:textId="77777777" w:rsidTr="00FB0E1A">
        <w:tc>
          <w:tcPr>
            <w:tcW w:w="857" w:type="pct"/>
            <w:vMerge/>
            <w:vAlign w:val="center"/>
            <w:hideMark/>
          </w:tcPr>
          <w:p w14:paraId="1D0BDBC8" w14:textId="77777777" w:rsidR="00FB0E1A" w:rsidRPr="00854CC9" w:rsidRDefault="00FB0E1A" w:rsidP="00E27F63">
            <w:pPr>
              <w:rPr>
                <w:rFonts w:eastAsiaTheme="minorEastAsia"/>
                <w:color w:val="000000" w:themeColor="text1"/>
                <w:sz w:val="16"/>
                <w:szCs w:val="16"/>
              </w:rPr>
            </w:pPr>
          </w:p>
        </w:tc>
        <w:tc>
          <w:tcPr>
            <w:tcW w:w="287" w:type="pct"/>
            <w:vMerge/>
            <w:vAlign w:val="center"/>
            <w:hideMark/>
          </w:tcPr>
          <w:p w14:paraId="6AFB4E16" w14:textId="77777777" w:rsidR="00FB0E1A" w:rsidRPr="00854CC9" w:rsidRDefault="00FB0E1A" w:rsidP="00E27F63">
            <w:pPr>
              <w:rPr>
                <w:rFonts w:eastAsiaTheme="minorEastAsia"/>
                <w:color w:val="000000" w:themeColor="text1"/>
                <w:sz w:val="16"/>
                <w:szCs w:val="16"/>
              </w:rPr>
            </w:pPr>
          </w:p>
        </w:tc>
        <w:tc>
          <w:tcPr>
            <w:tcW w:w="947" w:type="pct"/>
            <w:vMerge/>
            <w:vAlign w:val="center"/>
            <w:hideMark/>
          </w:tcPr>
          <w:p w14:paraId="45EF984E" w14:textId="77777777" w:rsidR="00FB0E1A" w:rsidRPr="00854CC9" w:rsidRDefault="00FB0E1A" w:rsidP="00E27F63">
            <w:pPr>
              <w:rPr>
                <w:rFonts w:eastAsiaTheme="minorEastAsia"/>
                <w:color w:val="000000" w:themeColor="text1"/>
                <w:sz w:val="16"/>
                <w:szCs w:val="16"/>
              </w:rPr>
            </w:pPr>
          </w:p>
        </w:tc>
        <w:tc>
          <w:tcPr>
            <w:tcW w:w="350" w:type="pct"/>
            <w:vMerge/>
            <w:vAlign w:val="center"/>
            <w:hideMark/>
          </w:tcPr>
          <w:p w14:paraId="13B2BAFC" w14:textId="77777777" w:rsidR="00FB0E1A" w:rsidRPr="00854CC9" w:rsidRDefault="00FB0E1A" w:rsidP="00E27F63">
            <w:pPr>
              <w:rPr>
                <w:rFonts w:eastAsiaTheme="minorEastAsia"/>
                <w:color w:val="000000" w:themeColor="text1"/>
                <w:sz w:val="16"/>
                <w:szCs w:val="16"/>
              </w:rPr>
            </w:pPr>
          </w:p>
        </w:tc>
        <w:tc>
          <w:tcPr>
            <w:tcW w:w="367" w:type="pct"/>
            <w:hideMark/>
          </w:tcPr>
          <w:p w14:paraId="4ABC166F"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2023 рік</w:t>
            </w:r>
            <w:r w:rsidRPr="00854CC9">
              <w:rPr>
                <w:color w:val="000000" w:themeColor="text1"/>
                <w:sz w:val="16"/>
                <w:szCs w:val="16"/>
                <w:lang w:val="uk-UA"/>
              </w:rPr>
              <w:br/>
              <w:t>3084500,0</w:t>
            </w:r>
          </w:p>
        </w:tc>
        <w:tc>
          <w:tcPr>
            <w:tcW w:w="703" w:type="pct"/>
            <w:hideMark/>
          </w:tcPr>
          <w:p w14:paraId="2CB585B4"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середні витрати на матеріально-технічне забезпечення розміщення, підготовки, виконання завдань підрозділів сил оборони та безпеки міста Києва, тис. грн</w:t>
            </w:r>
          </w:p>
        </w:tc>
        <w:tc>
          <w:tcPr>
            <w:tcW w:w="331" w:type="pct"/>
            <w:hideMark/>
          </w:tcPr>
          <w:p w14:paraId="4AD71B03"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46486,2</w:t>
            </w:r>
          </w:p>
        </w:tc>
        <w:tc>
          <w:tcPr>
            <w:tcW w:w="430" w:type="pct"/>
            <w:hideMark/>
          </w:tcPr>
          <w:p w14:paraId="39342D03"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61690,0</w:t>
            </w:r>
          </w:p>
        </w:tc>
        <w:tc>
          <w:tcPr>
            <w:tcW w:w="375" w:type="pct"/>
            <w:hideMark/>
          </w:tcPr>
          <w:p w14:paraId="21AFADA6" w14:textId="0CF648E0" w:rsidR="00FB0E1A" w:rsidRPr="00854CC9" w:rsidRDefault="00FB0E1A" w:rsidP="00FF3034">
            <w:pPr>
              <w:pStyle w:val="ac"/>
              <w:jc w:val="center"/>
              <w:rPr>
                <w:color w:val="000000" w:themeColor="text1"/>
                <w:sz w:val="16"/>
                <w:szCs w:val="16"/>
                <w:lang w:val="uk-UA"/>
              </w:rPr>
            </w:pPr>
            <w:r w:rsidRPr="00854CC9">
              <w:rPr>
                <w:color w:val="000000" w:themeColor="text1"/>
                <w:sz w:val="16"/>
                <w:szCs w:val="16"/>
                <w:lang w:val="uk-UA"/>
              </w:rPr>
              <w:t>8</w:t>
            </w:r>
            <w:r w:rsidR="00FF3034" w:rsidRPr="00854CC9">
              <w:rPr>
                <w:color w:val="000000" w:themeColor="text1"/>
                <w:sz w:val="16"/>
                <w:szCs w:val="16"/>
                <w:lang w:val="uk-UA"/>
              </w:rPr>
              <w:t>5</w:t>
            </w:r>
            <w:r w:rsidRPr="00854CC9">
              <w:rPr>
                <w:color w:val="000000" w:themeColor="text1"/>
                <w:sz w:val="16"/>
                <w:szCs w:val="16"/>
                <w:lang w:val="uk-UA"/>
              </w:rPr>
              <w:t>000,0</w:t>
            </w:r>
          </w:p>
        </w:tc>
        <w:tc>
          <w:tcPr>
            <w:tcW w:w="352" w:type="pct"/>
          </w:tcPr>
          <w:p w14:paraId="6BA57FCF" w14:textId="31DF60D8" w:rsidR="00FB0E1A" w:rsidRPr="00854CC9" w:rsidRDefault="00274A63" w:rsidP="00E27F63">
            <w:pPr>
              <w:pStyle w:val="ac"/>
              <w:jc w:val="center"/>
              <w:rPr>
                <w:color w:val="000000" w:themeColor="text1"/>
                <w:sz w:val="16"/>
                <w:szCs w:val="16"/>
                <w:lang w:val="uk-UA"/>
              </w:rPr>
            </w:pPr>
            <w:r w:rsidRPr="00854CC9">
              <w:rPr>
                <w:color w:val="000000" w:themeColor="text1"/>
                <w:sz w:val="16"/>
                <w:szCs w:val="16"/>
                <w:lang w:val="uk-UA"/>
              </w:rPr>
              <w:t>9</w:t>
            </w:r>
            <w:r w:rsidR="00FB0E1A" w:rsidRPr="00854CC9">
              <w:rPr>
                <w:color w:val="000000" w:themeColor="text1"/>
                <w:sz w:val="16"/>
                <w:szCs w:val="16"/>
                <w:lang w:val="uk-UA"/>
              </w:rPr>
              <w:t>6000</w:t>
            </w:r>
          </w:p>
        </w:tc>
      </w:tr>
      <w:tr w:rsidR="00FB0E1A" w:rsidRPr="00854CC9" w14:paraId="359CEBA0" w14:textId="77777777" w:rsidTr="00FB0E1A">
        <w:trPr>
          <w:trHeight w:val="714"/>
        </w:trPr>
        <w:tc>
          <w:tcPr>
            <w:tcW w:w="857" w:type="pct"/>
            <w:vMerge/>
            <w:vAlign w:val="center"/>
            <w:hideMark/>
          </w:tcPr>
          <w:p w14:paraId="771BAE21" w14:textId="77777777" w:rsidR="00FB0E1A" w:rsidRPr="00854CC9" w:rsidRDefault="00FB0E1A" w:rsidP="00E27F63">
            <w:pPr>
              <w:rPr>
                <w:rFonts w:eastAsiaTheme="minorEastAsia"/>
                <w:color w:val="000000" w:themeColor="text1"/>
                <w:sz w:val="16"/>
                <w:szCs w:val="16"/>
              </w:rPr>
            </w:pPr>
          </w:p>
        </w:tc>
        <w:tc>
          <w:tcPr>
            <w:tcW w:w="287" w:type="pct"/>
            <w:vMerge/>
            <w:vAlign w:val="center"/>
            <w:hideMark/>
          </w:tcPr>
          <w:p w14:paraId="7BF42F01" w14:textId="77777777" w:rsidR="00FB0E1A" w:rsidRPr="00854CC9" w:rsidRDefault="00FB0E1A" w:rsidP="00E27F63">
            <w:pPr>
              <w:rPr>
                <w:rFonts w:eastAsiaTheme="minorEastAsia"/>
                <w:color w:val="000000" w:themeColor="text1"/>
                <w:sz w:val="16"/>
                <w:szCs w:val="16"/>
              </w:rPr>
            </w:pPr>
          </w:p>
        </w:tc>
        <w:tc>
          <w:tcPr>
            <w:tcW w:w="947" w:type="pct"/>
            <w:vMerge/>
            <w:vAlign w:val="center"/>
            <w:hideMark/>
          </w:tcPr>
          <w:p w14:paraId="61BC45DA" w14:textId="77777777" w:rsidR="00FB0E1A" w:rsidRPr="00854CC9" w:rsidRDefault="00FB0E1A" w:rsidP="00E27F63">
            <w:pPr>
              <w:rPr>
                <w:rFonts w:eastAsiaTheme="minorEastAsia"/>
                <w:color w:val="000000" w:themeColor="text1"/>
                <w:sz w:val="16"/>
                <w:szCs w:val="16"/>
              </w:rPr>
            </w:pPr>
          </w:p>
        </w:tc>
        <w:tc>
          <w:tcPr>
            <w:tcW w:w="350" w:type="pct"/>
            <w:vMerge/>
            <w:vAlign w:val="center"/>
            <w:hideMark/>
          </w:tcPr>
          <w:p w14:paraId="0ED0AC37" w14:textId="77777777" w:rsidR="00FB0E1A" w:rsidRPr="00854CC9" w:rsidRDefault="00FB0E1A" w:rsidP="00E27F63">
            <w:pPr>
              <w:rPr>
                <w:rFonts w:eastAsiaTheme="minorEastAsia"/>
                <w:color w:val="000000" w:themeColor="text1"/>
                <w:sz w:val="16"/>
                <w:szCs w:val="16"/>
              </w:rPr>
            </w:pPr>
          </w:p>
        </w:tc>
        <w:tc>
          <w:tcPr>
            <w:tcW w:w="367" w:type="pct"/>
            <w:hideMark/>
          </w:tcPr>
          <w:p w14:paraId="766B82A8" w14:textId="5A356A9E" w:rsidR="00FB0E1A" w:rsidRPr="00854CC9" w:rsidRDefault="00FB0E1A" w:rsidP="00FF3034">
            <w:pPr>
              <w:pStyle w:val="ac"/>
              <w:jc w:val="center"/>
              <w:rPr>
                <w:color w:val="000000" w:themeColor="text1"/>
                <w:sz w:val="16"/>
                <w:szCs w:val="16"/>
                <w:lang w:val="uk-UA"/>
              </w:rPr>
            </w:pPr>
            <w:r w:rsidRPr="00854CC9">
              <w:rPr>
                <w:color w:val="000000" w:themeColor="text1"/>
                <w:sz w:val="16"/>
                <w:szCs w:val="16"/>
                <w:lang w:val="uk-UA"/>
              </w:rPr>
              <w:t>2024 рік</w:t>
            </w:r>
            <w:r w:rsidRPr="00854CC9">
              <w:rPr>
                <w:color w:val="000000" w:themeColor="text1"/>
                <w:sz w:val="16"/>
                <w:szCs w:val="16"/>
                <w:lang w:val="uk-UA"/>
              </w:rPr>
              <w:br/>
              <w:t>42</w:t>
            </w:r>
            <w:r w:rsidR="00FF3034" w:rsidRPr="00854CC9">
              <w:rPr>
                <w:color w:val="000000" w:themeColor="text1"/>
                <w:sz w:val="16"/>
                <w:szCs w:val="16"/>
                <w:lang w:val="uk-UA"/>
              </w:rPr>
              <w:t>5</w:t>
            </w:r>
            <w:r w:rsidRPr="00854CC9">
              <w:rPr>
                <w:color w:val="000000" w:themeColor="text1"/>
                <w:sz w:val="16"/>
                <w:szCs w:val="16"/>
                <w:lang w:val="uk-UA"/>
              </w:rPr>
              <w:t>0000,0</w:t>
            </w:r>
          </w:p>
        </w:tc>
        <w:tc>
          <w:tcPr>
            <w:tcW w:w="703" w:type="pct"/>
            <w:vMerge w:val="restart"/>
            <w:hideMark/>
          </w:tcPr>
          <w:p w14:paraId="15806E94" w14:textId="77777777" w:rsidR="00FB0E1A" w:rsidRPr="00854CC9" w:rsidRDefault="00FB0E1A" w:rsidP="00E27F63">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31" w:type="pct"/>
            <w:vMerge w:val="restart"/>
            <w:hideMark/>
          </w:tcPr>
          <w:p w14:paraId="7B1EEDDE"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100</w:t>
            </w:r>
          </w:p>
        </w:tc>
        <w:tc>
          <w:tcPr>
            <w:tcW w:w="430" w:type="pct"/>
            <w:vMerge w:val="restart"/>
            <w:hideMark/>
          </w:tcPr>
          <w:p w14:paraId="6C985023"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75" w:type="pct"/>
            <w:vMerge w:val="restart"/>
            <w:hideMark/>
          </w:tcPr>
          <w:p w14:paraId="2A473D89"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52" w:type="pct"/>
            <w:vMerge w:val="restart"/>
          </w:tcPr>
          <w:p w14:paraId="0A107D20" w14:textId="77777777" w:rsidR="00FB0E1A" w:rsidRPr="00854CC9" w:rsidRDefault="00FB0E1A" w:rsidP="00E27F63">
            <w:pPr>
              <w:pStyle w:val="ac"/>
              <w:jc w:val="center"/>
              <w:rPr>
                <w:color w:val="000000" w:themeColor="text1"/>
                <w:sz w:val="16"/>
                <w:szCs w:val="16"/>
                <w:lang w:val="uk-UA"/>
              </w:rPr>
            </w:pPr>
            <w:r w:rsidRPr="00854CC9">
              <w:rPr>
                <w:color w:val="000000" w:themeColor="text1"/>
                <w:sz w:val="16"/>
                <w:szCs w:val="16"/>
                <w:lang w:val="uk-UA"/>
              </w:rPr>
              <w:t>100</w:t>
            </w:r>
          </w:p>
        </w:tc>
      </w:tr>
      <w:tr w:rsidR="00FB0E1A" w:rsidRPr="00854CC9" w14:paraId="60A25B05" w14:textId="77777777" w:rsidTr="00FB0E1A">
        <w:trPr>
          <w:trHeight w:val="714"/>
        </w:trPr>
        <w:tc>
          <w:tcPr>
            <w:tcW w:w="857" w:type="pct"/>
            <w:vMerge/>
            <w:vAlign w:val="center"/>
          </w:tcPr>
          <w:p w14:paraId="6008190A" w14:textId="77777777" w:rsidR="00FB0E1A" w:rsidRPr="00854CC9" w:rsidRDefault="00FB0E1A" w:rsidP="00E27F63">
            <w:pPr>
              <w:rPr>
                <w:rFonts w:eastAsiaTheme="minorEastAsia"/>
                <w:color w:val="000000" w:themeColor="text1"/>
                <w:sz w:val="16"/>
                <w:szCs w:val="16"/>
              </w:rPr>
            </w:pPr>
          </w:p>
        </w:tc>
        <w:tc>
          <w:tcPr>
            <w:tcW w:w="287" w:type="pct"/>
            <w:vMerge/>
            <w:vAlign w:val="center"/>
          </w:tcPr>
          <w:p w14:paraId="31B56C26" w14:textId="77777777" w:rsidR="00FB0E1A" w:rsidRPr="00854CC9" w:rsidRDefault="00FB0E1A" w:rsidP="00E27F63">
            <w:pPr>
              <w:rPr>
                <w:rFonts w:eastAsiaTheme="minorEastAsia"/>
                <w:color w:val="000000" w:themeColor="text1"/>
                <w:sz w:val="16"/>
                <w:szCs w:val="16"/>
              </w:rPr>
            </w:pPr>
          </w:p>
        </w:tc>
        <w:tc>
          <w:tcPr>
            <w:tcW w:w="947" w:type="pct"/>
            <w:vMerge/>
            <w:vAlign w:val="center"/>
          </w:tcPr>
          <w:p w14:paraId="1802CDA4" w14:textId="77777777" w:rsidR="00FB0E1A" w:rsidRPr="00854CC9" w:rsidRDefault="00FB0E1A" w:rsidP="00E27F63">
            <w:pPr>
              <w:rPr>
                <w:rFonts w:eastAsiaTheme="minorEastAsia"/>
                <w:color w:val="000000" w:themeColor="text1"/>
                <w:sz w:val="16"/>
                <w:szCs w:val="16"/>
              </w:rPr>
            </w:pPr>
          </w:p>
        </w:tc>
        <w:tc>
          <w:tcPr>
            <w:tcW w:w="350" w:type="pct"/>
            <w:vMerge/>
            <w:vAlign w:val="center"/>
          </w:tcPr>
          <w:p w14:paraId="3E97CC45" w14:textId="77777777" w:rsidR="00FB0E1A" w:rsidRPr="00854CC9" w:rsidRDefault="00FB0E1A" w:rsidP="00E27F63">
            <w:pPr>
              <w:rPr>
                <w:rFonts w:eastAsiaTheme="minorEastAsia"/>
                <w:color w:val="000000" w:themeColor="text1"/>
                <w:sz w:val="16"/>
                <w:szCs w:val="16"/>
              </w:rPr>
            </w:pPr>
          </w:p>
        </w:tc>
        <w:tc>
          <w:tcPr>
            <w:tcW w:w="367" w:type="pct"/>
          </w:tcPr>
          <w:p w14:paraId="608435AD" w14:textId="449F9F72" w:rsidR="00FB0E1A" w:rsidRPr="00854CC9" w:rsidRDefault="00FB0E1A" w:rsidP="00274A63">
            <w:pPr>
              <w:pStyle w:val="ac"/>
              <w:jc w:val="center"/>
              <w:rPr>
                <w:color w:val="000000" w:themeColor="text1"/>
                <w:sz w:val="16"/>
                <w:szCs w:val="16"/>
                <w:lang w:val="uk-UA"/>
              </w:rPr>
            </w:pPr>
            <w:r w:rsidRPr="00854CC9">
              <w:rPr>
                <w:color w:val="000000" w:themeColor="text1"/>
                <w:sz w:val="16"/>
                <w:szCs w:val="16"/>
                <w:lang w:val="uk-UA"/>
              </w:rPr>
              <w:t>2025 рік</w:t>
            </w:r>
            <w:r w:rsidRPr="00854CC9">
              <w:rPr>
                <w:color w:val="000000" w:themeColor="text1"/>
                <w:sz w:val="16"/>
                <w:szCs w:val="16"/>
                <w:lang w:val="uk-UA"/>
              </w:rPr>
              <w:br/>
            </w:r>
            <w:r w:rsidR="00274A63" w:rsidRPr="00854CC9">
              <w:rPr>
                <w:color w:val="000000" w:themeColor="text1"/>
                <w:sz w:val="16"/>
                <w:szCs w:val="16"/>
                <w:lang w:val="uk-UA"/>
              </w:rPr>
              <w:t>4</w:t>
            </w:r>
            <w:r w:rsidRPr="00854CC9">
              <w:rPr>
                <w:color w:val="000000" w:themeColor="text1"/>
                <w:sz w:val="16"/>
                <w:szCs w:val="16"/>
                <w:lang w:val="uk-UA"/>
              </w:rPr>
              <w:t>800000,0</w:t>
            </w:r>
          </w:p>
        </w:tc>
        <w:tc>
          <w:tcPr>
            <w:tcW w:w="703" w:type="pct"/>
            <w:vMerge/>
          </w:tcPr>
          <w:p w14:paraId="4B0C1A0B" w14:textId="77777777" w:rsidR="00FB0E1A" w:rsidRPr="00854CC9" w:rsidRDefault="00FB0E1A" w:rsidP="00E27F63">
            <w:pPr>
              <w:pStyle w:val="ac"/>
              <w:rPr>
                <w:color w:val="000000" w:themeColor="text1"/>
                <w:sz w:val="16"/>
                <w:szCs w:val="16"/>
                <w:lang w:val="uk-UA"/>
              </w:rPr>
            </w:pPr>
          </w:p>
        </w:tc>
        <w:tc>
          <w:tcPr>
            <w:tcW w:w="331" w:type="pct"/>
            <w:vMerge/>
          </w:tcPr>
          <w:p w14:paraId="2A4FFCED" w14:textId="77777777" w:rsidR="00FB0E1A" w:rsidRPr="00854CC9" w:rsidRDefault="00FB0E1A" w:rsidP="00E27F63">
            <w:pPr>
              <w:pStyle w:val="ac"/>
              <w:jc w:val="center"/>
              <w:rPr>
                <w:color w:val="000000" w:themeColor="text1"/>
                <w:sz w:val="16"/>
                <w:szCs w:val="16"/>
                <w:lang w:val="uk-UA"/>
              </w:rPr>
            </w:pPr>
          </w:p>
        </w:tc>
        <w:tc>
          <w:tcPr>
            <w:tcW w:w="430" w:type="pct"/>
            <w:vMerge/>
          </w:tcPr>
          <w:p w14:paraId="59A6DD46" w14:textId="77777777" w:rsidR="00FB0E1A" w:rsidRPr="00854CC9" w:rsidRDefault="00FB0E1A" w:rsidP="00E27F63">
            <w:pPr>
              <w:pStyle w:val="ac"/>
              <w:jc w:val="center"/>
              <w:rPr>
                <w:color w:val="000000" w:themeColor="text1"/>
                <w:sz w:val="16"/>
                <w:szCs w:val="16"/>
                <w:lang w:val="uk-UA"/>
              </w:rPr>
            </w:pPr>
          </w:p>
        </w:tc>
        <w:tc>
          <w:tcPr>
            <w:tcW w:w="375" w:type="pct"/>
            <w:vMerge/>
          </w:tcPr>
          <w:p w14:paraId="7183A3B6" w14:textId="77777777" w:rsidR="00FB0E1A" w:rsidRPr="00854CC9" w:rsidRDefault="00FB0E1A" w:rsidP="00E27F63">
            <w:pPr>
              <w:pStyle w:val="ac"/>
              <w:jc w:val="center"/>
              <w:rPr>
                <w:color w:val="000000" w:themeColor="text1"/>
                <w:sz w:val="16"/>
                <w:szCs w:val="16"/>
                <w:lang w:val="uk-UA"/>
              </w:rPr>
            </w:pPr>
          </w:p>
        </w:tc>
        <w:tc>
          <w:tcPr>
            <w:tcW w:w="352" w:type="pct"/>
            <w:vMerge/>
          </w:tcPr>
          <w:p w14:paraId="622C82CA" w14:textId="77777777" w:rsidR="00FB0E1A" w:rsidRPr="00854CC9" w:rsidRDefault="00FB0E1A" w:rsidP="00E27F63">
            <w:pPr>
              <w:pStyle w:val="ac"/>
              <w:jc w:val="center"/>
              <w:rPr>
                <w:color w:val="000000" w:themeColor="text1"/>
                <w:sz w:val="16"/>
                <w:szCs w:val="16"/>
                <w:lang w:val="uk-UA"/>
              </w:rPr>
            </w:pPr>
          </w:p>
        </w:tc>
      </w:tr>
    </w:tbl>
    <w:p w14:paraId="70592D41" w14:textId="159212D7" w:rsidR="00FB0E1A" w:rsidRDefault="00FB0E1A" w:rsidP="00FB0E1A">
      <w:pPr>
        <w:ind w:firstLine="567"/>
        <w:jc w:val="right"/>
        <w:rPr>
          <w:sz w:val="28"/>
          <w:szCs w:val="28"/>
          <w:lang w:eastAsia="uk-UA"/>
        </w:rPr>
      </w:pPr>
      <w:r>
        <w:rPr>
          <w:sz w:val="28"/>
          <w:szCs w:val="28"/>
          <w:lang w:eastAsia="uk-UA"/>
        </w:rPr>
        <w:t>»</w:t>
      </w:r>
      <w:r w:rsidR="00246A3C">
        <w:rPr>
          <w:sz w:val="28"/>
          <w:szCs w:val="28"/>
          <w:lang w:eastAsia="uk-UA"/>
        </w:rPr>
        <w:t>;</w:t>
      </w:r>
    </w:p>
    <w:p w14:paraId="37F79A88" w14:textId="5719FFD1" w:rsidR="00FB0E1A" w:rsidRPr="00713526" w:rsidRDefault="00FB0E1A" w:rsidP="00FB0E1A">
      <w:pPr>
        <w:ind w:firstLine="567"/>
        <w:rPr>
          <w:sz w:val="28"/>
          <w:szCs w:val="28"/>
          <w:lang w:eastAsia="uk-UA"/>
        </w:rPr>
      </w:pPr>
      <w:r w:rsidRPr="00713526">
        <w:rPr>
          <w:sz w:val="28"/>
          <w:szCs w:val="28"/>
          <w:lang w:eastAsia="uk-UA"/>
        </w:rPr>
        <w:t xml:space="preserve">позицію </w:t>
      </w:r>
      <w:r>
        <w:rPr>
          <w:sz w:val="28"/>
          <w:szCs w:val="28"/>
          <w:lang w:eastAsia="uk-UA"/>
        </w:rPr>
        <w:t>9</w:t>
      </w:r>
      <w:r w:rsidRPr="00713526">
        <w:rPr>
          <w:sz w:val="28"/>
          <w:szCs w:val="28"/>
          <w:lang w:eastAsia="uk-UA"/>
        </w:rPr>
        <w:t xml:space="preserve"> викласти в </w:t>
      </w:r>
      <w:r w:rsidR="00FA6F5E">
        <w:rPr>
          <w:sz w:val="28"/>
          <w:szCs w:val="28"/>
          <w:lang w:eastAsia="uk-UA"/>
        </w:rPr>
        <w:t xml:space="preserve">такій </w:t>
      </w:r>
      <w:r w:rsidRPr="00713526">
        <w:rPr>
          <w:sz w:val="28"/>
          <w:szCs w:val="28"/>
          <w:lang w:eastAsia="uk-UA"/>
        </w:rPr>
        <w:t>редакції:</w:t>
      </w:r>
    </w:p>
    <w:p w14:paraId="30F02228" w14:textId="77777777" w:rsidR="00FB0E1A" w:rsidRDefault="00FB0E1A" w:rsidP="00FB0E1A">
      <w:pPr>
        <w:ind w:firstLine="567"/>
        <w:rPr>
          <w:sz w:val="28"/>
          <w:szCs w:val="28"/>
          <w:lang w:eastAsia="uk-UA"/>
        </w:rPr>
      </w:pPr>
      <w:r w:rsidRPr="00713526">
        <w:rPr>
          <w:sz w:val="28"/>
          <w:szCs w:val="28"/>
          <w:lang w:eastAsia="uk-UA"/>
        </w:rPr>
        <w:t>«</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76"/>
        <w:gridCol w:w="545"/>
        <w:gridCol w:w="1299"/>
        <w:gridCol w:w="673"/>
        <w:gridCol w:w="705"/>
        <w:gridCol w:w="1351"/>
        <w:gridCol w:w="636"/>
        <w:gridCol w:w="826"/>
        <w:gridCol w:w="721"/>
        <w:gridCol w:w="676"/>
      </w:tblGrid>
      <w:tr w:rsidR="00246A3C" w:rsidRPr="00854CC9" w14:paraId="2BFAA30F" w14:textId="77777777" w:rsidTr="00246A3C">
        <w:tc>
          <w:tcPr>
            <w:tcW w:w="1132" w:type="pct"/>
            <w:vMerge w:val="restart"/>
            <w:hideMark/>
          </w:tcPr>
          <w:p w14:paraId="45B783E9"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9. Забезпечення ремонту/відновлення та технічного обслуговування військової техніки (у тому числі автомобільні транспортні засоби сил оборони та безпеки)</w:t>
            </w:r>
          </w:p>
        </w:tc>
        <w:tc>
          <w:tcPr>
            <w:tcW w:w="283" w:type="pct"/>
            <w:vMerge w:val="restart"/>
            <w:hideMark/>
          </w:tcPr>
          <w:p w14:paraId="2C4C66A6"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2022 - 2025 роки</w:t>
            </w:r>
          </w:p>
        </w:tc>
        <w:tc>
          <w:tcPr>
            <w:tcW w:w="676" w:type="pct"/>
            <w:vMerge w:val="restart"/>
            <w:hideMark/>
          </w:tcPr>
          <w:p w14:paraId="0A0AC274"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Департамент муніципальної безпеки, Київський міський ТЦК та СП, військові частини Міністерства оборони України, Збройних Сил України, Служби безпеки України, Національної гвардії України, Адміністрації Державної спеціальної служби транспорту; Департамент транспортної інфраструктури (із можливістю залучення зовнішніх підрядників)</w:t>
            </w:r>
          </w:p>
        </w:tc>
        <w:tc>
          <w:tcPr>
            <w:tcW w:w="350" w:type="pct"/>
            <w:vMerge w:val="restart"/>
            <w:hideMark/>
          </w:tcPr>
          <w:p w14:paraId="59D28EF1"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367" w:type="pct"/>
            <w:hideMark/>
          </w:tcPr>
          <w:p w14:paraId="7DC2933B" w14:textId="600BDF1E" w:rsidR="00246A3C" w:rsidRPr="00854CC9" w:rsidRDefault="00246A3C" w:rsidP="00FF3034">
            <w:pPr>
              <w:pStyle w:val="ac"/>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r>
            <w:r w:rsidR="00FF3034" w:rsidRPr="00854CC9">
              <w:rPr>
                <w:color w:val="000000" w:themeColor="text1"/>
                <w:sz w:val="16"/>
                <w:szCs w:val="16"/>
                <w:lang w:val="uk-UA"/>
              </w:rPr>
              <w:t>55</w:t>
            </w:r>
            <w:r w:rsidRPr="00854CC9">
              <w:rPr>
                <w:color w:val="000000" w:themeColor="text1"/>
                <w:sz w:val="16"/>
                <w:szCs w:val="16"/>
                <w:lang w:val="uk-UA"/>
              </w:rPr>
              <w:t>0000,0</w:t>
            </w:r>
          </w:p>
        </w:tc>
        <w:tc>
          <w:tcPr>
            <w:tcW w:w="703" w:type="pct"/>
            <w:hideMark/>
          </w:tcPr>
          <w:p w14:paraId="2C973CEA"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витрати на ремонт / відновлення та технічне обслуговування військової техніки Київського міського ТЦК та СП; військових частин Збройних Сил України та Національної гвардії України, тис. грн</w:t>
            </w:r>
          </w:p>
        </w:tc>
        <w:tc>
          <w:tcPr>
            <w:tcW w:w="331" w:type="pct"/>
            <w:hideMark/>
          </w:tcPr>
          <w:p w14:paraId="4108A7DD"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50000,0</w:t>
            </w:r>
          </w:p>
        </w:tc>
        <w:tc>
          <w:tcPr>
            <w:tcW w:w="430" w:type="pct"/>
            <w:hideMark/>
          </w:tcPr>
          <w:p w14:paraId="041C8E5F"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300000,0</w:t>
            </w:r>
          </w:p>
        </w:tc>
        <w:tc>
          <w:tcPr>
            <w:tcW w:w="375" w:type="pct"/>
            <w:hideMark/>
          </w:tcPr>
          <w:p w14:paraId="568E981E" w14:textId="1F80A63B" w:rsidR="00246A3C" w:rsidRPr="00854CC9" w:rsidRDefault="00246A3C" w:rsidP="00FF3034">
            <w:pPr>
              <w:pStyle w:val="ac"/>
              <w:jc w:val="center"/>
              <w:rPr>
                <w:color w:val="000000" w:themeColor="text1"/>
                <w:sz w:val="16"/>
                <w:szCs w:val="16"/>
                <w:lang w:val="uk-UA"/>
              </w:rPr>
            </w:pPr>
            <w:r w:rsidRPr="00854CC9">
              <w:rPr>
                <w:color w:val="000000" w:themeColor="text1"/>
                <w:sz w:val="16"/>
                <w:szCs w:val="16"/>
                <w:lang w:val="uk-UA"/>
              </w:rPr>
              <w:t>1</w:t>
            </w:r>
            <w:r w:rsidR="00FF3034" w:rsidRPr="00854CC9">
              <w:rPr>
                <w:color w:val="000000" w:themeColor="text1"/>
                <w:sz w:val="16"/>
                <w:szCs w:val="16"/>
                <w:lang w:val="uk-UA"/>
              </w:rPr>
              <w:t>0</w:t>
            </w:r>
            <w:r w:rsidRPr="00854CC9">
              <w:rPr>
                <w:color w:val="000000" w:themeColor="text1"/>
                <w:sz w:val="16"/>
                <w:szCs w:val="16"/>
                <w:lang w:val="uk-UA"/>
              </w:rPr>
              <w:t>0000,0</w:t>
            </w:r>
          </w:p>
        </w:tc>
        <w:tc>
          <w:tcPr>
            <w:tcW w:w="352" w:type="pct"/>
          </w:tcPr>
          <w:p w14:paraId="376EAD49"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100000,0</w:t>
            </w:r>
          </w:p>
        </w:tc>
      </w:tr>
      <w:tr w:rsidR="00246A3C" w:rsidRPr="00854CC9" w14:paraId="25ECC445" w14:textId="77777777" w:rsidTr="00246A3C">
        <w:tc>
          <w:tcPr>
            <w:tcW w:w="1132" w:type="pct"/>
            <w:vMerge/>
            <w:vAlign w:val="center"/>
            <w:hideMark/>
          </w:tcPr>
          <w:p w14:paraId="494E529C" w14:textId="77777777" w:rsidR="00246A3C" w:rsidRPr="00854CC9" w:rsidRDefault="00246A3C" w:rsidP="00E27F63">
            <w:pPr>
              <w:rPr>
                <w:rFonts w:eastAsiaTheme="minorEastAsia"/>
                <w:color w:val="000000" w:themeColor="text1"/>
                <w:sz w:val="16"/>
                <w:szCs w:val="16"/>
              </w:rPr>
            </w:pPr>
          </w:p>
        </w:tc>
        <w:tc>
          <w:tcPr>
            <w:tcW w:w="283" w:type="pct"/>
            <w:vMerge/>
            <w:vAlign w:val="center"/>
            <w:hideMark/>
          </w:tcPr>
          <w:p w14:paraId="5CC4148B" w14:textId="77777777" w:rsidR="00246A3C" w:rsidRPr="00854CC9" w:rsidRDefault="00246A3C" w:rsidP="00E27F63">
            <w:pPr>
              <w:rPr>
                <w:rFonts w:eastAsiaTheme="minorEastAsia"/>
                <w:color w:val="000000" w:themeColor="text1"/>
                <w:sz w:val="16"/>
                <w:szCs w:val="16"/>
              </w:rPr>
            </w:pPr>
          </w:p>
        </w:tc>
        <w:tc>
          <w:tcPr>
            <w:tcW w:w="676" w:type="pct"/>
            <w:vMerge/>
            <w:vAlign w:val="center"/>
            <w:hideMark/>
          </w:tcPr>
          <w:p w14:paraId="69550B95" w14:textId="77777777" w:rsidR="00246A3C" w:rsidRPr="00854CC9" w:rsidRDefault="00246A3C" w:rsidP="00E27F63">
            <w:pPr>
              <w:rPr>
                <w:rFonts w:eastAsiaTheme="minorEastAsia"/>
                <w:color w:val="000000" w:themeColor="text1"/>
                <w:sz w:val="16"/>
                <w:szCs w:val="16"/>
              </w:rPr>
            </w:pPr>
          </w:p>
        </w:tc>
        <w:tc>
          <w:tcPr>
            <w:tcW w:w="350" w:type="pct"/>
            <w:vMerge/>
            <w:vAlign w:val="center"/>
            <w:hideMark/>
          </w:tcPr>
          <w:p w14:paraId="7EAA5354" w14:textId="77777777" w:rsidR="00246A3C" w:rsidRPr="00854CC9" w:rsidRDefault="00246A3C" w:rsidP="00E27F63">
            <w:pPr>
              <w:rPr>
                <w:rFonts w:eastAsiaTheme="minorEastAsia"/>
                <w:color w:val="000000" w:themeColor="text1"/>
                <w:sz w:val="16"/>
                <w:szCs w:val="16"/>
              </w:rPr>
            </w:pPr>
          </w:p>
        </w:tc>
        <w:tc>
          <w:tcPr>
            <w:tcW w:w="367" w:type="pct"/>
            <w:hideMark/>
          </w:tcPr>
          <w:p w14:paraId="674BB58C"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2022 рік</w:t>
            </w:r>
            <w:r w:rsidRPr="00854CC9">
              <w:rPr>
                <w:color w:val="000000" w:themeColor="text1"/>
                <w:sz w:val="16"/>
                <w:szCs w:val="16"/>
                <w:lang w:val="uk-UA"/>
              </w:rPr>
              <w:br/>
              <w:t>50000,0</w:t>
            </w:r>
          </w:p>
        </w:tc>
        <w:tc>
          <w:tcPr>
            <w:tcW w:w="703" w:type="pct"/>
            <w:hideMark/>
          </w:tcPr>
          <w:p w14:paraId="5E80BBC3"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кількість техніки Київського міського ТЦК та СП; військових частин Збройних Сил України та Національної гвардії України, од.</w:t>
            </w:r>
          </w:p>
        </w:tc>
        <w:tc>
          <w:tcPr>
            <w:tcW w:w="331" w:type="pct"/>
            <w:hideMark/>
          </w:tcPr>
          <w:p w14:paraId="0BB00401"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500</w:t>
            </w:r>
          </w:p>
        </w:tc>
        <w:tc>
          <w:tcPr>
            <w:tcW w:w="430" w:type="pct"/>
            <w:hideMark/>
          </w:tcPr>
          <w:p w14:paraId="7A965DDF"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2500</w:t>
            </w:r>
          </w:p>
        </w:tc>
        <w:tc>
          <w:tcPr>
            <w:tcW w:w="375" w:type="pct"/>
            <w:hideMark/>
          </w:tcPr>
          <w:p w14:paraId="759C2719" w14:textId="35DB4B23" w:rsidR="00246A3C" w:rsidRPr="00854CC9" w:rsidRDefault="00246A3C" w:rsidP="00FF3034">
            <w:pPr>
              <w:pStyle w:val="ac"/>
              <w:jc w:val="center"/>
              <w:rPr>
                <w:color w:val="000000" w:themeColor="text1"/>
                <w:sz w:val="16"/>
                <w:szCs w:val="16"/>
                <w:lang w:val="uk-UA"/>
              </w:rPr>
            </w:pPr>
            <w:r w:rsidRPr="00854CC9">
              <w:rPr>
                <w:color w:val="000000" w:themeColor="text1"/>
                <w:sz w:val="16"/>
                <w:szCs w:val="16"/>
                <w:lang w:val="uk-UA"/>
              </w:rPr>
              <w:t>1</w:t>
            </w:r>
            <w:r w:rsidR="00FF3034" w:rsidRPr="00854CC9">
              <w:rPr>
                <w:color w:val="000000" w:themeColor="text1"/>
                <w:sz w:val="16"/>
                <w:szCs w:val="16"/>
                <w:lang w:val="uk-UA"/>
              </w:rPr>
              <w:t>0</w:t>
            </w:r>
            <w:r w:rsidRPr="00854CC9">
              <w:rPr>
                <w:color w:val="000000" w:themeColor="text1"/>
                <w:sz w:val="16"/>
                <w:szCs w:val="16"/>
                <w:lang w:val="uk-UA"/>
              </w:rPr>
              <w:t>00</w:t>
            </w:r>
          </w:p>
        </w:tc>
        <w:tc>
          <w:tcPr>
            <w:tcW w:w="352" w:type="pct"/>
          </w:tcPr>
          <w:p w14:paraId="0294EA4A"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1000</w:t>
            </w:r>
          </w:p>
        </w:tc>
      </w:tr>
      <w:tr w:rsidR="00246A3C" w:rsidRPr="00854CC9" w14:paraId="4A57D8A4" w14:textId="77777777" w:rsidTr="00246A3C">
        <w:trPr>
          <w:trHeight w:val="1613"/>
        </w:trPr>
        <w:tc>
          <w:tcPr>
            <w:tcW w:w="1132" w:type="pct"/>
            <w:vMerge/>
            <w:vAlign w:val="center"/>
            <w:hideMark/>
          </w:tcPr>
          <w:p w14:paraId="07324511" w14:textId="77777777" w:rsidR="00246A3C" w:rsidRPr="00854CC9" w:rsidRDefault="00246A3C" w:rsidP="00E27F63">
            <w:pPr>
              <w:rPr>
                <w:rFonts w:eastAsiaTheme="minorEastAsia"/>
                <w:color w:val="000000" w:themeColor="text1"/>
                <w:sz w:val="16"/>
                <w:szCs w:val="16"/>
              </w:rPr>
            </w:pPr>
          </w:p>
        </w:tc>
        <w:tc>
          <w:tcPr>
            <w:tcW w:w="283" w:type="pct"/>
            <w:vMerge/>
            <w:vAlign w:val="center"/>
            <w:hideMark/>
          </w:tcPr>
          <w:p w14:paraId="2E9057EC" w14:textId="77777777" w:rsidR="00246A3C" w:rsidRPr="00854CC9" w:rsidRDefault="00246A3C" w:rsidP="00E27F63">
            <w:pPr>
              <w:rPr>
                <w:rFonts w:eastAsiaTheme="minorEastAsia"/>
                <w:color w:val="000000" w:themeColor="text1"/>
                <w:sz w:val="16"/>
                <w:szCs w:val="16"/>
              </w:rPr>
            </w:pPr>
          </w:p>
        </w:tc>
        <w:tc>
          <w:tcPr>
            <w:tcW w:w="676" w:type="pct"/>
            <w:vMerge/>
            <w:vAlign w:val="center"/>
            <w:hideMark/>
          </w:tcPr>
          <w:p w14:paraId="7289BBCB" w14:textId="77777777" w:rsidR="00246A3C" w:rsidRPr="00854CC9" w:rsidRDefault="00246A3C" w:rsidP="00E27F63">
            <w:pPr>
              <w:rPr>
                <w:rFonts w:eastAsiaTheme="minorEastAsia"/>
                <w:color w:val="000000" w:themeColor="text1"/>
                <w:sz w:val="16"/>
                <w:szCs w:val="16"/>
              </w:rPr>
            </w:pPr>
          </w:p>
        </w:tc>
        <w:tc>
          <w:tcPr>
            <w:tcW w:w="350" w:type="pct"/>
            <w:vMerge/>
            <w:vAlign w:val="center"/>
            <w:hideMark/>
          </w:tcPr>
          <w:p w14:paraId="28F64A64" w14:textId="77777777" w:rsidR="00246A3C" w:rsidRPr="00854CC9" w:rsidRDefault="00246A3C" w:rsidP="00E27F63">
            <w:pPr>
              <w:rPr>
                <w:rFonts w:eastAsiaTheme="minorEastAsia"/>
                <w:color w:val="000000" w:themeColor="text1"/>
                <w:sz w:val="16"/>
                <w:szCs w:val="16"/>
              </w:rPr>
            </w:pPr>
          </w:p>
        </w:tc>
        <w:tc>
          <w:tcPr>
            <w:tcW w:w="367" w:type="pct"/>
            <w:hideMark/>
          </w:tcPr>
          <w:p w14:paraId="0B90AAAF"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2023 рік</w:t>
            </w:r>
            <w:r w:rsidRPr="00854CC9">
              <w:rPr>
                <w:color w:val="000000" w:themeColor="text1"/>
                <w:sz w:val="16"/>
                <w:szCs w:val="16"/>
                <w:lang w:val="uk-UA"/>
              </w:rPr>
              <w:br/>
              <w:t>300000,0</w:t>
            </w:r>
          </w:p>
        </w:tc>
        <w:tc>
          <w:tcPr>
            <w:tcW w:w="703" w:type="pct"/>
            <w:vMerge w:val="restart"/>
            <w:hideMark/>
          </w:tcPr>
          <w:p w14:paraId="47F0B292"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середні витрати на ремонт / відновлення та технічне обслуговування однієї одиниці техніки Київського міського ТЦК та СП; військових частин Збройних Сил України та Національної гвардії України, тис. грн</w:t>
            </w:r>
          </w:p>
        </w:tc>
        <w:tc>
          <w:tcPr>
            <w:tcW w:w="331" w:type="pct"/>
            <w:vMerge w:val="restart"/>
            <w:hideMark/>
          </w:tcPr>
          <w:p w14:paraId="77FF7150"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100,0</w:t>
            </w:r>
          </w:p>
        </w:tc>
        <w:tc>
          <w:tcPr>
            <w:tcW w:w="430" w:type="pct"/>
            <w:vMerge w:val="restart"/>
            <w:hideMark/>
          </w:tcPr>
          <w:p w14:paraId="1DAB07F2"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120,0</w:t>
            </w:r>
          </w:p>
        </w:tc>
        <w:tc>
          <w:tcPr>
            <w:tcW w:w="375" w:type="pct"/>
            <w:vMerge w:val="restart"/>
            <w:hideMark/>
          </w:tcPr>
          <w:p w14:paraId="455C8862"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100,0</w:t>
            </w:r>
          </w:p>
        </w:tc>
        <w:tc>
          <w:tcPr>
            <w:tcW w:w="352" w:type="pct"/>
            <w:vMerge w:val="restart"/>
          </w:tcPr>
          <w:p w14:paraId="09E8FDA8"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100,0</w:t>
            </w:r>
          </w:p>
        </w:tc>
      </w:tr>
      <w:tr w:rsidR="00246A3C" w:rsidRPr="00854CC9" w14:paraId="6D61AA13" w14:textId="77777777" w:rsidTr="00246A3C">
        <w:trPr>
          <w:trHeight w:val="1612"/>
        </w:trPr>
        <w:tc>
          <w:tcPr>
            <w:tcW w:w="1132" w:type="pct"/>
            <w:vMerge/>
            <w:vAlign w:val="center"/>
          </w:tcPr>
          <w:p w14:paraId="271EF7C7" w14:textId="77777777" w:rsidR="00246A3C" w:rsidRPr="00854CC9" w:rsidRDefault="00246A3C" w:rsidP="00E27F63">
            <w:pPr>
              <w:rPr>
                <w:rFonts w:eastAsiaTheme="minorEastAsia"/>
                <w:color w:val="000000" w:themeColor="text1"/>
                <w:sz w:val="16"/>
                <w:szCs w:val="16"/>
              </w:rPr>
            </w:pPr>
          </w:p>
        </w:tc>
        <w:tc>
          <w:tcPr>
            <w:tcW w:w="283" w:type="pct"/>
            <w:vMerge/>
            <w:vAlign w:val="center"/>
          </w:tcPr>
          <w:p w14:paraId="6A144BDB" w14:textId="77777777" w:rsidR="00246A3C" w:rsidRPr="00854CC9" w:rsidRDefault="00246A3C" w:rsidP="00E27F63">
            <w:pPr>
              <w:rPr>
                <w:rFonts w:eastAsiaTheme="minorEastAsia"/>
                <w:color w:val="000000" w:themeColor="text1"/>
                <w:sz w:val="16"/>
                <w:szCs w:val="16"/>
              </w:rPr>
            </w:pPr>
          </w:p>
        </w:tc>
        <w:tc>
          <w:tcPr>
            <w:tcW w:w="676" w:type="pct"/>
            <w:vMerge/>
            <w:vAlign w:val="center"/>
          </w:tcPr>
          <w:p w14:paraId="27AF041A" w14:textId="77777777" w:rsidR="00246A3C" w:rsidRPr="00854CC9" w:rsidRDefault="00246A3C" w:rsidP="00E27F63">
            <w:pPr>
              <w:rPr>
                <w:rFonts w:eastAsiaTheme="minorEastAsia"/>
                <w:color w:val="000000" w:themeColor="text1"/>
                <w:sz w:val="16"/>
                <w:szCs w:val="16"/>
              </w:rPr>
            </w:pPr>
          </w:p>
        </w:tc>
        <w:tc>
          <w:tcPr>
            <w:tcW w:w="350" w:type="pct"/>
            <w:vMerge/>
            <w:vAlign w:val="center"/>
          </w:tcPr>
          <w:p w14:paraId="003D105F" w14:textId="77777777" w:rsidR="00246A3C" w:rsidRPr="00854CC9" w:rsidRDefault="00246A3C" w:rsidP="00E27F63">
            <w:pPr>
              <w:rPr>
                <w:rFonts w:eastAsiaTheme="minorEastAsia"/>
                <w:color w:val="000000" w:themeColor="text1"/>
                <w:sz w:val="16"/>
                <w:szCs w:val="16"/>
              </w:rPr>
            </w:pPr>
          </w:p>
        </w:tc>
        <w:tc>
          <w:tcPr>
            <w:tcW w:w="367" w:type="pct"/>
          </w:tcPr>
          <w:p w14:paraId="41A9C575" w14:textId="0ABDD5EC" w:rsidR="00246A3C" w:rsidRPr="00854CC9" w:rsidRDefault="00246A3C" w:rsidP="00FF3034">
            <w:pPr>
              <w:pStyle w:val="ac"/>
              <w:jc w:val="center"/>
              <w:rPr>
                <w:color w:val="000000" w:themeColor="text1"/>
                <w:sz w:val="16"/>
                <w:szCs w:val="16"/>
                <w:lang w:val="uk-UA"/>
              </w:rPr>
            </w:pPr>
            <w:r w:rsidRPr="00854CC9">
              <w:rPr>
                <w:color w:val="000000" w:themeColor="text1"/>
                <w:sz w:val="16"/>
                <w:szCs w:val="16"/>
                <w:lang w:val="uk-UA"/>
              </w:rPr>
              <w:t>2024 рік</w:t>
            </w:r>
            <w:r w:rsidRPr="00854CC9">
              <w:rPr>
                <w:color w:val="000000" w:themeColor="text1"/>
                <w:sz w:val="16"/>
                <w:szCs w:val="16"/>
                <w:lang w:val="uk-UA"/>
              </w:rPr>
              <w:br/>
              <w:t>1</w:t>
            </w:r>
            <w:r w:rsidR="00FF3034" w:rsidRPr="00854CC9">
              <w:rPr>
                <w:color w:val="000000" w:themeColor="text1"/>
                <w:sz w:val="16"/>
                <w:szCs w:val="16"/>
                <w:lang w:val="uk-UA"/>
              </w:rPr>
              <w:t>0</w:t>
            </w:r>
            <w:r w:rsidRPr="00854CC9">
              <w:rPr>
                <w:color w:val="000000" w:themeColor="text1"/>
                <w:sz w:val="16"/>
                <w:szCs w:val="16"/>
                <w:lang w:val="uk-UA"/>
              </w:rPr>
              <w:t>0000,0</w:t>
            </w:r>
          </w:p>
        </w:tc>
        <w:tc>
          <w:tcPr>
            <w:tcW w:w="703" w:type="pct"/>
            <w:vMerge/>
          </w:tcPr>
          <w:p w14:paraId="2908F525" w14:textId="77777777" w:rsidR="00246A3C" w:rsidRPr="00854CC9" w:rsidRDefault="00246A3C" w:rsidP="00E27F63">
            <w:pPr>
              <w:pStyle w:val="ac"/>
              <w:rPr>
                <w:color w:val="000000" w:themeColor="text1"/>
                <w:sz w:val="16"/>
                <w:szCs w:val="16"/>
                <w:lang w:val="uk-UA"/>
              </w:rPr>
            </w:pPr>
          </w:p>
        </w:tc>
        <w:tc>
          <w:tcPr>
            <w:tcW w:w="331" w:type="pct"/>
            <w:vMerge/>
          </w:tcPr>
          <w:p w14:paraId="57B153EC" w14:textId="77777777" w:rsidR="00246A3C" w:rsidRPr="00854CC9" w:rsidRDefault="00246A3C" w:rsidP="00E27F63">
            <w:pPr>
              <w:pStyle w:val="ac"/>
              <w:jc w:val="center"/>
              <w:rPr>
                <w:color w:val="000000" w:themeColor="text1"/>
                <w:sz w:val="16"/>
                <w:szCs w:val="16"/>
                <w:lang w:val="uk-UA"/>
              </w:rPr>
            </w:pPr>
          </w:p>
        </w:tc>
        <w:tc>
          <w:tcPr>
            <w:tcW w:w="430" w:type="pct"/>
            <w:vMerge/>
          </w:tcPr>
          <w:p w14:paraId="48ED6983" w14:textId="77777777" w:rsidR="00246A3C" w:rsidRPr="00854CC9" w:rsidRDefault="00246A3C" w:rsidP="00E27F63">
            <w:pPr>
              <w:pStyle w:val="ac"/>
              <w:jc w:val="center"/>
              <w:rPr>
                <w:color w:val="000000" w:themeColor="text1"/>
                <w:sz w:val="16"/>
                <w:szCs w:val="16"/>
                <w:lang w:val="uk-UA"/>
              </w:rPr>
            </w:pPr>
          </w:p>
        </w:tc>
        <w:tc>
          <w:tcPr>
            <w:tcW w:w="375" w:type="pct"/>
            <w:vMerge/>
          </w:tcPr>
          <w:p w14:paraId="56F5AC31" w14:textId="77777777" w:rsidR="00246A3C" w:rsidRPr="00854CC9" w:rsidRDefault="00246A3C" w:rsidP="00E27F63">
            <w:pPr>
              <w:pStyle w:val="ac"/>
              <w:jc w:val="center"/>
              <w:rPr>
                <w:color w:val="000000" w:themeColor="text1"/>
                <w:sz w:val="16"/>
                <w:szCs w:val="16"/>
                <w:lang w:val="uk-UA"/>
              </w:rPr>
            </w:pPr>
          </w:p>
        </w:tc>
        <w:tc>
          <w:tcPr>
            <w:tcW w:w="352" w:type="pct"/>
            <w:vMerge/>
          </w:tcPr>
          <w:p w14:paraId="29DBB955" w14:textId="77777777" w:rsidR="00246A3C" w:rsidRPr="00854CC9" w:rsidRDefault="00246A3C" w:rsidP="00E27F63">
            <w:pPr>
              <w:pStyle w:val="ac"/>
              <w:jc w:val="center"/>
              <w:rPr>
                <w:color w:val="000000" w:themeColor="text1"/>
                <w:sz w:val="16"/>
                <w:szCs w:val="16"/>
                <w:lang w:val="uk-UA"/>
              </w:rPr>
            </w:pPr>
          </w:p>
        </w:tc>
      </w:tr>
      <w:tr w:rsidR="00246A3C" w:rsidRPr="00854CC9" w14:paraId="1B76C3DC" w14:textId="77777777" w:rsidTr="00246A3C">
        <w:trPr>
          <w:trHeight w:val="678"/>
        </w:trPr>
        <w:tc>
          <w:tcPr>
            <w:tcW w:w="1132" w:type="pct"/>
            <w:vMerge/>
            <w:vAlign w:val="center"/>
            <w:hideMark/>
          </w:tcPr>
          <w:p w14:paraId="56C67D95" w14:textId="77777777" w:rsidR="00246A3C" w:rsidRPr="00854CC9" w:rsidRDefault="00246A3C" w:rsidP="00E27F63">
            <w:pPr>
              <w:rPr>
                <w:rFonts w:eastAsiaTheme="minorEastAsia"/>
                <w:color w:val="000000" w:themeColor="text1"/>
                <w:sz w:val="16"/>
                <w:szCs w:val="16"/>
              </w:rPr>
            </w:pPr>
          </w:p>
        </w:tc>
        <w:tc>
          <w:tcPr>
            <w:tcW w:w="283" w:type="pct"/>
            <w:vMerge/>
            <w:vAlign w:val="center"/>
            <w:hideMark/>
          </w:tcPr>
          <w:p w14:paraId="17CC9F83" w14:textId="77777777" w:rsidR="00246A3C" w:rsidRPr="00854CC9" w:rsidRDefault="00246A3C" w:rsidP="00E27F63">
            <w:pPr>
              <w:rPr>
                <w:rFonts w:eastAsiaTheme="minorEastAsia"/>
                <w:color w:val="000000" w:themeColor="text1"/>
                <w:sz w:val="16"/>
                <w:szCs w:val="16"/>
              </w:rPr>
            </w:pPr>
          </w:p>
        </w:tc>
        <w:tc>
          <w:tcPr>
            <w:tcW w:w="676" w:type="pct"/>
            <w:vMerge/>
            <w:vAlign w:val="center"/>
            <w:hideMark/>
          </w:tcPr>
          <w:p w14:paraId="20102B06" w14:textId="77777777" w:rsidR="00246A3C" w:rsidRPr="00854CC9" w:rsidRDefault="00246A3C" w:rsidP="00E27F63">
            <w:pPr>
              <w:rPr>
                <w:rFonts w:eastAsiaTheme="minorEastAsia"/>
                <w:color w:val="000000" w:themeColor="text1"/>
                <w:sz w:val="16"/>
                <w:szCs w:val="16"/>
              </w:rPr>
            </w:pPr>
          </w:p>
        </w:tc>
        <w:tc>
          <w:tcPr>
            <w:tcW w:w="350" w:type="pct"/>
            <w:vMerge/>
            <w:vAlign w:val="center"/>
            <w:hideMark/>
          </w:tcPr>
          <w:p w14:paraId="274F5521" w14:textId="77777777" w:rsidR="00246A3C" w:rsidRPr="00854CC9" w:rsidRDefault="00246A3C" w:rsidP="00E27F63">
            <w:pPr>
              <w:rPr>
                <w:rFonts w:eastAsiaTheme="minorEastAsia"/>
                <w:color w:val="000000" w:themeColor="text1"/>
                <w:sz w:val="16"/>
                <w:szCs w:val="16"/>
              </w:rPr>
            </w:pPr>
          </w:p>
        </w:tc>
        <w:tc>
          <w:tcPr>
            <w:tcW w:w="367" w:type="pct"/>
            <w:hideMark/>
          </w:tcPr>
          <w:p w14:paraId="2981A590"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2025 рік</w:t>
            </w:r>
            <w:r w:rsidRPr="00854CC9">
              <w:rPr>
                <w:color w:val="000000" w:themeColor="text1"/>
                <w:sz w:val="16"/>
                <w:szCs w:val="16"/>
                <w:lang w:val="uk-UA"/>
              </w:rPr>
              <w:br/>
              <w:t>100000,0</w:t>
            </w:r>
          </w:p>
        </w:tc>
        <w:tc>
          <w:tcPr>
            <w:tcW w:w="703" w:type="pct"/>
            <w:hideMark/>
          </w:tcPr>
          <w:p w14:paraId="6DB93F3B" w14:textId="77777777" w:rsidR="00246A3C" w:rsidRPr="00854CC9" w:rsidRDefault="00246A3C" w:rsidP="00E27F63">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31" w:type="pct"/>
            <w:hideMark/>
          </w:tcPr>
          <w:p w14:paraId="76BBA3EE"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w:t>
            </w:r>
          </w:p>
        </w:tc>
        <w:tc>
          <w:tcPr>
            <w:tcW w:w="430" w:type="pct"/>
            <w:hideMark/>
          </w:tcPr>
          <w:p w14:paraId="178CD813"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75" w:type="pct"/>
            <w:hideMark/>
          </w:tcPr>
          <w:p w14:paraId="114A1910"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52" w:type="pct"/>
          </w:tcPr>
          <w:p w14:paraId="62B02B37" w14:textId="77777777" w:rsidR="00246A3C" w:rsidRPr="00854CC9" w:rsidRDefault="00246A3C" w:rsidP="00E27F63">
            <w:pPr>
              <w:pStyle w:val="ac"/>
              <w:jc w:val="center"/>
              <w:rPr>
                <w:color w:val="000000" w:themeColor="text1"/>
                <w:sz w:val="16"/>
                <w:szCs w:val="16"/>
                <w:lang w:val="uk-UA"/>
              </w:rPr>
            </w:pPr>
            <w:r w:rsidRPr="00854CC9">
              <w:rPr>
                <w:color w:val="000000" w:themeColor="text1"/>
                <w:sz w:val="16"/>
                <w:szCs w:val="16"/>
                <w:lang w:val="uk-UA"/>
              </w:rPr>
              <w:t>100</w:t>
            </w:r>
          </w:p>
        </w:tc>
      </w:tr>
    </w:tbl>
    <w:p w14:paraId="5A89947E" w14:textId="6E38FE6A" w:rsidR="00246A3C" w:rsidRDefault="00246A3C" w:rsidP="00246A3C">
      <w:pPr>
        <w:ind w:firstLine="567"/>
        <w:jc w:val="right"/>
        <w:rPr>
          <w:sz w:val="28"/>
          <w:szCs w:val="28"/>
          <w:lang w:eastAsia="uk-UA"/>
        </w:rPr>
      </w:pPr>
      <w:r>
        <w:rPr>
          <w:sz w:val="28"/>
          <w:szCs w:val="28"/>
          <w:lang w:eastAsia="uk-UA"/>
        </w:rPr>
        <w:t>»</w:t>
      </w:r>
      <w:r w:rsidR="00D12385">
        <w:rPr>
          <w:sz w:val="28"/>
          <w:szCs w:val="28"/>
          <w:lang w:eastAsia="uk-UA"/>
        </w:rPr>
        <w:t>;</w:t>
      </w:r>
    </w:p>
    <w:p w14:paraId="505EA90C" w14:textId="5E21886D" w:rsidR="00D12385" w:rsidRPr="00713526" w:rsidRDefault="00D12385" w:rsidP="00FB252A">
      <w:pPr>
        <w:ind w:left="0" w:firstLine="567"/>
        <w:rPr>
          <w:sz w:val="28"/>
          <w:szCs w:val="28"/>
          <w:lang w:eastAsia="uk-UA"/>
        </w:rPr>
      </w:pPr>
      <w:r w:rsidRPr="00713526">
        <w:rPr>
          <w:sz w:val="28"/>
          <w:szCs w:val="28"/>
          <w:lang w:eastAsia="uk-UA"/>
        </w:rPr>
        <w:t xml:space="preserve">позицію </w:t>
      </w:r>
      <w:r>
        <w:rPr>
          <w:sz w:val="28"/>
          <w:szCs w:val="28"/>
          <w:lang w:eastAsia="uk-UA"/>
        </w:rPr>
        <w:t>10</w:t>
      </w:r>
      <w:r w:rsidRPr="00713526">
        <w:rPr>
          <w:sz w:val="28"/>
          <w:szCs w:val="28"/>
          <w:lang w:eastAsia="uk-UA"/>
        </w:rPr>
        <w:t xml:space="preserve"> викласти в </w:t>
      </w:r>
      <w:r w:rsidR="00FA6F5E">
        <w:rPr>
          <w:sz w:val="28"/>
          <w:szCs w:val="28"/>
          <w:lang w:eastAsia="uk-UA"/>
        </w:rPr>
        <w:t xml:space="preserve">такій </w:t>
      </w:r>
      <w:r w:rsidRPr="00713526">
        <w:rPr>
          <w:sz w:val="28"/>
          <w:szCs w:val="28"/>
          <w:lang w:eastAsia="uk-UA"/>
        </w:rPr>
        <w:t>редакції:</w:t>
      </w:r>
    </w:p>
    <w:p w14:paraId="26636749" w14:textId="3FDC187F" w:rsidR="00844240" w:rsidRDefault="00D12385" w:rsidP="00844240">
      <w:pPr>
        <w:ind w:firstLine="567"/>
        <w:rPr>
          <w:sz w:val="28"/>
          <w:szCs w:val="28"/>
          <w:lang w:eastAsia="uk-UA"/>
        </w:rPr>
      </w:pPr>
      <w:r w:rsidRPr="00713526">
        <w:rPr>
          <w:sz w:val="28"/>
          <w:szCs w:val="28"/>
          <w:lang w:eastAsia="uk-UA"/>
        </w:rPr>
        <w:t>«</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76"/>
        <w:gridCol w:w="545"/>
        <w:gridCol w:w="1299"/>
        <w:gridCol w:w="673"/>
        <w:gridCol w:w="705"/>
        <w:gridCol w:w="1351"/>
        <w:gridCol w:w="636"/>
        <w:gridCol w:w="826"/>
        <w:gridCol w:w="721"/>
        <w:gridCol w:w="676"/>
      </w:tblGrid>
      <w:tr w:rsidR="00D12385" w:rsidRPr="00854CC9" w14:paraId="46AD7E04" w14:textId="77777777" w:rsidTr="00D12385">
        <w:tc>
          <w:tcPr>
            <w:tcW w:w="1132" w:type="pct"/>
            <w:vMerge w:val="restart"/>
            <w:hideMark/>
          </w:tcPr>
          <w:p w14:paraId="14C3C7B8"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10. Надання одноразової адресної матеріальної допомоги фізичним особам - добровольцям Сил територіальної оборони Збройних Сил України</w:t>
            </w:r>
          </w:p>
        </w:tc>
        <w:tc>
          <w:tcPr>
            <w:tcW w:w="283" w:type="pct"/>
            <w:vMerge w:val="restart"/>
            <w:hideMark/>
          </w:tcPr>
          <w:p w14:paraId="35D1AA92" w14:textId="377DC27B" w:rsidR="00D12385" w:rsidRPr="00854CC9" w:rsidRDefault="00D12385" w:rsidP="00D12385">
            <w:pPr>
              <w:pStyle w:val="ac"/>
              <w:jc w:val="center"/>
              <w:rPr>
                <w:color w:val="000000" w:themeColor="text1"/>
                <w:sz w:val="16"/>
                <w:szCs w:val="16"/>
                <w:lang w:val="uk-UA"/>
              </w:rPr>
            </w:pPr>
            <w:r w:rsidRPr="00854CC9">
              <w:rPr>
                <w:color w:val="000000" w:themeColor="text1"/>
                <w:sz w:val="16"/>
                <w:szCs w:val="16"/>
                <w:lang w:val="uk-UA"/>
              </w:rPr>
              <w:t>2022 - 2024 роки</w:t>
            </w:r>
          </w:p>
        </w:tc>
        <w:tc>
          <w:tcPr>
            <w:tcW w:w="676" w:type="pct"/>
            <w:vMerge w:val="restart"/>
            <w:hideMark/>
          </w:tcPr>
          <w:p w14:paraId="47897CE1"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Департамент соціальної та ветеранської політики, Департамент муніципальної безпеки, військові частини А7040, А4076</w:t>
            </w:r>
          </w:p>
        </w:tc>
        <w:tc>
          <w:tcPr>
            <w:tcW w:w="350" w:type="pct"/>
            <w:vMerge w:val="restart"/>
            <w:hideMark/>
          </w:tcPr>
          <w:p w14:paraId="0088956A"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367" w:type="pct"/>
            <w:hideMark/>
          </w:tcPr>
          <w:p w14:paraId="12D8B689" w14:textId="0C05AEBA" w:rsidR="00D12385" w:rsidRPr="00854CC9" w:rsidRDefault="00D12385" w:rsidP="0026632C">
            <w:pPr>
              <w:pStyle w:val="ac"/>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t>2</w:t>
            </w:r>
            <w:r w:rsidR="0026632C" w:rsidRPr="00854CC9">
              <w:rPr>
                <w:color w:val="000000" w:themeColor="text1"/>
                <w:sz w:val="16"/>
                <w:szCs w:val="16"/>
                <w:lang w:val="uk-UA"/>
              </w:rPr>
              <w:t>98400,0</w:t>
            </w:r>
          </w:p>
        </w:tc>
        <w:tc>
          <w:tcPr>
            <w:tcW w:w="703" w:type="pct"/>
            <w:hideMark/>
          </w:tcPr>
          <w:p w14:paraId="1EDF7400"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витрати на соціальний захист добровольців добровольчих формувань територіальної громади, тис. грн</w:t>
            </w:r>
          </w:p>
        </w:tc>
        <w:tc>
          <w:tcPr>
            <w:tcW w:w="331" w:type="pct"/>
            <w:hideMark/>
          </w:tcPr>
          <w:p w14:paraId="7D71D4E3"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100000,0</w:t>
            </w:r>
          </w:p>
        </w:tc>
        <w:tc>
          <w:tcPr>
            <w:tcW w:w="430" w:type="pct"/>
            <w:hideMark/>
          </w:tcPr>
          <w:p w14:paraId="13010975"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100000,0</w:t>
            </w:r>
          </w:p>
        </w:tc>
        <w:tc>
          <w:tcPr>
            <w:tcW w:w="375" w:type="pct"/>
            <w:hideMark/>
          </w:tcPr>
          <w:p w14:paraId="29D48879" w14:textId="5BF26FAB" w:rsidR="00D12385" w:rsidRPr="00854CC9" w:rsidRDefault="0071454B" w:rsidP="00E27F63">
            <w:pPr>
              <w:pStyle w:val="ac"/>
              <w:jc w:val="center"/>
              <w:rPr>
                <w:color w:val="000000" w:themeColor="text1"/>
                <w:sz w:val="16"/>
                <w:szCs w:val="16"/>
                <w:lang w:val="uk-UA"/>
              </w:rPr>
            </w:pPr>
            <w:r w:rsidRPr="00854CC9">
              <w:rPr>
                <w:color w:val="000000" w:themeColor="text1"/>
                <w:sz w:val="16"/>
                <w:szCs w:val="16"/>
                <w:lang w:val="uk-UA"/>
              </w:rPr>
              <w:t>98400,0</w:t>
            </w:r>
          </w:p>
        </w:tc>
        <w:tc>
          <w:tcPr>
            <w:tcW w:w="352" w:type="pct"/>
          </w:tcPr>
          <w:p w14:paraId="598461EC" w14:textId="77777777" w:rsidR="00D12385" w:rsidRPr="00854CC9" w:rsidRDefault="00D12385" w:rsidP="00E27F63">
            <w:pPr>
              <w:pStyle w:val="ac"/>
              <w:jc w:val="center"/>
              <w:rPr>
                <w:color w:val="000000" w:themeColor="text1"/>
                <w:sz w:val="16"/>
                <w:szCs w:val="16"/>
                <w:lang w:val="uk-UA"/>
              </w:rPr>
            </w:pPr>
          </w:p>
        </w:tc>
      </w:tr>
      <w:tr w:rsidR="00D12385" w:rsidRPr="00854CC9" w14:paraId="2E107212" w14:textId="77777777" w:rsidTr="00D12385">
        <w:tc>
          <w:tcPr>
            <w:tcW w:w="1132" w:type="pct"/>
            <w:vMerge/>
            <w:vAlign w:val="center"/>
            <w:hideMark/>
          </w:tcPr>
          <w:p w14:paraId="08C82CC8" w14:textId="77777777" w:rsidR="00D12385" w:rsidRPr="00854CC9" w:rsidRDefault="00D12385" w:rsidP="00E27F63">
            <w:pPr>
              <w:rPr>
                <w:rFonts w:eastAsiaTheme="minorEastAsia"/>
                <w:color w:val="000000" w:themeColor="text1"/>
                <w:sz w:val="16"/>
                <w:szCs w:val="16"/>
              </w:rPr>
            </w:pPr>
          </w:p>
        </w:tc>
        <w:tc>
          <w:tcPr>
            <w:tcW w:w="283" w:type="pct"/>
            <w:vMerge/>
            <w:vAlign w:val="center"/>
            <w:hideMark/>
          </w:tcPr>
          <w:p w14:paraId="026AB985" w14:textId="77777777" w:rsidR="00D12385" w:rsidRPr="00854CC9" w:rsidRDefault="00D12385" w:rsidP="00E27F63">
            <w:pPr>
              <w:rPr>
                <w:rFonts w:eastAsiaTheme="minorEastAsia"/>
                <w:color w:val="000000" w:themeColor="text1"/>
                <w:sz w:val="16"/>
                <w:szCs w:val="16"/>
              </w:rPr>
            </w:pPr>
          </w:p>
        </w:tc>
        <w:tc>
          <w:tcPr>
            <w:tcW w:w="676" w:type="pct"/>
            <w:vMerge/>
            <w:vAlign w:val="center"/>
            <w:hideMark/>
          </w:tcPr>
          <w:p w14:paraId="535BD405" w14:textId="77777777" w:rsidR="00D12385" w:rsidRPr="00854CC9" w:rsidRDefault="00D12385" w:rsidP="00E27F63">
            <w:pPr>
              <w:rPr>
                <w:rFonts w:eastAsiaTheme="minorEastAsia"/>
                <w:color w:val="000000" w:themeColor="text1"/>
                <w:sz w:val="16"/>
                <w:szCs w:val="16"/>
              </w:rPr>
            </w:pPr>
          </w:p>
        </w:tc>
        <w:tc>
          <w:tcPr>
            <w:tcW w:w="350" w:type="pct"/>
            <w:vMerge/>
            <w:vAlign w:val="center"/>
            <w:hideMark/>
          </w:tcPr>
          <w:p w14:paraId="04E1A036" w14:textId="77777777" w:rsidR="00D12385" w:rsidRPr="00854CC9" w:rsidRDefault="00D12385" w:rsidP="00E27F63">
            <w:pPr>
              <w:rPr>
                <w:rFonts w:eastAsiaTheme="minorEastAsia"/>
                <w:color w:val="000000" w:themeColor="text1"/>
                <w:sz w:val="16"/>
                <w:szCs w:val="16"/>
              </w:rPr>
            </w:pPr>
          </w:p>
        </w:tc>
        <w:tc>
          <w:tcPr>
            <w:tcW w:w="367" w:type="pct"/>
            <w:hideMark/>
          </w:tcPr>
          <w:p w14:paraId="5ECBDA4F"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2022 рік</w:t>
            </w:r>
            <w:r w:rsidRPr="00854CC9">
              <w:rPr>
                <w:color w:val="000000" w:themeColor="text1"/>
                <w:sz w:val="16"/>
                <w:szCs w:val="16"/>
                <w:lang w:val="uk-UA"/>
              </w:rPr>
              <w:br/>
              <w:t>100000,0</w:t>
            </w:r>
          </w:p>
        </w:tc>
        <w:tc>
          <w:tcPr>
            <w:tcW w:w="703" w:type="pct"/>
            <w:hideMark/>
          </w:tcPr>
          <w:p w14:paraId="4D82E65C"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кількість добровольців добровольчих формувань територіальної громади, які забезпечуються, од.</w:t>
            </w:r>
          </w:p>
        </w:tc>
        <w:tc>
          <w:tcPr>
            <w:tcW w:w="331" w:type="pct"/>
            <w:hideMark/>
          </w:tcPr>
          <w:p w14:paraId="31CC3336"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7463</w:t>
            </w:r>
          </w:p>
        </w:tc>
        <w:tc>
          <w:tcPr>
            <w:tcW w:w="430" w:type="pct"/>
            <w:hideMark/>
          </w:tcPr>
          <w:p w14:paraId="01D565A7"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5000</w:t>
            </w:r>
          </w:p>
        </w:tc>
        <w:tc>
          <w:tcPr>
            <w:tcW w:w="375" w:type="pct"/>
            <w:hideMark/>
          </w:tcPr>
          <w:p w14:paraId="72A972A2" w14:textId="6A86F0D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4100</w:t>
            </w:r>
          </w:p>
        </w:tc>
        <w:tc>
          <w:tcPr>
            <w:tcW w:w="352" w:type="pct"/>
          </w:tcPr>
          <w:p w14:paraId="699FAF2E" w14:textId="77777777" w:rsidR="00D12385" w:rsidRPr="00854CC9" w:rsidRDefault="00D12385" w:rsidP="00E27F63">
            <w:pPr>
              <w:pStyle w:val="ac"/>
              <w:jc w:val="center"/>
              <w:rPr>
                <w:color w:val="000000" w:themeColor="text1"/>
                <w:sz w:val="16"/>
                <w:szCs w:val="16"/>
                <w:lang w:val="uk-UA"/>
              </w:rPr>
            </w:pPr>
          </w:p>
        </w:tc>
      </w:tr>
      <w:tr w:rsidR="00D12385" w:rsidRPr="00854CC9" w14:paraId="311676CB" w14:textId="77777777" w:rsidTr="00D12385">
        <w:tc>
          <w:tcPr>
            <w:tcW w:w="1132" w:type="pct"/>
            <w:vMerge/>
            <w:vAlign w:val="center"/>
            <w:hideMark/>
          </w:tcPr>
          <w:p w14:paraId="47F4E7C4" w14:textId="77777777" w:rsidR="00D12385" w:rsidRPr="00854CC9" w:rsidRDefault="00D12385" w:rsidP="00E27F63">
            <w:pPr>
              <w:rPr>
                <w:rFonts w:eastAsiaTheme="minorEastAsia"/>
                <w:color w:val="000000" w:themeColor="text1"/>
                <w:sz w:val="16"/>
                <w:szCs w:val="16"/>
              </w:rPr>
            </w:pPr>
          </w:p>
        </w:tc>
        <w:tc>
          <w:tcPr>
            <w:tcW w:w="283" w:type="pct"/>
            <w:vMerge/>
            <w:vAlign w:val="center"/>
            <w:hideMark/>
          </w:tcPr>
          <w:p w14:paraId="196C3222" w14:textId="77777777" w:rsidR="00D12385" w:rsidRPr="00854CC9" w:rsidRDefault="00D12385" w:rsidP="00E27F63">
            <w:pPr>
              <w:rPr>
                <w:rFonts w:eastAsiaTheme="minorEastAsia"/>
                <w:color w:val="000000" w:themeColor="text1"/>
                <w:sz w:val="16"/>
                <w:szCs w:val="16"/>
              </w:rPr>
            </w:pPr>
          </w:p>
        </w:tc>
        <w:tc>
          <w:tcPr>
            <w:tcW w:w="676" w:type="pct"/>
            <w:vMerge/>
            <w:vAlign w:val="center"/>
            <w:hideMark/>
          </w:tcPr>
          <w:p w14:paraId="66CBF35A" w14:textId="77777777" w:rsidR="00D12385" w:rsidRPr="00854CC9" w:rsidRDefault="00D12385" w:rsidP="00E27F63">
            <w:pPr>
              <w:rPr>
                <w:rFonts w:eastAsiaTheme="minorEastAsia"/>
                <w:color w:val="000000" w:themeColor="text1"/>
                <w:sz w:val="16"/>
                <w:szCs w:val="16"/>
              </w:rPr>
            </w:pPr>
          </w:p>
        </w:tc>
        <w:tc>
          <w:tcPr>
            <w:tcW w:w="350" w:type="pct"/>
            <w:vMerge/>
            <w:vAlign w:val="center"/>
            <w:hideMark/>
          </w:tcPr>
          <w:p w14:paraId="3943BBF5" w14:textId="77777777" w:rsidR="00D12385" w:rsidRPr="00854CC9" w:rsidRDefault="00D12385" w:rsidP="00E27F63">
            <w:pPr>
              <w:rPr>
                <w:rFonts w:eastAsiaTheme="minorEastAsia"/>
                <w:color w:val="000000" w:themeColor="text1"/>
                <w:sz w:val="16"/>
                <w:szCs w:val="16"/>
              </w:rPr>
            </w:pPr>
          </w:p>
        </w:tc>
        <w:tc>
          <w:tcPr>
            <w:tcW w:w="367" w:type="pct"/>
            <w:hideMark/>
          </w:tcPr>
          <w:p w14:paraId="768E6DEF"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2023 рік</w:t>
            </w:r>
            <w:r w:rsidRPr="00854CC9">
              <w:rPr>
                <w:color w:val="000000" w:themeColor="text1"/>
                <w:sz w:val="16"/>
                <w:szCs w:val="16"/>
                <w:lang w:val="uk-UA"/>
              </w:rPr>
              <w:br/>
              <w:t>100000,0</w:t>
            </w:r>
          </w:p>
        </w:tc>
        <w:tc>
          <w:tcPr>
            <w:tcW w:w="703" w:type="pct"/>
            <w:hideMark/>
          </w:tcPr>
          <w:p w14:paraId="511C520C"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середні витрати на 1 добровольця добровольчих формувань територіальної громади, тис. грн</w:t>
            </w:r>
          </w:p>
        </w:tc>
        <w:tc>
          <w:tcPr>
            <w:tcW w:w="331" w:type="pct"/>
            <w:hideMark/>
          </w:tcPr>
          <w:p w14:paraId="468489AD"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13,4</w:t>
            </w:r>
          </w:p>
        </w:tc>
        <w:tc>
          <w:tcPr>
            <w:tcW w:w="430" w:type="pct"/>
            <w:hideMark/>
          </w:tcPr>
          <w:p w14:paraId="65A27A3A"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20,0</w:t>
            </w:r>
          </w:p>
        </w:tc>
        <w:tc>
          <w:tcPr>
            <w:tcW w:w="375" w:type="pct"/>
            <w:hideMark/>
          </w:tcPr>
          <w:p w14:paraId="2537EEBF" w14:textId="1EC91FCA" w:rsidR="00D12385" w:rsidRPr="00854CC9" w:rsidRDefault="00D12385" w:rsidP="00D12385">
            <w:pPr>
              <w:pStyle w:val="ac"/>
              <w:jc w:val="center"/>
              <w:rPr>
                <w:color w:val="000000" w:themeColor="text1"/>
                <w:sz w:val="16"/>
                <w:szCs w:val="16"/>
                <w:lang w:val="uk-UA"/>
              </w:rPr>
            </w:pPr>
            <w:r w:rsidRPr="00854CC9">
              <w:rPr>
                <w:color w:val="000000" w:themeColor="text1"/>
                <w:sz w:val="16"/>
                <w:szCs w:val="16"/>
                <w:lang w:val="uk-UA"/>
              </w:rPr>
              <w:t>24,0</w:t>
            </w:r>
          </w:p>
        </w:tc>
        <w:tc>
          <w:tcPr>
            <w:tcW w:w="352" w:type="pct"/>
          </w:tcPr>
          <w:p w14:paraId="6DCEC989" w14:textId="77777777" w:rsidR="00D12385" w:rsidRPr="00854CC9" w:rsidRDefault="00D12385" w:rsidP="00E27F63">
            <w:pPr>
              <w:pStyle w:val="ac"/>
              <w:jc w:val="center"/>
              <w:rPr>
                <w:color w:val="000000" w:themeColor="text1"/>
                <w:sz w:val="16"/>
                <w:szCs w:val="16"/>
                <w:lang w:val="uk-UA"/>
              </w:rPr>
            </w:pPr>
          </w:p>
        </w:tc>
      </w:tr>
      <w:tr w:rsidR="00D12385" w:rsidRPr="00854CC9" w14:paraId="60D5C1A2" w14:textId="77777777" w:rsidTr="00D12385">
        <w:tc>
          <w:tcPr>
            <w:tcW w:w="1132" w:type="pct"/>
            <w:vMerge/>
            <w:vAlign w:val="center"/>
            <w:hideMark/>
          </w:tcPr>
          <w:p w14:paraId="45D8247C" w14:textId="77777777" w:rsidR="00D12385" w:rsidRPr="00854CC9" w:rsidRDefault="00D12385" w:rsidP="00E27F63">
            <w:pPr>
              <w:rPr>
                <w:rFonts w:eastAsiaTheme="minorEastAsia"/>
                <w:color w:val="000000" w:themeColor="text1"/>
                <w:sz w:val="16"/>
                <w:szCs w:val="16"/>
              </w:rPr>
            </w:pPr>
          </w:p>
        </w:tc>
        <w:tc>
          <w:tcPr>
            <w:tcW w:w="283" w:type="pct"/>
            <w:vMerge/>
            <w:vAlign w:val="center"/>
            <w:hideMark/>
          </w:tcPr>
          <w:p w14:paraId="0FFC819E" w14:textId="77777777" w:rsidR="00D12385" w:rsidRPr="00854CC9" w:rsidRDefault="00D12385" w:rsidP="00E27F63">
            <w:pPr>
              <w:rPr>
                <w:rFonts w:eastAsiaTheme="minorEastAsia"/>
                <w:color w:val="000000" w:themeColor="text1"/>
                <w:sz w:val="16"/>
                <w:szCs w:val="16"/>
              </w:rPr>
            </w:pPr>
          </w:p>
        </w:tc>
        <w:tc>
          <w:tcPr>
            <w:tcW w:w="676" w:type="pct"/>
            <w:vMerge/>
            <w:vAlign w:val="center"/>
            <w:hideMark/>
          </w:tcPr>
          <w:p w14:paraId="65053255" w14:textId="77777777" w:rsidR="00D12385" w:rsidRPr="00854CC9" w:rsidRDefault="00D12385" w:rsidP="00E27F63">
            <w:pPr>
              <w:rPr>
                <w:rFonts w:eastAsiaTheme="minorEastAsia"/>
                <w:color w:val="000000" w:themeColor="text1"/>
                <w:sz w:val="16"/>
                <w:szCs w:val="16"/>
              </w:rPr>
            </w:pPr>
          </w:p>
        </w:tc>
        <w:tc>
          <w:tcPr>
            <w:tcW w:w="350" w:type="pct"/>
            <w:vMerge/>
            <w:vAlign w:val="center"/>
            <w:hideMark/>
          </w:tcPr>
          <w:p w14:paraId="1368DFF7" w14:textId="77777777" w:rsidR="00D12385" w:rsidRPr="00854CC9" w:rsidRDefault="00D12385" w:rsidP="00E27F63">
            <w:pPr>
              <w:rPr>
                <w:rFonts w:eastAsiaTheme="minorEastAsia"/>
                <w:color w:val="000000" w:themeColor="text1"/>
                <w:sz w:val="16"/>
                <w:szCs w:val="16"/>
              </w:rPr>
            </w:pPr>
          </w:p>
        </w:tc>
        <w:tc>
          <w:tcPr>
            <w:tcW w:w="367" w:type="pct"/>
            <w:hideMark/>
          </w:tcPr>
          <w:p w14:paraId="3964CE96" w14:textId="72583ACB" w:rsidR="00D12385" w:rsidRPr="00854CC9" w:rsidRDefault="00D12385" w:rsidP="0026632C">
            <w:pPr>
              <w:pStyle w:val="ac"/>
              <w:jc w:val="center"/>
              <w:rPr>
                <w:color w:val="000000" w:themeColor="text1"/>
                <w:sz w:val="16"/>
                <w:szCs w:val="16"/>
                <w:lang w:val="uk-UA"/>
              </w:rPr>
            </w:pPr>
            <w:r w:rsidRPr="00854CC9">
              <w:rPr>
                <w:color w:val="000000" w:themeColor="text1"/>
                <w:sz w:val="16"/>
                <w:szCs w:val="16"/>
                <w:lang w:val="uk-UA"/>
              </w:rPr>
              <w:t>2024 рік</w:t>
            </w:r>
            <w:r w:rsidRPr="00854CC9">
              <w:rPr>
                <w:color w:val="000000" w:themeColor="text1"/>
                <w:sz w:val="16"/>
                <w:szCs w:val="16"/>
                <w:lang w:val="uk-UA"/>
              </w:rPr>
              <w:br/>
            </w:r>
            <w:r w:rsidR="0026632C" w:rsidRPr="00854CC9">
              <w:rPr>
                <w:color w:val="000000" w:themeColor="text1"/>
                <w:sz w:val="16"/>
                <w:szCs w:val="16"/>
                <w:lang w:val="uk-UA"/>
              </w:rPr>
              <w:t>98400,0</w:t>
            </w:r>
          </w:p>
        </w:tc>
        <w:tc>
          <w:tcPr>
            <w:tcW w:w="703" w:type="pct"/>
            <w:hideMark/>
          </w:tcPr>
          <w:p w14:paraId="6B5631BF" w14:textId="77777777" w:rsidR="00D12385" w:rsidRPr="00854CC9" w:rsidRDefault="00D12385" w:rsidP="00E27F63">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31" w:type="pct"/>
            <w:hideMark/>
          </w:tcPr>
          <w:p w14:paraId="64BF63BF"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100</w:t>
            </w:r>
          </w:p>
        </w:tc>
        <w:tc>
          <w:tcPr>
            <w:tcW w:w="430" w:type="pct"/>
            <w:hideMark/>
          </w:tcPr>
          <w:p w14:paraId="1D627DDD" w14:textId="77777777" w:rsidR="00D12385" w:rsidRPr="00854CC9" w:rsidRDefault="00D12385"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75" w:type="pct"/>
            <w:hideMark/>
          </w:tcPr>
          <w:p w14:paraId="66835B34" w14:textId="538949DC" w:rsidR="00D12385" w:rsidRPr="00854CC9" w:rsidRDefault="0071454B" w:rsidP="00E27F63">
            <w:pPr>
              <w:pStyle w:val="ac"/>
              <w:jc w:val="center"/>
              <w:rPr>
                <w:color w:val="000000" w:themeColor="text1"/>
                <w:sz w:val="16"/>
                <w:szCs w:val="16"/>
                <w:lang w:val="uk-UA"/>
              </w:rPr>
            </w:pPr>
            <w:r w:rsidRPr="00854CC9">
              <w:rPr>
                <w:color w:val="000000" w:themeColor="text1"/>
                <w:sz w:val="16"/>
                <w:szCs w:val="16"/>
                <w:lang w:val="uk-UA"/>
              </w:rPr>
              <w:t>100</w:t>
            </w:r>
          </w:p>
        </w:tc>
        <w:tc>
          <w:tcPr>
            <w:tcW w:w="352" w:type="pct"/>
          </w:tcPr>
          <w:p w14:paraId="584EC483" w14:textId="77777777" w:rsidR="00D12385" w:rsidRPr="00854CC9" w:rsidRDefault="00D12385" w:rsidP="00E27F63">
            <w:pPr>
              <w:pStyle w:val="ac"/>
              <w:jc w:val="center"/>
              <w:rPr>
                <w:color w:val="000000" w:themeColor="text1"/>
                <w:sz w:val="16"/>
                <w:szCs w:val="16"/>
                <w:lang w:val="uk-UA"/>
              </w:rPr>
            </w:pPr>
          </w:p>
        </w:tc>
      </w:tr>
    </w:tbl>
    <w:p w14:paraId="6F29DA39" w14:textId="79868A86" w:rsidR="00D12385" w:rsidRDefault="00D12385" w:rsidP="00D12385">
      <w:pPr>
        <w:ind w:firstLine="567"/>
        <w:jc w:val="right"/>
        <w:rPr>
          <w:sz w:val="28"/>
          <w:szCs w:val="28"/>
          <w:lang w:eastAsia="uk-UA"/>
        </w:rPr>
      </w:pPr>
      <w:r>
        <w:rPr>
          <w:sz w:val="28"/>
          <w:szCs w:val="28"/>
          <w:lang w:eastAsia="uk-UA"/>
        </w:rPr>
        <w:t>».</w:t>
      </w:r>
    </w:p>
    <w:p w14:paraId="5C5DC7B8" w14:textId="77777777" w:rsidR="00D12385" w:rsidRDefault="00D12385" w:rsidP="00844240">
      <w:pPr>
        <w:ind w:firstLine="567"/>
        <w:rPr>
          <w:sz w:val="28"/>
          <w:szCs w:val="28"/>
          <w:lang w:eastAsia="uk-UA"/>
        </w:rPr>
      </w:pPr>
    </w:p>
    <w:p w14:paraId="70F1E5C4" w14:textId="6D05A2FE" w:rsidR="003C162F" w:rsidRDefault="007D418A" w:rsidP="00FB252A">
      <w:pPr>
        <w:ind w:left="0" w:firstLine="567"/>
        <w:rPr>
          <w:sz w:val="28"/>
          <w:szCs w:val="28"/>
          <w:lang w:eastAsia="uk-UA"/>
        </w:rPr>
      </w:pPr>
      <w:r>
        <w:rPr>
          <w:sz w:val="28"/>
          <w:szCs w:val="28"/>
          <w:lang w:eastAsia="uk-UA"/>
        </w:rPr>
        <w:t>2.</w:t>
      </w:r>
      <w:r w:rsidR="00FB0E1A">
        <w:rPr>
          <w:sz w:val="28"/>
          <w:szCs w:val="28"/>
          <w:lang w:eastAsia="uk-UA"/>
        </w:rPr>
        <w:t>9</w:t>
      </w:r>
      <w:r w:rsidR="003C162F" w:rsidRPr="0072219D">
        <w:rPr>
          <w:sz w:val="28"/>
          <w:szCs w:val="28"/>
          <w:lang w:eastAsia="uk-UA"/>
        </w:rPr>
        <w:t>. Таблицю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w:t>
      </w:r>
      <w:r w:rsidR="00FA6F5E">
        <w:rPr>
          <w:sz w:val="28"/>
          <w:szCs w:val="28"/>
          <w:lang w:eastAsia="uk-UA"/>
        </w:rPr>
        <w:t>5</w:t>
      </w:r>
      <w:r w:rsidR="003C162F" w:rsidRPr="0072219D">
        <w:rPr>
          <w:sz w:val="28"/>
          <w:szCs w:val="28"/>
          <w:lang w:eastAsia="uk-UA"/>
        </w:rPr>
        <w:t xml:space="preserve"> роки» </w:t>
      </w:r>
      <w:r w:rsidR="000B6B77">
        <w:rPr>
          <w:sz w:val="28"/>
          <w:szCs w:val="28"/>
          <w:lang w:eastAsia="uk-UA"/>
        </w:rPr>
        <w:t>доповнити новою позицією 18 такого змісту:</w:t>
      </w:r>
    </w:p>
    <w:p w14:paraId="3548771B" w14:textId="77777777" w:rsidR="00246A3C" w:rsidRDefault="00246A3C" w:rsidP="00246A3C">
      <w:pPr>
        <w:ind w:firstLine="567"/>
        <w:rPr>
          <w:sz w:val="28"/>
          <w:szCs w:val="28"/>
          <w:lang w:eastAsia="uk-UA"/>
        </w:rPr>
      </w:pPr>
      <w:r w:rsidRPr="00713526">
        <w:rPr>
          <w:sz w:val="28"/>
          <w:szCs w:val="28"/>
          <w:lang w:eastAsia="uk-UA"/>
        </w:rPr>
        <w:t>«</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top w:w="30" w:type="dxa"/>
          <w:left w:w="30" w:type="dxa"/>
          <w:bottom w:w="30" w:type="dxa"/>
          <w:right w:w="30" w:type="dxa"/>
        </w:tblCellMar>
        <w:tblLook w:val="04A0" w:firstRow="1" w:lastRow="0" w:firstColumn="1" w:lastColumn="0" w:noHBand="0" w:noVBand="1"/>
      </w:tblPr>
      <w:tblGrid>
        <w:gridCol w:w="2167"/>
        <w:gridCol w:w="544"/>
        <w:gridCol w:w="1299"/>
        <w:gridCol w:w="673"/>
        <w:gridCol w:w="705"/>
        <w:gridCol w:w="1351"/>
        <w:gridCol w:w="636"/>
        <w:gridCol w:w="826"/>
        <w:gridCol w:w="721"/>
        <w:gridCol w:w="686"/>
      </w:tblGrid>
      <w:tr w:rsidR="00246A3C" w:rsidRPr="00854CC9" w14:paraId="1C3BA805" w14:textId="77777777" w:rsidTr="00246A3C">
        <w:tc>
          <w:tcPr>
            <w:tcW w:w="5000" w:type="pct"/>
            <w:gridSpan w:val="10"/>
          </w:tcPr>
          <w:p w14:paraId="7D9019D3" w14:textId="5513A370" w:rsidR="00246A3C" w:rsidRPr="00854CC9" w:rsidRDefault="00547277" w:rsidP="00E27F63">
            <w:pPr>
              <w:pStyle w:val="ac"/>
              <w:jc w:val="center"/>
              <w:rPr>
                <w:color w:val="000000" w:themeColor="text1"/>
                <w:sz w:val="16"/>
                <w:szCs w:val="16"/>
                <w:lang w:val="uk-UA"/>
              </w:rPr>
            </w:pPr>
            <w:r w:rsidRPr="00854CC9">
              <w:rPr>
                <w:color w:val="000000" w:themeColor="text1"/>
                <w:sz w:val="16"/>
                <w:szCs w:val="16"/>
                <w:lang w:val="uk-UA"/>
              </w:rPr>
              <w:t>18. Забезпечення доступності та сталості функціонування органів судочинства під час дії правового режиму воєнного стану</w:t>
            </w:r>
          </w:p>
        </w:tc>
      </w:tr>
      <w:tr w:rsidR="00547277" w:rsidRPr="00854CC9" w14:paraId="50F9A6DD" w14:textId="77777777" w:rsidTr="00D15633">
        <w:tc>
          <w:tcPr>
            <w:tcW w:w="1128" w:type="pct"/>
            <w:vMerge w:val="restart"/>
          </w:tcPr>
          <w:p w14:paraId="0F74FE6A" w14:textId="332EB58E" w:rsidR="00547277" w:rsidRPr="00854CC9" w:rsidRDefault="00547277" w:rsidP="00547277">
            <w:pPr>
              <w:pStyle w:val="ac"/>
              <w:rPr>
                <w:color w:val="000000" w:themeColor="text1"/>
                <w:sz w:val="16"/>
                <w:szCs w:val="16"/>
                <w:lang w:val="uk-UA"/>
              </w:rPr>
            </w:pPr>
            <w:r w:rsidRPr="00854CC9">
              <w:rPr>
                <w:color w:val="000000" w:themeColor="text1"/>
                <w:sz w:val="16"/>
                <w:szCs w:val="16"/>
                <w:lang w:val="uk-UA"/>
              </w:rPr>
              <w:t>18. Забезпечення доступності та сталості функціонування органів судочинства під час дії правового режиму воєнного стану</w:t>
            </w:r>
          </w:p>
        </w:tc>
        <w:tc>
          <w:tcPr>
            <w:tcW w:w="283" w:type="pct"/>
            <w:vMerge w:val="restart"/>
            <w:hideMark/>
          </w:tcPr>
          <w:p w14:paraId="1650EA39" w14:textId="54BC7764" w:rsidR="00547277" w:rsidRPr="00854CC9" w:rsidRDefault="00547277" w:rsidP="00547277">
            <w:pPr>
              <w:pStyle w:val="ac"/>
              <w:jc w:val="center"/>
              <w:rPr>
                <w:color w:val="000000" w:themeColor="text1"/>
                <w:sz w:val="16"/>
                <w:szCs w:val="16"/>
                <w:lang w:val="uk-UA"/>
              </w:rPr>
            </w:pPr>
            <w:r w:rsidRPr="00854CC9">
              <w:rPr>
                <w:color w:val="000000" w:themeColor="text1"/>
                <w:sz w:val="16"/>
                <w:szCs w:val="16"/>
                <w:lang w:val="uk-UA"/>
              </w:rPr>
              <w:t>2025 рік</w:t>
            </w:r>
          </w:p>
        </w:tc>
        <w:tc>
          <w:tcPr>
            <w:tcW w:w="676" w:type="pct"/>
            <w:vMerge w:val="restart"/>
            <w:hideMark/>
          </w:tcPr>
          <w:p w14:paraId="39364BA6" w14:textId="101C49A5" w:rsidR="00547277" w:rsidRPr="00854CC9" w:rsidRDefault="00547277" w:rsidP="00E27F63">
            <w:pPr>
              <w:pStyle w:val="ac"/>
              <w:rPr>
                <w:color w:val="000000" w:themeColor="text1"/>
                <w:sz w:val="16"/>
                <w:szCs w:val="16"/>
                <w:lang w:val="uk-UA"/>
              </w:rPr>
            </w:pPr>
            <w:r w:rsidRPr="00854CC9">
              <w:rPr>
                <w:color w:val="000000" w:themeColor="text1"/>
                <w:sz w:val="16"/>
                <w:szCs w:val="16"/>
                <w:lang w:val="uk-UA"/>
              </w:rPr>
              <w:t xml:space="preserve">Департамент муніципальної безпеки, </w:t>
            </w:r>
            <w:r w:rsidR="00854CC9">
              <w:rPr>
                <w:color w:val="000000" w:themeColor="text1"/>
                <w:sz w:val="16"/>
                <w:szCs w:val="16"/>
                <w:lang w:val="uk-UA"/>
              </w:rPr>
              <w:br/>
              <w:t>ПА</w:t>
            </w:r>
            <w:r w:rsidR="00E27F63" w:rsidRPr="00854CC9">
              <w:rPr>
                <w:color w:val="000000" w:themeColor="text1"/>
                <w:sz w:val="16"/>
                <w:szCs w:val="16"/>
                <w:lang w:val="uk-UA"/>
              </w:rPr>
              <w:t>ГС, КАС, ГС м.</w:t>
            </w:r>
            <w:r w:rsidR="00D83D56" w:rsidRPr="00854CC9">
              <w:rPr>
                <w:color w:val="000000" w:themeColor="text1"/>
                <w:sz w:val="16"/>
                <w:szCs w:val="16"/>
                <w:lang w:val="uk-UA"/>
              </w:rPr>
              <w:t xml:space="preserve"> </w:t>
            </w:r>
            <w:r w:rsidR="00E27F63" w:rsidRPr="00854CC9">
              <w:rPr>
                <w:color w:val="000000" w:themeColor="text1"/>
                <w:sz w:val="16"/>
                <w:szCs w:val="16"/>
                <w:lang w:val="uk-UA"/>
              </w:rPr>
              <w:t>Києва</w:t>
            </w:r>
          </w:p>
        </w:tc>
        <w:tc>
          <w:tcPr>
            <w:tcW w:w="350" w:type="pct"/>
            <w:vMerge w:val="restart"/>
            <w:hideMark/>
          </w:tcPr>
          <w:p w14:paraId="7300E8F5" w14:textId="77777777" w:rsidR="00547277" w:rsidRPr="00854CC9" w:rsidRDefault="00547277" w:rsidP="00547277">
            <w:pPr>
              <w:pStyle w:val="ac"/>
              <w:rPr>
                <w:color w:val="000000" w:themeColor="text1"/>
                <w:sz w:val="16"/>
                <w:szCs w:val="16"/>
                <w:lang w:val="uk-UA"/>
              </w:rPr>
            </w:pPr>
            <w:r w:rsidRPr="00854CC9">
              <w:rPr>
                <w:color w:val="000000" w:themeColor="text1"/>
                <w:sz w:val="16"/>
                <w:szCs w:val="16"/>
                <w:lang w:val="uk-UA"/>
              </w:rPr>
              <w:t>Бюджет міста Києва</w:t>
            </w:r>
          </w:p>
        </w:tc>
        <w:tc>
          <w:tcPr>
            <w:tcW w:w="367" w:type="pct"/>
            <w:vMerge w:val="restart"/>
            <w:hideMark/>
          </w:tcPr>
          <w:p w14:paraId="25FC6EFD" w14:textId="08A3DAA1" w:rsidR="00547277" w:rsidRPr="00854CC9" w:rsidRDefault="00547277" w:rsidP="00547277">
            <w:pPr>
              <w:pStyle w:val="ac"/>
              <w:jc w:val="center"/>
              <w:rPr>
                <w:color w:val="000000" w:themeColor="text1"/>
                <w:sz w:val="16"/>
                <w:szCs w:val="16"/>
                <w:lang w:val="uk-UA"/>
              </w:rPr>
            </w:pPr>
            <w:r w:rsidRPr="00854CC9">
              <w:rPr>
                <w:color w:val="000000" w:themeColor="text1"/>
                <w:sz w:val="16"/>
                <w:szCs w:val="16"/>
                <w:lang w:val="uk-UA"/>
              </w:rPr>
              <w:t>Всього:</w:t>
            </w:r>
            <w:r w:rsidRPr="00854CC9">
              <w:rPr>
                <w:color w:val="000000" w:themeColor="text1"/>
                <w:sz w:val="16"/>
                <w:szCs w:val="16"/>
                <w:lang w:val="uk-UA"/>
              </w:rPr>
              <w:br/>
            </w:r>
            <w:r w:rsidR="00F963F7" w:rsidRPr="00854CC9">
              <w:rPr>
                <w:color w:val="000000" w:themeColor="text1"/>
                <w:sz w:val="16"/>
                <w:szCs w:val="16"/>
                <w:lang w:val="uk-UA"/>
              </w:rPr>
              <w:t>1000</w:t>
            </w:r>
            <w:r w:rsidRPr="00854CC9">
              <w:rPr>
                <w:color w:val="000000" w:themeColor="text1"/>
                <w:sz w:val="16"/>
                <w:szCs w:val="16"/>
                <w:lang w:val="uk-UA"/>
              </w:rPr>
              <w:t>00,0</w:t>
            </w:r>
          </w:p>
          <w:p w14:paraId="04F5EE0D" w14:textId="70566BA9" w:rsidR="00547277" w:rsidRPr="00854CC9" w:rsidRDefault="00547277" w:rsidP="00547277">
            <w:pPr>
              <w:pStyle w:val="ac"/>
              <w:jc w:val="center"/>
              <w:rPr>
                <w:color w:val="000000" w:themeColor="text1"/>
                <w:sz w:val="16"/>
                <w:szCs w:val="16"/>
                <w:lang w:val="uk-UA"/>
              </w:rPr>
            </w:pPr>
          </w:p>
        </w:tc>
        <w:tc>
          <w:tcPr>
            <w:tcW w:w="703" w:type="pct"/>
            <w:hideMark/>
          </w:tcPr>
          <w:p w14:paraId="69BA23B0" w14:textId="6354241D" w:rsidR="00547277" w:rsidRPr="00854CC9" w:rsidRDefault="00547277" w:rsidP="00E27F63">
            <w:pPr>
              <w:pStyle w:val="ac"/>
              <w:rPr>
                <w:color w:val="000000" w:themeColor="text1"/>
                <w:sz w:val="16"/>
                <w:szCs w:val="16"/>
                <w:lang w:val="uk-UA"/>
              </w:rPr>
            </w:pPr>
            <w:r w:rsidRPr="00854CC9">
              <w:rPr>
                <w:color w:val="000000" w:themeColor="text1"/>
                <w:sz w:val="16"/>
                <w:szCs w:val="16"/>
                <w:lang w:val="uk-UA"/>
              </w:rPr>
              <w:t>витрат</w:t>
            </w:r>
            <w:r w:rsidRPr="00854CC9">
              <w:rPr>
                <w:color w:val="000000" w:themeColor="text1"/>
                <w:sz w:val="16"/>
                <w:szCs w:val="16"/>
                <w:lang w:val="uk-UA"/>
              </w:rPr>
              <w:br/>
              <w:t xml:space="preserve">витрати на </w:t>
            </w:r>
            <w:r w:rsidR="00E27F63" w:rsidRPr="00854CC9">
              <w:rPr>
                <w:color w:val="000000" w:themeColor="text1"/>
                <w:sz w:val="16"/>
                <w:szCs w:val="16"/>
                <w:lang w:val="uk-UA"/>
              </w:rPr>
              <w:t>доступність та сталість функціонування органів судочинства</w:t>
            </w:r>
            <w:r w:rsidRPr="00854CC9">
              <w:rPr>
                <w:color w:val="000000" w:themeColor="text1"/>
                <w:sz w:val="16"/>
                <w:szCs w:val="16"/>
                <w:lang w:val="uk-UA"/>
              </w:rPr>
              <w:t>, тис. грн</w:t>
            </w:r>
          </w:p>
        </w:tc>
        <w:tc>
          <w:tcPr>
            <w:tcW w:w="331" w:type="pct"/>
          </w:tcPr>
          <w:p w14:paraId="24F81545" w14:textId="581ADC6E" w:rsidR="00547277" w:rsidRPr="00854CC9" w:rsidRDefault="00547277" w:rsidP="00547277">
            <w:pPr>
              <w:pStyle w:val="ac"/>
              <w:jc w:val="center"/>
              <w:rPr>
                <w:color w:val="000000" w:themeColor="text1"/>
                <w:sz w:val="16"/>
                <w:szCs w:val="16"/>
                <w:lang w:val="uk-UA"/>
              </w:rPr>
            </w:pPr>
          </w:p>
        </w:tc>
        <w:tc>
          <w:tcPr>
            <w:tcW w:w="430" w:type="pct"/>
          </w:tcPr>
          <w:p w14:paraId="5C54B4FB" w14:textId="68246A9C" w:rsidR="00547277" w:rsidRPr="00854CC9" w:rsidRDefault="00547277" w:rsidP="00547277">
            <w:pPr>
              <w:pStyle w:val="ac"/>
              <w:jc w:val="center"/>
              <w:rPr>
                <w:color w:val="000000" w:themeColor="text1"/>
                <w:sz w:val="16"/>
                <w:szCs w:val="16"/>
                <w:lang w:val="uk-UA"/>
              </w:rPr>
            </w:pPr>
          </w:p>
        </w:tc>
        <w:tc>
          <w:tcPr>
            <w:tcW w:w="375" w:type="pct"/>
          </w:tcPr>
          <w:p w14:paraId="38AFF4E0" w14:textId="385320F7" w:rsidR="00547277" w:rsidRPr="00854CC9" w:rsidRDefault="00547277" w:rsidP="00547277">
            <w:pPr>
              <w:pStyle w:val="ac"/>
              <w:jc w:val="center"/>
              <w:rPr>
                <w:color w:val="000000" w:themeColor="text1"/>
                <w:sz w:val="16"/>
                <w:szCs w:val="16"/>
                <w:lang w:val="uk-UA"/>
              </w:rPr>
            </w:pPr>
          </w:p>
        </w:tc>
        <w:tc>
          <w:tcPr>
            <w:tcW w:w="356" w:type="pct"/>
          </w:tcPr>
          <w:p w14:paraId="5151FA3C" w14:textId="722CC5B9" w:rsidR="00547277" w:rsidRPr="00854CC9" w:rsidRDefault="00E27F63" w:rsidP="00547277">
            <w:pPr>
              <w:pStyle w:val="ac"/>
              <w:jc w:val="center"/>
              <w:rPr>
                <w:color w:val="000000" w:themeColor="text1"/>
                <w:sz w:val="16"/>
                <w:szCs w:val="16"/>
                <w:lang w:val="uk-UA"/>
              </w:rPr>
            </w:pPr>
            <w:r w:rsidRPr="00854CC9">
              <w:rPr>
                <w:color w:val="000000" w:themeColor="text1"/>
                <w:sz w:val="16"/>
                <w:szCs w:val="16"/>
                <w:lang w:val="uk-UA"/>
              </w:rPr>
              <w:t>1000</w:t>
            </w:r>
            <w:r w:rsidR="00547277" w:rsidRPr="00854CC9">
              <w:rPr>
                <w:color w:val="000000" w:themeColor="text1"/>
                <w:sz w:val="16"/>
                <w:szCs w:val="16"/>
                <w:lang w:val="uk-UA"/>
              </w:rPr>
              <w:t>00,0</w:t>
            </w:r>
          </w:p>
        </w:tc>
      </w:tr>
      <w:tr w:rsidR="00547277" w:rsidRPr="00854CC9" w14:paraId="1006C07C" w14:textId="77777777" w:rsidTr="00D15633">
        <w:tc>
          <w:tcPr>
            <w:tcW w:w="1128" w:type="pct"/>
            <w:vMerge/>
            <w:vAlign w:val="center"/>
            <w:hideMark/>
          </w:tcPr>
          <w:p w14:paraId="148348AD" w14:textId="77777777" w:rsidR="00547277" w:rsidRPr="00854CC9" w:rsidRDefault="00547277" w:rsidP="00547277">
            <w:pPr>
              <w:rPr>
                <w:rFonts w:eastAsiaTheme="minorEastAsia"/>
                <w:color w:val="000000" w:themeColor="text1"/>
                <w:sz w:val="16"/>
                <w:szCs w:val="16"/>
              </w:rPr>
            </w:pPr>
          </w:p>
        </w:tc>
        <w:tc>
          <w:tcPr>
            <w:tcW w:w="283" w:type="pct"/>
            <w:vMerge/>
            <w:vAlign w:val="center"/>
            <w:hideMark/>
          </w:tcPr>
          <w:p w14:paraId="0B87C6E7" w14:textId="77777777" w:rsidR="00547277" w:rsidRPr="00854CC9" w:rsidRDefault="00547277" w:rsidP="00547277">
            <w:pPr>
              <w:rPr>
                <w:rFonts w:eastAsiaTheme="minorEastAsia"/>
                <w:color w:val="000000" w:themeColor="text1"/>
                <w:sz w:val="16"/>
                <w:szCs w:val="16"/>
              </w:rPr>
            </w:pPr>
          </w:p>
        </w:tc>
        <w:tc>
          <w:tcPr>
            <w:tcW w:w="676" w:type="pct"/>
            <w:vMerge/>
            <w:vAlign w:val="center"/>
            <w:hideMark/>
          </w:tcPr>
          <w:p w14:paraId="72E64C47" w14:textId="77777777" w:rsidR="00547277" w:rsidRPr="00854CC9" w:rsidRDefault="00547277" w:rsidP="00547277">
            <w:pPr>
              <w:rPr>
                <w:rFonts w:eastAsiaTheme="minorEastAsia"/>
                <w:color w:val="000000" w:themeColor="text1"/>
                <w:sz w:val="16"/>
                <w:szCs w:val="16"/>
              </w:rPr>
            </w:pPr>
          </w:p>
        </w:tc>
        <w:tc>
          <w:tcPr>
            <w:tcW w:w="350" w:type="pct"/>
            <w:vMerge/>
            <w:vAlign w:val="center"/>
            <w:hideMark/>
          </w:tcPr>
          <w:p w14:paraId="0809411F" w14:textId="77777777" w:rsidR="00547277" w:rsidRPr="00854CC9" w:rsidRDefault="00547277" w:rsidP="00547277">
            <w:pPr>
              <w:rPr>
                <w:rFonts w:eastAsiaTheme="minorEastAsia"/>
                <w:color w:val="000000" w:themeColor="text1"/>
                <w:sz w:val="16"/>
                <w:szCs w:val="16"/>
              </w:rPr>
            </w:pPr>
          </w:p>
        </w:tc>
        <w:tc>
          <w:tcPr>
            <w:tcW w:w="367" w:type="pct"/>
            <w:vMerge/>
            <w:hideMark/>
          </w:tcPr>
          <w:p w14:paraId="66140984" w14:textId="37C89B59" w:rsidR="00547277" w:rsidRPr="00854CC9" w:rsidRDefault="00547277" w:rsidP="00547277">
            <w:pPr>
              <w:pStyle w:val="ac"/>
              <w:jc w:val="center"/>
              <w:rPr>
                <w:color w:val="000000" w:themeColor="text1"/>
                <w:sz w:val="16"/>
                <w:szCs w:val="16"/>
                <w:lang w:val="uk-UA"/>
              </w:rPr>
            </w:pPr>
          </w:p>
        </w:tc>
        <w:tc>
          <w:tcPr>
            <w:tcW w:w="703" w:type="pct"/>
            <w:hideMark/>
          </w:tcPr>
          <w:p w14:paraId="29BE0331" w14:textId="68AA816D" w:rsidR="00547277" w:rsidRPr="00854CC9" w:rsidRDefault="00547277" w:rsidP="00E27F63">
            <w:pPr>
              <w:pStyle w:val="ac"/>
              <w:rPr>
                <w:color w:val="000000" w:themeColor="text1"/>
                <w:sz w:val="16"/>
                <w:szCs w:val="16"/>
                <w:lang w:val="uk-UA"/>
              </w:rPr>
            </w:pPr>
            <w:r w:rsidRPr="00854CC9">
              <w:rPr>
                <w:color w:val="000000" w:themeColor="text1"/>
                <w:sz w:val="16"/>
                <w:szCs w:val="16"/>
                <w:lang w:val="uk-UA"/>
              </w:rPr>
              <w:t>продукту</w:t>
            </w:r>
            <w:r w:rsidRPr="00854CC9">
              <w:rPr>
                <w:color w:val="000000" w:themeColor="text1"/>
                <w:sz w:val="16"/>
                <w:szCs w:val="16"/>
                <w:lang w:val="uk-UA"/>
              </w:rPr>
              <w:br/>
              <w:t xml:space="preserve">кількість </w:t>
            </w:r>
            <w:r w:rsidR="00E27F63" w:rsidRPr="00854CC9">
              <w:rPr>
                <w:color w:val="000000" w:themeColor="text1"/>
                <w:sz w:val="16"/>
                <w:szCs w:val="16"/>
                <w:lang w:val="uk-UA"/>
              </w:rPr>
              <w:t>органів судочинства</w:t>
            </w:r>
            <w:r w:rsidRPr="00854CC9">
              <w:rPr>
                <w:color w:val="000000" w:themeColor="text1"/>
                <w:sz w:val="16"/>
                <w:szCs w:val="16"/>
                <w:lang w:val="uk-UA"/>
              </w:rPr>
              <w:t>, од.</w:t>
            </w:r>
          </w:p>
        </w:tc>
        <w:tc>
          <w:tcPr>
            <w:tcW w:w="331" w:type="pct"/>
          </w:tcPr>
          <w:p w14:paraId="798D3A66" w14:textId="72EFB889" w:rsidR="00547277" w:rsidRPr="00854CC9" w:rsidRDefault="00547277" w:rsidP="00547277">
            <w:pPr>
              <w:pStyle w:val="ac"/>
              <w:jc w:val="center"/>
              <w:rPr>
                <w:color w:val="000000" w:themeColor="text1"/>
                <w:sz w:val="16"/>
                <w:szCs w:val="16"/>
                <w:lang w:val="uk-UA"/>
              </w:rPr>
            </w:pPr>
          </w:p>
        </w:tc>
        <w:tc>
          <w:tcPr>
            <w:tcW w:w="430" w:type="pct"/>
          </w:tcPr>
          <w:p w14:paraId="3A0665D3" w14:textId="75E87C26" w:rsidR="00547277" w:rsidRPr="00854CC9" w:rsidRDefault="00547277" w:rsidP="00547277">
            <w:pPr>
              <w:pStyle w:val="ac"/>
              <w:jc w:val="center"/>
              <w:rPr>
                <w:color w:val="000000" w:themeColor="text1"/>
                <w:sz w:val="16"/>
                <w:szCs w:val="16"/>
                <w:lang w:val="uk-UA"/>
              </w:rPr>
            </w:pPr>
          </w:p>
        </w:tc>
        <w:tc>
          <w:tcPr>
            <w:tcW w:w="375" w:type="pct"/>
          </w:tcPr>
          <w:p w14:paraId="227D126A" w14:textId="1987482C" w:rsidR="00547277" w:rsidRPr="00854CC9" w:rsidRDefault="00547277" w:rsidP="00547277">
            <w:pPr>
              <w:pStyle w:val="ac"/>
              <w:jc w:val="center"/>
              <w:rPr>
                <w:color w:val="000000" w:themeColor="text1"/>
                <w:sz w:val="16"/>
                <w:szCs w:val="16"/>
                <w:lang w:val="uk-UA"/>
              </w:rPr>
            </w:pPr>
          </w:p>
        </w:tc>
        <w:tc>
          <w:tcPr>
            <w:tcW w:w="356" w:type="pct"/>
          </w:tcPr>
          <w:p w14:paraId="33384047" w14:textId="3555298A" w:rsidR="00547277" w:rsidRPr="00854CC9" w:rsidRDefault="00E27F63" w:rsidP="00547277">
            <w:pPr>
              <w:pStyle w:val="ac"/>
              <w:jc w:val="center"/>
              <w:rPr>
                <w:color w:val="000000" w:themeColor="text1"/>
                <w:sz w:val="16"/>
                <w:szCs w:val="16"/>
                <w:lang w:val="uk-UA"/>
              </w:rPr>
            </w:pPr>
            <w:r w:rsidRPr="00854CC9">
              <w:rPr>
                <w:color w:val="000000" w:themeColor="text1"/>
                <w:sz w:val="16"/>
                <w:szCs w:val="16"/>
                <w:lang w:val="uk-UA"/>
              </w:rPr>
              <w:t>13</w:t>
            </w:r>
          </w:p>
        </w:tc>
      </w:tr>
      <w:tr w:rsidR="00547277" w:rsidRPr="00854CC9" w14:paraId="2C91999F" w14:textId="77777777" w:rsidTr="00D15633">
        <w:trPr>
          <w:trHeight w:val="1366"/>
        </w:trPr>
        <w:tc>
          <w:tcPr>
            <w:tcW w:w="1128" w:type="pct"/>
            <w:vMerge/>
            <w:tcBorders>
              <w:bottom w:val="single" w:sz="4" w:space="0" w:color="auto"/>
            </w:tcBorders>
            <w:vAlign w:val="center"/>
            <w:hideMark/>
          </w:tcPr>
          <w:p w14:paraId="6E12FC9B" w14:textId="77777777" w:rsidR="00547277" w:rsidRPr="00854CC9" w:rsidRDefault="00547277" w:rsidP="00547277">
            <w:pPr>
              <w:rPr>
                <w:rFonts w:eastAsiaTheme="minorEastAsia"/>
                <w:color w:val="000000" w:themeColor="text1"/>
                <w:sz w:val="16"/>
                <w:szCs w:val="16"/>
              </w:rPr>
            </w:pPr>
          </w:p>
        </w:tc>
        <w:tc>
          <w:tcPr>
            <w:tcW w:w="283" w:type="pct"/>
            <w:vMerge/>
            <w:tcBorders>
              <w:bottom w:val="single" w:sz="4" w:space="0" w:color="auto"/>
            </w:tcBorders>
            <w:vAlign w:val="center"/>
            <w:hideMark/>
          </w:tcPr>
          <w:p w14:paraId="6971C2EA" w14:textId="77777777" w:rsidR="00547277" w:rsidRPr="00854CC9" w:rsidRDefault="00547277" w:rsidP="00547277">
            <w:pPr>
              <w:rPr>
                <w:rFonts w:eastAsiaTheme="minorEastAsia"/>
                <w:color w:val="000000" w:themeColor="text1"/>
                <w:sz w:val="16"/>
                <w:szCs w:val="16"/>
              </w:rPr>
            </w:pPr>
          </w:p>
        </w:tc>
        <w:tc>
          <w:tcPr>
            <w:tcW w:w="676" w:type="pct"/>
            <w:vMerge/>
            <w:tcBorders>
              <w:bottom w:val="single" w:sz="4" w:space="0" w:color="auto"/>
            </w:tcBorders>
            <w:vAlign w:val="center"/>
            <w:hideMark/>
          </w:tcPr>
          <w:p w14:paraId="4C4F678B" w14:textId="77777777" w:rsidR="00547277" w:rsidRPr="00854CC9" w:rsidRDefault="00547277" w:rsidP="00547277">
            <w:pPr>
              <w:rPr>
                <w:rFonts w:eastAsiaTheme="minorEastAsia"/>
                <w:color w:val="000000" w:themeColor="text1"/>
                <w:sz w:val="16"/>
                <w:szCs w:val="16"/>
              </w:rPr>
            </w:pPr>
          </w:p>
        </w:tc>
        <w:tc>
          <w:tcPr>
            <w:tcW w:w="350" w:type="pct"/>
            <w:vMerge/>
            <w:tcBorders>
              <w:bottom w:val="single" w:sz="4" w:space="0" w:color="auto"/>
            </w:tcBorders>
            <w:vAlign w:val="center"/>
            <w:hideMark/>
          </w:tcPr>
          <w:p w14:paraId="1D4425DA" w14:textId="77777777" w:rsidR="00547277" w:rsidRPr="00854CC9" w:rsidRDefault="00547277" w:rsidP="00547277">
            <w:pPr>
              <w:rPr>
                <w:rFonts w:eastAsiaTheme="minorEastAsia"/>
                <w:color w:val="000000" w:themeColor="text1"/>
                <w:sz w:val="16"/>
                <w:szCs w:val="16"/>
              </w:rPr>
            </w:pPr>
          </w:p>
        </w:tc>
        <w:tc>
          <w:tcPr>
            <w:tcW w:w="367" w:type="pct"/>
            <w:vMerge w:val="restart"/>
            <w:tcBorders>
              <w:bottom w:val="single" w:sz="4" w:space="0" w:color="auto"/>
            </w:tcBorders>
          </w:tcPr>
          <w:p w14:paraId="5A6CD451" w14:textId="01BC5D35" w:rsidR="00547277" w:rsidRPr="00854CC9" w:rsidRDefault="00547277" w:rsidP="00547277">
            <w:pPr>
              <w:pStyle w:val="ac"/>
              <w:jc w:val="center"/>
              <w:rPr>
                <w:color w:val="000000" w:themeColor="text1"/>
                <w:sz w:val="16"/>
                <w:szCs w:val="16"/>
                <w:lang w:val="uk-UA"/>
              </w:rPr>
            </w:pPr>
            <w:r w:rsidRPr="00854CC9">
              <w:rPr>
                <w:color w:val="000000" w:themeColor="text1"/>
                <w:sz w:val="16"/>
                <w:szCs w:val="16"/>
                <w:lang w:val="uk-UA"/>
              </w:rPr>
              <w:t>2025 рік</w:t>
            </w:r>
            <w:r w:rsidRPr="00854CC9">
              <w:rPr>
                <w:color w:val="000000" w:themeColor="text1"/>
                <w:sz w:val="16"/>
                <w:szCs w:val="16"/>
                <w:lang w:val="uk-UA"/>
              </w:rPr>
              <w:br/>
              <w:t>100000,0</w:t>
            </w:r>
          </w:p>
        </w:tc>
        <w:tc>
          <w:tcPr>
            <w:tcW w:w="703" w:type="pct"/>
            <w:tcBorders>
              <w:bottom w:val="single" w:sz="4" w:space="0" w:color="auto"/>
            </w:tcBorders>
            <w:hideMark/>
          </w:tcPr>
          <w:p w14:paraId="1C1A0324" w14:textId="2FA9315D" w:rsidR="00547277" w:rsidRPr="00854CC9" w:rsidRDefault="00547277" w:rsidP="00547277">
            <w:pPr>
              <w:pStyle w:val="ac"/>
              <w:rPr>
                <w:color w:val="000000" w:themeColor="text1"/>
                <w:sz w:val="16"/>
                <w:szCs w:val="16"/>
                <w:lang w:val="uk-UA"/>
              </w:rPr>
            </w:pPr>
            <w:r w:rsidRPr="00854CC9">
              <w:rPr>
                <w:color w:val="000000" w:themeColor="text1"/>
                <w:sz w:val="16"/>
                <w:szCs w:val="16"/>
                <w:lang w:val="uk-UA"/>
              </w:rPr>
              <w:t>ефективності</w:t>
            </w:r>
            <w:r w:rsidRPr="00854CC9">
              <w:rPr>
                <w:color w:val="000000" w:themeColor="text1"/>
                <w:sz w:val="16"/>
                <w:szCs w:val="16"/>
                <w:lang w:val="uk-UA"/>
              </w:rPr>
              <w:br/>
              <w:t xml:space="preserve">середні витрати </w:t>
            </w:r>
            <w:r w:rsidR="00E27F63" w:rsidRPr="00854CC9">
              <w:rPr>
                <w:color w:val="000000" w:themeColor="text1"/>
                <w:sz w:val="16"/>
                <w:szCs w:val="16"/>
                <w:lang w:val="uk-UA"/>
              </w:rPr>
              <w:t>на доступність та сталість функціонування органів судочинства</w:t>
            </w:r>
            <w:r w:rsidRPr="00854CC9">
              <w:rPr>
                <w:color w:val="000000" w:themeColor="text1"/>
                <w:sz w:val="16"/>
                <w:szCs w:val="16"/>
                <w:lang w:val="uk-UA"/>
              </w:rPr>
              <w:t>, тис. грн</w:t>
            </w:r>
          </w:p>
        </w:tc>
        <w:tc>
          <w:tcPr>
            <w:tcW w:w="331" w:type="pct"/>
            <w:tcBorders>
              <w:bottom w:val="single" w:sz="4" w:space="0" w:color="auto"/>
            </w:tcBorders>
          </w:tcPr>
          <w:p w14:paraId="2CF73C25" w14:textId="75112A42" w:rsidR="00547277" w:rsidRPr="00854CC9" w:rsidRDefault="00547277" w:rsidP="00547277">
            <w:pPr>
              <w:pStyle w:val="ac"/>
              <w:jc w:val="center"/>
              <w:rPr>
                <w:color w:val="000000" w:themeColor="text1"/>
                <w:sz w:val="16"/>
                <w:szCs w:val="16"/>
                <w:lang w:val="uk-UA"/>
              </w:rPr>
            </w:pPr>
          </w:p>
        </w:tc>
        <w:tc>
          <w:tcPr>
            <w:tcW w:w="430" w:type="pct"/>
            <w:tcBorders>
              <w:bottom w:val="single" w:sz="4" w:space="0" w:color="auto"/>
            </w:tcBorders>
          </w:tcPr>
          <w:p w14:paraId="23CB1688" w14:textId="492A411F" w:rsidR="00547277" w:rsidRPr="00854CC9" w:rsidRDefault="00547277" w:rsidP="00547277">
            <w:pPr>
              <w:pStyle w:val="ac"/>
              <w:jc w:val="center"/>
              <w:rPr>
                <w:color w:val="000000" w:themeColor="text1"/>
                <w:sz w:val="16"/>
                <w:szCs w:val="16"/>
                <w:lang w:val="uk-UA"/>
              </w:rPr>
            </w:pPr>
          </w:p>
        </w:tc>
        <w:tc>
          <w:tcPr>
            <w:tcW w:w="375" w:type="pct"/>
            <w:tcBorders>
              <w:bottom w:val="single" w:sz="4" w:space="0" w:color="auto"/>
            </w:tcBorders>
          </w:tcPr>
          <w:p w14:paraId="412C36FF" w14:textId="11677618" w:rsidR="00547277" w:rsidRPr="00854CC9" w:rsidRDefault="00547277" w:rsidP="00547277">
            <w:pPr>
              <w:pStyle w:val="ac"/>
              <w:jc w:val="center"/>
              <w:rPr>
                <w:color w:val="000000" w:themeColor="text1"/>
                <w:sz w:val="16"/>
                <w:szCs w:val="16"/>
                <w:lang w:val="uk-UA"/>
              </w:rPr>
            </w:pPr>
          </w:p>
        </w:tc>
        <w:tc>
          <w:tcPr>
            <w:tcW w:w="356" w:type="pct"/>
            <w:tcBorders>
              <w:bottom w:val="single" w:sz="4" w:space="0" w:color="auto"/>
            </w:tcBorders>
          </w:tcPr>
          <w:p w14:paraId="5846BB70" w14:textId="2D24FB1F" w:rsidR="00547277" w:rsidRPr="00854CC9" w:rsidRDefault="00E27F63" w:rsidP="00E27F63">
            <w:pPr>
              <w:pStyle w:val="ac"/>
              <w:jc w:val="center"/>
              <w:rPr>
                <w:color w:val="000000" w:themeColor="text1"/>
                <w:sz w:val="16"/>
                <w:szCs w:val="16"/>
                <w:lang w:val="uk-UA"/>
              </w:rPr>
            </w:pPr>
            <w:r w:rsidRPr="00854CC9">
              <w:rPr>
                <w:color w:val="000000" w:themeColor="text1"/>
                <w:sz w:val="16"/>
                <w:szCs w:val="16"/>
                <w:lang w:val="uk-UA"/>
              </w:rPr>
              <w:t>7692</w:t>
            </w:r>
            <w:r w:rsidR="00547277" w:rsidRPr="00854CC9">
              <w:rPr>
                <w:color w:val="000000" w:themeColor="text1"/>
                <w:sz w:val="16"/>
                <w:szCs w:val="16"/>
                <w:lang w:val="uk-UA"/>
              </w:rPr>
              <w:t>,</w:t>
            </w:r>
            <w:r w:rsidRPr="00854CC9">
              <w:rPr>
                <w:color w:val="000000" w:themeColor="text1"/>
                <w:sz w:val="16"/>
                <w:szCs w:val="16"/>
                <w:lang w:val="uk-UA"/>
              </w:rPr>
              <w:t>3</w:t>
            </w:r>
          </w:p>
        </w:tc>
      </w:tr>
      <w:tr w:rsidR="00547277" w:rsidRPr="00854CC9" w14:paraId="3A3FA966" w14:textId="77777777" w:rsidTr="00D15633">
        <w:trPr>
          <w:trHeight w:val="678"/>
        </w:trPr>
        <w:tc>
          <w:tcPr>
            <w:tcW w:w="1128" w:type="pct"/>
            <w:vMerge/>
            <w:vAlign w:val="center"/>
            <w:hideMark/>
          </w:tcPr>
          <w:p w14:paraId="6176F05A" w14:textId="77777777" w:rsidR="00547277" w:rsidRPr="00854CC9" w:rsidRDefault="00547277" w:rsidP="00547277">
            <w:pPr>
              <w:rPr>
                <w:rFonts w:eastAsiaTheme="minorEastAsia"/>
                <w:color w:val="000000" w:themeColor="text1"/>
                <w:sz w:val="16"/>
                <w:szCs w:val="16"/>
              </w:rPr>
            </w:pPr>
          </w:p>
        </w:tc>
        <w:tc>
          <w:tcPr>
            <w:tcW w:w="283" w:type="pct"/>
            <w:vMerge/>
            <w:vAlign w:val="center"/>
            <w:hideMark/>
          </w:tcPr>
          <w:p w14:paraId="2AEF97C5" w14:textId="77777777" w:rsidR="00547277" w:rsidRPr="00854CC9" w:rsidRDefault="00547277" w:rsidP="00547277">
            <w:pPr>
              <w:rPr>
                <w:rFonts w:eastAsiaTheme="minorEastAsia"/>
                <w:color w:val="000000" w:themeColor="text1"/>
                <w:sz w:val="16"/>
                <w:szCs w:val="16"/>
              </w:rPr>
            </w:pPr>
          </w:p>
        </w:tc>
        <w:tc>
          <w:tcPr>
            <w:tcW w:w="676" w:type="pct"/>
            <w:vMerge/>
            <w:vAlign w:val="center"/>
            <w:hideMark/>
          </w:tcPr>
          <w:p w14:paraId="449E29B2" w14:textId="77777777" w:rsidR="00547277" w:rsidRPr="00854CC9" w:rsidRDefault="00547277" w:rsidP="00547277">
            <w:pPr>
              <w:rPr>
                <w:rFonts w:eastAsiaTheme="minorEastAsia"/>
                <w:color w:val="000000" w:themeColor="text1"/>
                <w:sz w:val="16"/>
                <w:szCs w:val="16"/>
              </w:rPr>
            </w:pPr>
          </w:p>
        </w:tc>
        <w:tc>
          <w:tcPr>
            <w:tcW w:w="350" w:type="pct"/>
            <w:vMerge/>
            <w:vAlign w:val="center"/>
            <w:hideMark/>
          </w:tcPr>
          <w:p w14:paraId="02B2764C" w14:textId="77777777" w:rsidR="00547277" w:rsidRPr="00854CC9" w:rsidRDefault="00547277" w:rsidP="00547277">
            <w:pPr>
              <w:rPr>
                <w:rFonts w:eastAsiaTheme="minorEastAsia"/>
                <w:color w:val="000000" w:themeColor="text1"/>
                <w:sz w:val="16"/>
                <w:szCs w:val="16"/>
              </w:rPr>
            </w:pPr>
          </w:p>
        </w:tc>
        <w:tc>
          <w:tcPr>
            <w:tcW w:w="367" w:type="pct"/>
            <w:vMerge/>
            <w:hideMark/>
          </w:tcPr>
          <w:p w14:paraId="1370F2EA" w14:textId="3AB2C87D" w:rsidR="00547277" w:rsidRPr="00854CC9" w:rsidRDefault="00547277" w:rsidP="00547277">
            <w:pPr>
              <w:pStyle w:val="ac"/>
              <w:jc w:val="center"/>
              <w:rPr>
                <w:color w:val="000000" w:themeColor="text1"/>
                <w:sz w:val="16"/>
                <w:szCs w:val="16"/>
                <w:lang w:val="uk-UA"/>
              </w:rPr>
            </w:pPr>
          </w:p>
        </w:tc>
        <w:tc>
          <w:tcPr>
            <w:tcW w:w="703" w:type="pct"/>
            <w:hideMark/>
          </w:tcPr>
          <w:p w14:paraId="6F23C26A" w14:textId="77777777" w:rsidR="00547277" w:rsidRPr="00854CC9" w:rsidRDefault="00547277" w:rsidP="00547277">
            <w:pPr>
              <w:pStyle w:val="ac"/>
              <w:rPr>
                <w:color w:val="000000" w:themeColor="text1"/>
                <w:sz w:val="16"/>
                <w:szCs w:val="16"/>
                <w:lang w:val="uk-UA"/>
              </w:rPr>
            </w:pPr>
            <w:r w:rsidRPr="00854CC9">
              <w:rPr>
                <w:color w:val="000000" w:themeColor="text1"/>
                <w:sz w:val="16"/>
                <w:szCs w:val="16"/>
                <w:lang w:val="uk-UA"/>
              </w:rPr>
              <w:t>якості</w:t>
            </w:r>
            <w:r w:rsidRPr="00854CC9">
              <w:rPr>
                <w:color w:val="000000" w:themeColor="text1"/>
                <w:sz w:val="16"/>
                <w:szCs w:val="16"/>
                <w:lang w:val="uk-UA"/>
              </w:rPr>
              <w:br/>
              <w:t>рівень виконання заходу, %</w:t>
            </w:r>
          </w:p>
        </w:tc>
        <w:tc>
          <w:tcPr>
            <w:tcW w:w="331" w:type="pct"/>
          </w:tcPr>
          <w:p w14:paraId="49E65152" w14:textId="5C60553A" w:rsidR="00547277" w:rsidRPr="00854CC9" w:rsidRDefault="00547277" w:rsidP="00547277">
            <w:pPr>
              <w:pStyle w:val="ac"/>
              <w:jc w:val="center"/>
              <w:rPr>
                <w:color w:val="000000" w:themeColor="text1"/>
                <w:sz w:val="16"/>
                <w:szCs w:val="16"/>
                <w:lang w:val="uk-UA"/>
              </w:rPr>
            </w:pPr>
          </w:p>
        </w:tc>
        <w:tc>
          <w:tcPr>
            <w:tcW w:w="430" w:type="pct"/>
          </w:tcPr>
          <w:p w14:paraId="23CA9786" w14:textId="284AE5D8" w:rsidR="00547277" w:rsidRPr="00854CC9" w:rsidRDefault="00547277" w:rsidP="00547277">
            <w:pPr>
              <w:pStyle w:val="ac"/>
              <w:jc w:val="center"/>
              <w:rPr>
                <w:color w:val="000000" w:themeColor="text1"/>
                <w:sz w:val="16"/>
                <w:szCs w:val="16"/>
                <w:lang w:val="uk-UA"/>
              </w:rPr>
            </w:pPr>
          </w:p>
        </w:tc>
        <w:tc>
          <w:tcPr>
            <w:tcW w:w="375" w:type="pct"/>
          </w:tcPr>
          <w:p w14:paraId="2E23B643" w14:textId="4592B587" w:rsidR="00547277" w:rsidRPr="00854CC9" w:rsidRDefault="00547277" w:rsidP="00547277">
            <w:pPr>
              <w:pStyle w:val="ac"/>
              <w:jc w:val="center"/>
              <w:rPr>
                <w:color w:val="000000" w:themeColor="text1"/>
                <w:sz w:val="16"/>
                <w:szCs w:val="16"/>
                <w:lang w:val="uk-UA"/>
              </w:rPr>
            </w:pPr>
          </w:p>
        </w:tc>
        <w:tc>
          <w:tcPr>
            <w:tcW w:w="356" w:type="pct"/>
          </w:tcPr>
          <w:p w14:paraId="2B14063A" w14:textId="77777777" w:rsidR="00547277" w:rsidRPr="00854CC9" w:rsidRDefault="00547277" w:rsidP="00547277">
            <w:pPr>
              <w:pStyle w:val="ac"/>
              <w:jc w:val="center"/>
              <w:rPr>
                <w:color w:val="000000" w:themeColor="text1"/>
                <w:sz w:val="16"/>
                <w:szCs w:val="16"/>
                <w:lang w:val="uk-UA"/>
              </w:rPr>
            </w:pPr>
            <w:r w:rsidRPr="00854CC9">
              <w:rPr>
                <w:color w:val="000000" w:themeColor="text1"/>
                <w:sz w:val="16"/>
                <w:szCs w:val="16"/>
                <w:lang w:val="uk-UA"/>
              </w:rPr>
              <w:t>100</w:t>
            </w:r>
          </w:p>
        </w:tc>
      </w:tr>
    </w:tbl>
    <w:p w14:paraId="3197FF0B" w14:textId="3E83BFA8" w:rsidR="00D15633" w:rsidRDefault="002F43DB" w:rsidP="00D15633">
      <w:pPr>
        <w:ind w:firstLine="567"/>
        <w:jc w:val="right"/>
        <w:rPr>
          <w:sz w:val="28"/>
          <w:szCs w:val="28"/>
          <w:lang w:eastAsia="uk-UA"/>
        </w:rPr>
      </w:pPr>
      <w:r>
        <w:rPr>
          <w:sz w:val="28"/>
          <w:szCs w:val="28"/>
          <w:lang w:eastAsia="uk-UA"/>
        </w:rPr>
        <w:t>».</w:t>
      </w:r>
    </w:p>
    <w:p w14:paraId="6F8D1887" w14:textId="47C9052F" w:rsidR="00FB0E1A" w:rsidRDefault="00FB0E1A" w:rsidP="003C162F">
      <w:pPr>
        <w:ind w:firstLine="567"/>
        <w:rPr>
          <w:sz w:val="28"/>
          <w:szCs w:val="28"/>
          <w:lang w:eastAsia="uk-UA"/>
        </w:rPr>
      </w:pPr>
    </w:p>
    <w:p w14:paraId="039D8BC2" w14:textId="1963ADB4" w:rsidR="000B6B77" w:rsidRPr="00504CDB" w:rsidRDefault="000F20B3" w:rsidP="00815D33">
      <w:pPr>
        <w:ind w:left="0" w:firstLine="567"/>
        <w:rPr>
          <w:sz w:val="28"/>
          <w:szCs w:val="28"/>
        </w:rPr>
      </w:pPr>
      <w:r>
        <w:rPr>
          <w:sz w:val="28"/>
          <w:szCs w:val="28"/>
          <w:lang w:eastAsia="uk-UA"/>
        </w:rPr>
        <w:t>2.1</w:t>
      </w:r>
      <w:r w:rsidR="003A7E4C">
        <w:rPr>
          <w:sz w:val="28"/>
          <w:szCs w:val="28"/>
          <w:lang w:eastAsia="uk-UA"/>
        </w:rPr>
        <w:t>0</w:t>
      </w:r>
      <w:r w:rsidRPr="0072219D">
        <w:rPr>
          <w:sz w:val="28"/>
          <w:szCs w:val="28"/>
          <w:lang w:eastAsia="uk-UA"/>
        </w:rPr>
        <w:t xml:space="preserve">. </w:t>
      </w:r>
      <w:r w:rsidRPr="00504CDB">
        <w:rPr>
          <w:sz w:val="28"/>
          <w:szCs w:val="28"/>
        </w:rPr>
        <w:t>У</w:t>
      </w:r>
      <w:r w:rsidR="000B6B77" w:rsidRPr="00504CDB">
        <w:rPr>
          <w:sz w:val="28"/>
          <w:szCs w:val="28"/>
        </w:rPr>
        <w:t xml:space="preserve"> графі 7 позиції «Разом по програмі» </w:t>
      </w:r>
      <w:r w:rsidRPr="0072219D">
        <w:rPr>
          <w:sz w:val="28"/>
          <w:szCs w:val="28"/>
          <w:lang w:eastAsia="uk-UA"/>
        </w:rPr>
        <w:t>таблиц</w:t>
      </w:r>
      <w:r>
        <w:rPr>
          <w:sz w:val="28"/>
          <w:szCs w:val="28"/>
          <w:lang w:eastAsia="uk-UA"/>
        </w:rPr>
        <w:t>і</w:t>
      </w:r>
      <w:r w:rsidRPr="0072219D">
        <w:rPr>
          <w:sz w:val="28"/>
          <w:szCs w:val="28"/>
          <w:lang w:eastAsia="uk-UA"/>
        </w:rPr>
        <w:t xml:space="preserve"> «Перелік завдань і заходів міської цільової програми з організації військової служби, виконання військового обов’язку, мобілізаційної підготовки і територіальної оборони у місті Києві «Захисники та захисниці Києва» на 2022 ‒ 202</w:t>
      </w:r>
      <w:r w:rsidR="00FA6F5E">
        <w:rPr>
          <w:sz w:val="28"/>
          <w:szCs w:val="28"/>
          <w:lang w:eastAsia="uk-UA"/>
        </w:rPr>
        <w:t>5</w:t>
      </w:r>
      <w:r w:rsidRPr="0072219D">
        <w:rPr>
          <w:sz w:val="28"/>
          <w:szCs w:val="28"/>
          <w:lang w:eastAsia="uk-UA"/>
        </w:rPr>
        <w:t xml:space="preserve"> роки»</w:t>
      </w:r>
      <w:r>
        <w:rPr>
          <w:sz w:val="28"/>
          <w:szCs w:val="28"/>
          <w:lang w:eastAsia="uk-UA"/>
        </w:rPr>
        <w:t xml:space="preserve"> </w:t>
      </w:r>
      <w:r w:rsidR="000B6B77" w:rsidRPr="00504CDB">
        <w:rPr>
          <w:sz w:val="28"/>
          <w:szCs w:val="28"/>
        </w:rPr>
        <w:t>цифри</w:t>
      </w:r>
      <w:r w:rsidR="001524EE">
        <w:rPr>
          <w:sz w:val="28"/>
          <w:szCs w:val="28"/>
        </w:rPr>
        <w:t xml:space="preserve"> </w:t>
      </w:r>
      <w:r w:rsidR="001524EE" w:rsidRPr="00504CDB">
        <w:rPr>
          <w:sz w:val="28"/>
          <w:szCs w:val="28"/>
        </w:rPr>
        <w:t>«</w:t>
      </w:r>
      <w:r w:rsidR="00FB252A" w:rsidRPr="00FB252A">
        <w:rPr>
          <w:color w:val="000000" w:themeColor="text1"/>
          <w:sz w:val="28"/>
          <w:szCs w:val="28"/>
        </w:rPr>
        <w:t>14822211,5</w:t>
      </w:r>
      <w:r w:rsidR="001524EE" w:rsidRPr="00504CDB">
        <w:rPr>
          <w:sz w:val="28"/>
          <w:szCs w:val="28"/>
        </w:rPr>
        <w:t>»</w:t>
      </w:r>
      <w:r w:rsidR="001524EE">
        <w:rPr>
          <w:sz w:val="28"/>
          <w:szCs w:val="28"/>
        </w:rPr>
        <w:t>,</w:t>
      </w:r>
      <w:r w:rsidR="000B6B77" w:rsidRPr="00504CDB">
        <w:rPr>
          <w:sz w:val="28"/>
          <w:szCs w:val="28"/>
        </w:rPr>
        <w:t xml:space="preserve"> «</w:t>
      </w:r>
      <w:r w:rsidR="000B6B77" w:rsidRPr="00E858EA">
        <w:rPr>
          <w:sz w:val="28"/>
          <w:szCs w:val="28"/>
        </w:rPr>
        <w:t>8</w:t>
      </w:r>
      <w:r w:rsidR="00FB252A">
        <w:rPr>
          <w:sz w:val="28"/>
          <w:szCs w:val="28"/>
        </w:rPr>
        <w:t>038920</w:t>
      </w:r>
      <w:r w:rsidR="000B6B77" w:rsidRPr="00E858EA">
        <w:rPr>
          <w:sz w:val="28"/>
          <w:szCs w:val="28"/>
        </w:rPr>
        <w:t>,</w:t>
      </w:r>
      <w:r w:rsidR="00FB252A">
        <w:rPr>
          <w:sz w:val="28"/>
          <w:szCs w:val="28"/>
        </w:rPr>
        <w:t>1</w:t>
      </w:r>
      <w:r w:rsidR="000B6B77" w:rsidRPr="00504CDB">
        <w:rPr>
          <w:sz w:val="28"/>
          <w:szCs w:val="28"/>
        </w:rPr>
        <w:t>» та «</w:t>
      </w:r>
      <w:r w:rsidR="00FB252A" w:rsidRPr="00FB252A">
        <w:rPr>
          <w:bCs/>
          <w:color w:val="000000" w:themeColor="text1"/>
          <w:sz w:val="28"/>
          <w:szCs w:val="28"/>
        </w:rPr>
        <w:t>670232,0</w:t>
      </w:r>
      <w:r w:rsidR="000B6B77" w:rsidRPr="00504CDB">
        <w:rPr>
          <w:sz w:val="28"/>
          <w:szCs w:val="28"/>
        </w:rPr>
        <w:t xml:space="preserve">» замінити на цифри </w:t>
      </w:r>
      <w:r w:rsidR="001524EE" w:rsidRPr="00136FAA">
        <w:rPr>
          <w:color w:val="000000" w:themeColor="text1"/>
          <w:sz w:val="28"/>
          <w:szCs w:val="28"/>
        </w:rPr>
        <w:t>«</w:t>
      </w:r>
      <w:r w:rsidR="00364A5B">
        <w:rPr>
          <w:color w:val="000000" w:themeColor="text1"/>
          <w:sz w:val="28"/>
          <w:szCs w:val="28"/>
        </w:rPr>
        <w:t>20</w:t>
      </w:r>
      <w:r w:rsidR="00136FAA" w:rsidRPr="00136FAA">
        <w:rPr>
          <w:color w:val="000000" w:themeColor="text1"/>
          <w:sz w:val="28"/>
          <w:szCs w:val="28"/>
        </w:rPr>
        <w:t>030611,5</w:t>
      </w:r>
      <w:r w:rsidR="001524EE" w:rsidRPr="00136FAA">
        <w:rPr>
          <w:color w:val="000000" w:themeColor="text1"/>
          <w:sz w:val="28"/>
          <w:szCs w:val="28"/>
        </w:rPr>
        <w:t xml:space="preserve">», </w:t>
      </w:r>
      <w:r w:rsidR="000B6B77" w:rsidRPr="00136FAA">
        <w:rPr>
          <w:color w:val="000000" w:themeColor="text1"/>
          <w:sz w:val="28"/>
          <w:szCs w:val="28"/>
        </w:rPr>
        <w:t>«</w:t>
      </w:r>
      <w:r w:rsidR="00136FAA" w:rsidRPr="00136FAA">
        <w:rPr>
          <w:color w:val="000000" w:themeColor="text1"/>
          <w:sz w:val="28"/>
          <w:szCs w:val="28"/>
        </w:rPr>
        <w:t>8137320,1</w:t>
      </w:r>
      <w:r w:rsidR="000B6B77" w:rsidRPr="00136FAA">
        <w:rPr>
          <w:color w:val="000000" w:themeColor="text1"/>
          <w:sz w:val="28"/>
          <w:szCs w:val="28"/>
        </w:rPr>
        <w:t>» та «</w:t>
      </w:r>
      <w:r w:rsidR="00364A5B">
        <w:rPr>
          <w:color w:val="000000" w:themeColor="text1"/>
          <w:sz w:val="28"/>
          <w:szCs w:val="28"/>
        </w:rPr>
        <w:t>5</w:t>
      </w:r>
      <w:r w:rsidR="00136FAA" w:rsidRPr="00136FAA">
        <w:rPr>
          <w:color w:val="000000" w:themeColor="text1"/>
          <w:sz w:val="28"/>
          <w:szCs w:val="28"/>
        </w:rPr>
        <w:t>780232,0</w:t>
      </w:r>
      <w:r w:rsidR="000B6B77" w:rsidRPr="00136FAA">
        <w:rPr>
          <w:color w:val="000000" w:themeColor="text1"/>
          <w:sz w:val="28"/>
          <w:szCs w:val="28"/>
        </w:rPr>
        <w:t xml:space="preserve">» </w:t>
      </w:r>
      <w:r w:rsidR="000B6B77" w:rsidRPr="00504CDB">
        <w:rPr>
          <w:sz w:val="28"/>
          <w:szCs w:val="28"/>
        </w:rPr>
        <w:t>відповідно.</w:t>
      </w:r>
    </w:p>
    <w:p w14:paraId="00814184" w14:textId="53AD2465" w:rsidR="000B6B77" w:rsidRDefault="000B6B77" w:rsidP="003C162F">
      <w:pPr>
        <w:ind w:firstLine="567"/>
        <w:rPr>
          <w:sz w:val="28"/>
          <w:szCs w:val="28"/>
          <w:lang w:eastAsia="uk-UA"/>
        </w:rPr>
      </w:pPr>
    </w:p>
    <w:p w14:paraId="2EEE686C" w14:textId="281BE4F4" w:rsidR="0002035D" w:rsidRPr="0072219D" w:rsidRDefault="00C555A5" w:rsidP="00FB252A">
      <w:pPr>
        <w:ind w:left="0" w:right="-1" w:firstLine="567"/>
        <w:rPr>
          <w:sz w:val="28"/>
          <w:szCs w:val="28"/>
        </w:rPr>
      </w:pPr>
      <w:r>
        <w:rPr>
          <w:sz w:val="28"/>
          <w:szCs w:val="28"/>
        </w:rPr>
        <w:t>3</w:t>
      </w:r>
      <w:r w:rsidR="0002035D" w:rsidRPr="0072219D">
        <w:rPr>
          <w:sz w:val="28"/>
          <w:szCs w:val="28"/>
        </w:rPr>
        <w:t>. Оприлюднити це рішення в установленому порядку.</w:t>
      </w:r>
    </w:p>
    <w:p w14:paraId="1854BA5A" w14:textId="77777777" w:rsidR="00854CC9" w:rsidRDefault="00854CC9" w:rsidP="00FB252A">
      <w:pPr>
        <w:ind w:left="0" w:right="-1" w:firstLine="567"/>
        <w:rPr>
          <w:sz w:val="28"/>
          <w:szCs w:val="28"/>
        </w:rPr>
      </w:pPr>
    </w:p>
    <w:p w14:paraId="0B28CA42" w14:textId="4A22138C" w:rsidR="0002035D" w:rsidRPr="0072219D" w:rsidRDefault="00C555A5" w:rsidP="00FB252A">
      <w:pPr>
        <w:ind w:left="0" w:right="-1" w:firstLine="567"/>
        <w:rPr>
          <w:sz w:val="28"/>
          <w:szCs w:val="28"/>
        </w:rPr>
      </w:pPr>
      <w:r>
        <w:rPr>
          <w:sz w:val="28"/>
          <w:szCs w:val="28"/>
        </w:rPr>
        <w:t>4</w:t>
      </w:r>
      <w:r w:rsidR="0002035D" w:rsidRPr="0072219D">
        <w:rPr>
          <w:sz w:val="28"/>
          <w:szCs w:val="28"/>
        </w:rPr>
        <w:t>. Це рішення набирає чинності з дня його оприлюднення.</w:t>
      </w:r>
    </w:p>
    <w:p w14:paraId="4788A162" w14:textId="77777777" w:rsidR="00854CC9" w:rsidRDefault="00854CC9" w:rsidP="00FB252A">
      <w:pPr>
        <w:ind w:left="0" w:right="-1" w:firstLine="567"/>
        <w:rPr>
          <w:color w:val="000000" w:themeColor="text1"/>
          <w:sz w:val="28"/>
          <w:szCs w:val="28"/>
        </w:rPr>
      </w:pPr>
    </w:p>
    <w:p w14:paraId="30668F71" w14:textId="057DD608" w:rsidR="00F350F7" w:rsidRPr="00D26941" w:rsidRDefault="00C555A5" w:rsidP="00FB252A">
      <w:pPr>
        <w:ind w:left="0" w:right="-1" w:firstLine="567"/>
        <w:rPr>
          <w:color w:val="000000" w:themeColor="text1"/>
          <w:sz w:val="28"/>
          <w:szCs w:val="28"/>
        </w:rPr>
      </w:pPr>
      <w:r>
        <w:rPr>
          <w:color w:val="000000" w:themeColor="text1"/>
          <w:sz w:val="28"/>
          <w:szCs w:val="28"/>
        </w:rPr>
        <w:t>5</w:t>
      </w:r>
      <w:r w:rsidR="0002035D" w:rsidRPr="00D26941">
        <w:rPr>
          <w:color w:val="000000" w:themeColor="text1"/>
          <w:sz w:val="28"/>
          <w:szCs w:val="28"/>
        </w:rPr>
        <w:t xml:space="preserve">. Контроль за виконанням цього рішення покласти на постійну комісію </w:t>
      </w:r>
      <w:r w:rsidR="00D26941" w:rsidRPr="0072219D">
        <w:rPr>
          <w:sz w:val="28"/>
          <w:szCs w:val="28"/>
        </w:rPr>
        <w:t xml:space="preserve">Київської міської ради з питань дотримання законності, правопорядку та зв’язків із </w:t>
      </w:r>
      <w:r w:rsidR="00D26941">
        <w:rPr>
          <w:sz w:val="28"/>
          <w:szCs w:val="28"/>
        </w:rPr>
        <w:t>силами безпеки і оборони</w:t>
      </w:r>
      <w:r w:rsidR="00D26941" w:rsidRPr="0072219D">
        <w:rPr>
          <w:sz w:val="28"/>
          <w:szCs w:val="28"/>
        </w:rPr>
        <w:t xml:space="preserve"> та постійну комісію Київської міської ради з питань бюджету</w:t>
      </w:r>
      <w:r w:rsidR="00D26941">
        <w:rPr>
          <w:sz w:val="28"/>
          <w:szCs w:val="28"/>
        </w:rPr>
        <w:t>,</w:t>
      </w:r>
      <w:r w:rsidR="00D26941" w:rsidRPr="0072219D">
        <w:rPr>
          <w:sz w:val="28"/>
          <w:szCs w:val="28"/>
        </w:rPr>
        <w:t xml:space="preserve"> соціально-економічного розвитку</w:t>
      </w:r>
      <w:r w:rsidR="00D26941">
        <w:rPr>
          <w:sz w:val="28"/>
          <w:szCs w:val="28"/>
        </w:rPr>
        <w:t xml:space="preserve"> та інвестиційної діяльності</w:t>
      </w:r>
      <w:r w:rsidR="0002035D" w:rsidRPr="00D26941">
        <w:rPr>
          <w:color w:val="000000" w:themeColor="text1"/>
          <w:sz w:val="28"/>
          <w:szCs w:val="28"/>
        </w:rPr>
        <w:t>.</w:t>
      </w:r>
    </w:p>
    <w:p w14:paraId="6999AA94" w14:textId="57A11031" w:rsidR="00F350F7" w:rsidRDefault="00F350F7" w:rsidP="00FB252A">
      <w:pPr>
        <w:ind w:left="0" w:firstLine="709"/>
        <w:rPr>
          <w:sz w:val="28"/>
          <w:szCs w:val="28"/>
        </w:rPr>
      </w:pPr>
    </w:p>
    <w:p w14:paraId="58F71C17" w14:textId="77777777" w:rsidR="00C555A5" w:rsidRPr="0072219D" w:rsidRDefault="00C555A5" w:rsidP="00FB252A">
      <w:pPr>
        <w:ind w:left="0" w:firstLine="709"/>
        <w:rPr>
          <w:sz w:val="28"/>
          <w:szCs w:val="28"/>
        </w:rPr>
      </w:pPr>
    </w:p>
    <w:p w14:paraId="4B62C45A" w14:textId="25212A4A" w:rsidR="00466F3F" w:rsidRPr="0072219D" w:rsidRDefault="00F350F7" w:rsidP="00FB252A">
      <w:pPr>
        <w:tabs>
          <w:tab w:val="left" w:pos="6806"/>
          <w:tab w:val="left" w:pos="7088"/>
        </w:tabs>
        <w:ind w:left="0" w:hanging="74"/>
        <w:rPr>
          <w:sz w:val="28"/>
          <w:szCs w:val="28"/>
        </w:rPr>
      </w:pPr>
      <w:r w:rsidRPr="0072219D">
        <w:rPr>
          <w:sz w:val="28"/>
          <w:szCs w:val="28"/>
        </w:rPr>
        <w:t>Київський міський голова</w:t>
      </w:r>
      <w:r w:rsidRPr="0072219D">
        <w:rPr>
          <w:sz w:val="28"/>
          <w:szCs w:val="28"/>
        </w:rPr>
        <w:tab/>
        <w:t xml:space="preserve">         Віталій КЛИЧКО</w:t>
      </w:r>
    </w:p>
    <w:p w14:paraId="04600FA9" w14:textId="1324C188" w:rsidR="00202DB5" w:rsidRDefault="00202DB5">
      <w:pPr>
        <w:spacing w:after="200" w:line="276" w:lineRule="auto"/>
        <w:ind w:left="0" w:right="0" w:firstLine="0"/>
        <w:jc w:val="left"/>
        <w:rPr>
          <w:sz w:val="28"/>
          <w:szCs w:val="28"/>
        </w:rPr>
      </w:pPr>
      <w:r>
        <w:rPr>
          <w:sz w:val="28"/>
          <w:szCs w:val="28"/>
        </w:rPr>
        <w:br w:type="page"/>
      </w:r>
    </w:p>
    <w:p w14:paraId="042138B4" w14:textId="77777777" w:rsidR="00BB57A8" w:rsidRPr="003E3B73" w:rsidRDefault="00BB57A8" w:rsidP="003E3B73">
      <w:pPr>
        <w:tabs>
          <w:tab w:val="left" w:pos="6806"/>
          <w:tab w:val="left" w:pos="7088"/>
        </w:tabs>
        <w:ind w:hanging="74"/>
        <w:rPr>
          <w:sz w:val="28"/>
          <w:szCs w:val="28"/>
        </w:rPr>
      </w:pPr>
    </w:p>
    <w:tbl>
      <w:tblPr>
        <w:tblW w:w="0" w:type="auto"/>
        <w:tblLook w:val="04A0" w:firstRow="1" w:lastRow="0" w:firstColumn="1" w:lastColumn="0" w:noHBand="0" w:noVBand="1"/>
      </w:tblPr>
      <w:tblGrid>
        <w:gridCol w:w="5245"/>
        <w:gridCol w:w="4111"/>
      </w:tblGrid>
      <w:tr w:rsidR="003A28F9" w:rsidRPr="003A28F9" w14:paraId="6F9B783C" w14:textId="079B4349" w:rsidTr="009F1BEC">
        <w:tc>
          <w:tcPr>
            <w:tcW w:w="5245" w:type="dxa"/>
            <w:shd w:val="clear" w:color="auto" w:fill="auto"/>
          </w:tcPr>
          <w:p w14:paraId="31F04FE0" w14:textId="77777777" w:rsidR="003A28F9" w:rsidRPr="003A28F9" w:rsidRDefault="003A28F9" w:rsidP="00984582">
            <w:pPr>
              <w:tabs>
                <w:tab w:val="left" w:pos="7088"/>
              </w:tabs>
              <w:ind w:left="0" w:firstLine="0"/>
              <w:rPr>
                <w:sz w:val="28"/>
                <w:szCs w:val="28"/>
              </w:rPr>
            </w:pPr>
            <w:r w:rsidRPr="003A28F9">
              <w:rPr>
                <w:sz w:val="28"/>
                <w:szCs w:val="28"/>
              </w:rPr>
              <w:t>ПОДАННЯ:</w:t>
            </w:r>
          </w:p>
        </w:tc>
        <w:tc>
          <w:tcPr>
            <w:tcW w:w="4111" w:type="dxa"/>
            <w:shd w:val="clear" w:color="auto" w:fill="auto"/>
          </w:tcPr>
          <w:p w14:paraId="6B351CB7" w14:textId="77777777" w:rsidR="003A28F9" w:rsidRPr="003A28F9" w:rsidRDefault="003A28F9" w:rsidP="00984582">
            <w:pPr>
              <w:tabs>
                <w:tab w:val="left" w:pos="7088"/>
              </w:tabs>
              <w:rPr>
                <w:sz w:val="28"/>
                <w:szCs w:val="28"/>
              </w:rPr>
            </w:pPr>
          </w:p>
        </w:tc>
      </w:tr>
      <w:tr w:rsidR="003A28F9" w:rsidRPr="003A28F9" w14:paraId="1F3CA6D7" w14:textId="0B513AB3" w:rsidTr="009F1BEC">
        <w:tc>
          <w:tcPr>
            <w:tcW w:w="5245" w:type="dxa"/>
            <w:shd w:val="clear" w:color="auto" w:fill="auto"/>
          </w:tcPr>
          <w:p w14:paraId="711154FD" w14:textId="77777777" w:rsidR="009F1BEC" w:rsidRPr="005365F0" w:rsidRDefault="009F1BEC" w:rsidP="009F1BEC">
            <w:pPr>
              <w:ind w:left="0" w:firstLine="0"/>
              <w:jc w:val="left"/>
              <w:rPr>
                <w:sz w:val="28"/>
                <w:szCs w:val="28"/>
              </w:rPr>
            </w:pPr>
            <w:r w:rsidRPr="005365F0">
              <w:rPr>
                <w:sz w:val="28"/>
                <w:szCs w:val="28"/>
              </w:rPr>
              <w:t>Заступник міського голови –</w:t>
            </w:r>
          </w:p>
          <w:p w14:paraId="40F65217" w14:textId="77777777" w:rsidR="009F1BEC" w:rsidRDefault="009F1BEC" w:rsidP="009F1BEC">
            <w:pPr>
              <w:ind w:left="0" w:firstLine="0"/>
              <w:jc w:val="left"/>
              <w:rPr>
                <w:b/>
                <w:sz w:val="27"/>
                <w:szCs w:val="27"/>
              </w:rPr>
            </w:pPr>
            <w:r w:rsidRPr="005365F0">
              <w:rPr>
                <w:sz w:val="28"/>
                <w:szCs w:val="28"/>
              </w:rPr>
              <w:t>секретар Київської міської ради</w:t>
            </w:r>
          </w:p>
          <w:p w14:paraId="2295687E" w14:textId="4C4E42DF" w:rsidR="003A28F9" w:rsidRPr="003A28F9" w:rsidRDefault="003A28F9" w:rsidP="009F1BEC">
            <w:pPr>
              <w:tabs>
                <w:tab w:val="left" w:pos="7088"/>
              </w:tabs>
              <w:ind w:left="0" w:firstLine="0"/>
              <w:jc w:val="left"/>
              <w:rPr>
                <w:sz w:val="28"/>
                <w:szCs w:val="28"/>
              </w:rPr>
            </w:pPr>
            <w:r w:rsidRPr="003A28F9">
              <w:rPr>
                <w:sz w:val="28"/>
                <w:szCs w:val="28"/>
              </w:rPr>
              <w:t xml:space="preserve">   </w:t>
            </w:r>
          </w:p>
        </w:tc>
        <w:tc>
          <w:tcPr>
            <w:tcW w:w="4111" w:type="dxa"/>
            <w:shd w:val="clear" w:color="auto" w:fill="auto"/>
          </w:tcPr>
          <w:p w14:paraId="35C68F43" w14:textId="77777777" w:rsidR="003A28F9" w:rsidRPr="003A28F9" w:rsidRDefault="003A28F9" w:rsidP="00B525A2">
            <w:pPr>
              <w:tabs>
                <w:tab w:val="left" w:pos="7088"/>
              </w:tabs>
              <w:rPr>
                <w:sz w:val="28"/>
                <w:szCs w:val="28"/>
              </w:rPr>
            </w:pPr>
          </w:p>
          <w:p w14:paraId="600E20E3" w14:textId="77777777" w:rsidR="009F1BEC" w:rsidRDefault="009F1BEC" w:rsidP="009F1BEC">
            <w:pPr>
              <w:ind w:left="426"/>
              <w:jc w:val="center"/>
              <w:rPr>
                <w:sz w:val="28"/>
                <w:szCs w:val="28"/>
              </w:rPr>
            </w:pPr>
            <w:r w:rsidRPr="005365F0">
              <w:rPr>
                <w:sz w:val="28"/>
                <w:szCs w:val="28"/>
              </w:rPr>
              <w:t>Володимир БОНДАРЕНКО</w:t>
            </w:r>
          </w:p>
          <w:p w14:paraId="5ADB0431" w14:textId="77777777" w:rsidR="003A28F9" w:rsidRPr="003A28F9" w:rsidRDefault="003A28F9" w:rsidP="00B525A2">
            <w:pPr>
              <w:tabs>
                <w:tab w:val="left" w:pos="7088"/>
              </w:tabs>
              <w:jc w:val="right"/>
              <w:rPr>
                <w:sz w:val="28"/>
                <w:szCs w:val="28"/>
              </w:rPr>
            </w:pPr>
          </w:p>
        </w:tc>
      </w:tr>
      <w:tr w:rsidR="00854CC9" w:rsidRPr="003A28F9" w14:paraId="1D64BB79" w14:textId="77777777" w:rsidTr="00BA539D">
        <w:tc>
          <w:tcPr>
            <w:tcW w:w="9356" w:type="dxa"/>
            <w:gridSpan w:val="2"/>
            <w:shd w:val="clear" w:color="auto" w:fill="auto"/>
          </w:tcPr>
          <w:p w14:paraId="64663F28" w14:textId="7AA09961" w:rsidR="00854CC9" w:rsidRPr="00854CC9" w:rsidRDefault="00854CC9" w:rsidP="00854CC9">
            <w:pPr>
              <w:tabs>
                <w:tab w:val="left" w:pos="7088"/>
              </w:tabs>
              <w:ind w:left="174"/>
              <w:jc w:val="center"/>
              <w:rPr>
                <w:i/>
                <w:sz w:val="28"/>
                <w:szCs w:val="28"/>
              </w:rPr>
            </w:pPr>
            <w:proofErr w:type="spellStart"/>
            <w:r w:rsidRPr="00854CC9">
              <w:rPr>
                <w:i/>
                <w:sz w:val="28"/>
                <w:szCs w:val="28"/>
              </w:rPr>
              <w:t>Проєкт</w:t>
            </w:r>
            <w:proofErr w:type="spellEnd"/>
            <w:r w:rsidRPr="00854CC9">
              <w:rPr>
                <w:i/>
                <w:sz w:val="28"/>
                <w:szCs w:val="28"/>
              </w:rPr>
              <w:t xml:space="preserve"> рішення Київської міської ради подається відповідно до </w:t>
            </w:r>
            <w:r>
              <w:rPr>
                <w:i/>
                <w:sz w:val="28"/>
                <w:szCs w:val="28"/>
              </w:rPr>
              <w:t xml:space="preserve">              </w:t>
            </w:r>
            <w:r w:rsidRPr="00854CC9">
              <w:rPr>
                <w:i/>
                <w:sz w:val="28"/>
                <w:szCs w:val="28"/>
              </w:rPr>
              <w:t>статті 53 Регламенту Київської міської ради, затвердженої рішенням Київської міської ради від 04.11.2021 № 3135/3176</w:t>
            </w:r>
          </w:p>
          <w:p w14:paraId="283BE8F5" w14:textId="77777777" w:rsidR="00854CC9" w:rsidRPr="003A28F9" w:rsidRDefault="00854CC9" w:rsidP="00B525A2">
            <w:pPr>
              <w:tabs>
                <w:tab w:val="left" w:pos="7088"/>
              </w:tabs>
              <w:rPr>
                <w:sz w:val="28"/>
                <w:szCs w:val="28"/>
              </w:rPr>
            </w:pPr>
          </w:p>
        </w:tc>
      </w:tr>
      <w:tr w:rsidR="003A28F9" w:rsidRPr="003A28F9" w14:paraId="62AF404F" w14:textId="5F66CE5C" w:rsidTr="009F1BEC">
        <w:tc>
          <w:tcPr>
            <w:tcW w:w="5245" w:type="dxa"/>
            <w:shd w:val="clear" w:color="auto" w:fill="auto"/>
          </w:tcPr>
          <w:p w14:paraId="5A07C439" w14:textId="77777777" w:rsidR="003A28F9" w:rsidRPr="003A28F9" w:rsidRDefault="003A28F9" w:rsidP="00984582">
            <w:pPr>
              <w:tabs>
                <w:tab w:val="left" w:pos="5954"/>
              </w:tabs>
              <w:ind w:left="0" w:firstLine="0"/>
              <w:rPr>
                <w:sz w:val="28"/>
                <w:szCs w:val="28"/>
              </w:rPr>
            </w:pPr>
          </w:p>
          <w:p w14:paraId="034B487E" w14:textId="1ADFC9C2" w:rsidR="003A28F9" w:rsidRPr="003A28F9" w:rsidRDefault="003A28F9" w:rsidP="00984582">
            <w:pPr>
              <w:tabs>
                <w:tab w:val="left" w:pos="5954"/>
              </w:tabs>
              <w:ind w:left="0" w:firstLine="0"/>
              <w:rPr>
                <w:sz w:val="28"/>
                <w:szCs w:val="28"/>
              </w:rPr>
            </w:pPr>
            <w:r w:rsidRPr="003A28F9">
              <w:rPr>
                <w:sz w:val="28"/>
                <w:szCs w:val="28"/>
              </w:rPr>
              <w:t>ПОГОДЖЕНО:</w:t>
            </w:r>
          </w:p>
          <w:p w14:paraId="0AFFF06B" w14:textId="1950C57D" w:rsidR="003A28F9" w:rsidRPr="003A28F9" w:rsidRDefault="003A28F9" w:rsidP="009F1BEC">
            <w:pPr>
              <w:tabs>
                <w:tab w:val="left" w:pos="5954"/>
              </w:tabs>
              <w:ind w:left="0" w:firstLine="0"/>
              <w:rPr>
                <w:sz w:val="28"/>
                <w:szCs w:val="28"/>
              </w:rPr>
            </w:pPr>
          </w:p>
        </w:tc>
        <w:tc>
          <w:tcPr>
            <w:tcW w:w="4111" w:type="dxa"/>
            <w:shd w:val="clear" w:color="auto" w:fill="auto"/>
          </w:tcPr>
          <w:p w14:paraId="17B70108" w14:textId="164BDB11" w:rsidR="003A28F9" w:rsidRPr="003A28F9" w:rsidRDefault="003A28F9" w:rsidP="006A79AD">
            <w:pPr>
              <w:tabs>
                <w:tab w:val="left" w:pos="7088"/>
              </w:tabs>
              <w:jc w:val="right"/>
              <w:rPr>
                <w:sz w:val="28"/>
                <w:szCs w:val="28"/>
              </w:rPr>
            </w:pPr>
          </w:p>
        </w:tc>
      </w:tr>
      <w:tr w:rsidR="0063010A" w:rsidRPr="003A28F9" w14:paraId="4D8D0111" w14:textId="77777777" w:rsidTr="009F1BEC">
        <w:trPr>
          <w:trHeight w:val="509"/>
        </w:trPr>
        <w:tc>
          <w:tcPr>
            <w:tcW w:w="5245" w:type="dxa"/>
            <w:shd w:val="clear" w:color="auto" w:fill="auto"/>
          </w:tcPr>
          <w:p w14:paraId="3ACC9163" w14:textId="77777777" w:rsidR="00D26941" w:rsidRDefault="00D26941" w:rsidP="00D26941">
            <w:pPr>
              <w:tabs>
                <w:tab w:val="left" w:pos="7088"/>
              </w:tabs>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 xml:space="preserve">дотримання законності, правопорядку та зв’язків із </w:t>
            </w:r>
            <w:r>
              <w:rPr>
                <w:sz w:val="28"/>
                <w:szCs w:val="28"/>
              </w:rPr>
              <w:t>силами безпеки і оборони</w:t>
            </w:r>
          </w:p>
          <w:p w14:paraId="3BF0D413" w14:textId="77777777" w:rsidR="0063010A" w:rsidRPr="003A28F9" w:rsidRDefault="0063010A" w:rsidP="00AE0696">
            <w:pPr>
              <w:tabs>
                <w:tab w:val="left" w:pos="7088"/>
              </w:tabs>
              <w:ind w:left="0" w:firstLine="0"/>
              <w:rPr>
                <w:sz w:val="28"/>
                <w:szCs w:val="28"/>
              </w:rPr>
            </w:pPr>
          </w:p>
        </w:tc>
        <w:tc>
          <w:tcPr>
            <w:tcW w:w="4111" w:type="dxa"/>
            <w:shd w:val="clear" w:color="auto" w:fill="auto"/>
          </w:tcPr>
          <w:p w14:paraId="2104BB2A" w14:textId="77777777" w:rsidR="0063010A" w:rsidRPr="003A28F9" w:rsidRDefault="0063010A" w:rsidP="00AE0696">
            <w:pPr>
              <w:tabs>
                <w:tab w:val="left" w:pos="7088"/>
              </w:tabs>
              <w:jc w:val="right"/>
              <w:rPr>
                <w:sz w:val="28"/>
                <w:szCs w:val="28"/>
              </w:rPr>
            </w:pPr>
          </w:p>
        </w:tc>
      </w:tr>
      <w:tr w:rsidR="0063010A" w:rsidRPr="003A28F9" w14:paraId="08859497" w14:textId="77777777" w:rsidTr="009F1BEC">
        <w:trPr>
          <w:trHeight w:val="509"/>
        </w:trPr>
        <w:tc>
          <w:tcPr>
            <w:tcW w:w="5245" w:type="dxa"/>
            <w:shd w:val="clear" w:color="auto" w:fill="auto"/>
          </w:tcPr>
          <w:p w14:paraId="356EB59B" w14:textId="77777777" w:rsidR="0063010A" w:rsidRPr="003A28F9" w:rsidRDefault="0063010A" w:rsidP="00AE0696">
            <w:pPr>
              <w:tabs>
                <w:tab w:val="left" w:pos="7088"/>
              </w:tabs>
              <w:ind w:left="0" w:firstLine="0"/>
              <w:rPr>
                <w:sz w:val="28"/>
                <w:szCs w:val="28"/>
              </w:rPr>
            </w:pPr>
            <w:r w:rsidRPr="003A28F9">
              <w:rPr>
                <w:sz w:val="28"/>
                <w:szCs w:val="28"/>
              </w:rPr>
              <w:t>Голова</w:t>
            </w:r>
          </w:p>
        </w:tc>
        <w:tc>
          <w:tcPr>
            <w:tcW w:w="4111" w:type="dxa"/>
            <w:shd w:val="clear" w:color="auto" w:fill="auto"/>
          </w:tcPr>
          <w:p w14:paraId="7339B946" w14:textId="77777777" w:rsidR="0063010A" w:rsidRPr="003A28F9" w:rsidRDefault="0063010A" w:rsidP="00AE0696">
            <w:pPr>
              <w:tabs>
                <w:tab w:val="left" w:pos="7088"/>
              </w:tabs>
              <w:jc w:val="right"/>
              <w:rPr>
                <w:sz w:val="28"/>
                <w:szCs w:val="28"/>
              </w:rPr>
            </w:pPr>
            <w:r>
              <w:rPr>
                <w:sz w:val="28"/>
                <w:szCs w:val="28"/>
              </w:rPr>
              <w:t>Ігор ОПАДЧИЙ</w:t>
            </w:r>
          </w:p>
        </w:tc>
      </w:tr>
      <w:tr w:rsidR="009F1BEC" w:rsidRPr="003A28F9" w14:paraId="5E4C39EE" w14:textId="77777777" w:rsidTr="009F1BEC">
        <w:trPr>
          <w:trHeight w:val="509"/>
        </w:trPr>
        <w:tc>
          <w:tcPr>
            <w:tcW w:w="5245" w:type="dxa"/>
            <w:shd w:val="clear" w:color="auto" w:fill="auto"/>
          </w:tcPr>
          <w:p w14:paraId="786A2DF5" w14:textId="77777777" w:rsidR="009F1BEC" w:rsidRPr="003A28F9" w:rsidRDefault="009F1BEC" w:rsidP="00AE0696">
            <w:pPr>
              <w:tabs>
                <w:tab w:val="left" w:pos="7088"/>
              </w:tabs>
              <w:ind w:left="0" w:firstLine="0"/>
              <w:rPr>
                <w:sz w:val="28"/>
                <w:szCs w:val="28"/>
              </w:rPr>
            </w:pPr>
          </w:p>
        </w:tc>
        <w:tc>
          <w:tcPr>
            <w:tcW w:w="4111" w:type="dxa"/>
            <w:shd w:val="clear" w:color="auto" w:fill="auto"/>
          </w:tcPr>
          <w:p w14:paraId="1C720C3D" w14:textId="77777777" w:rsidR="009F1BEC" w:rsidRDefault="009F1BEC" w:rsidP="00AE0696">
            <w:pPr>
              <w:tabs>
                <w:tab w:val="left" w:pos="7088"/>
              </w:tabs>
              <w:jc w:val="right"/>
              <w:rPr>
                <w:sz w:val="28"/>
                <w:szCs w:val="28"/>
              </w:rPr>
            </w:pPr>
          </w:p>
        </w:tc>
      </w:tr>
      <w:tr w:rsidR="003A28F9" w:rsidRPr="003A28F9" w14:paraId="7B04CD88" w14:textId="67FA6E8D" w:rsidTr="009F1BEC">
        <w:trPr>
          <w:trHeight w:val="559"/>
        </w:trPr>
        <w:tc>
          <w:tcPr>
            <w:tcW w:w="5245" w:type="dxa"/>
            <w:shd w:val="clear" w:color="auto" w:fill="auto"/>
          </w:tcPr>
          <w:p w14:paraId="31C8A247" w14:textId="5611BA6C" w:rsidR="003A28F9" w:rsidRPr="003A28F9" w:rsidRDefault="00D26941" w:rsidP="00984582">
            <w:pPr>
              <w:ind w:left="0" w:firstLine="0"/>
              <w:rPr>
                <w:sz w:val="28"/>
                <w:szCs w:val="28"/>
              </w:rPr>
            </w:pPr>
            <w:r w:rsidRPr="003A28F9">
              <w:rPr>
                <w:sz w:val="28"/>
                <w:szCs w:val="28"/>
              </w:rPr>
              <w:t xml:space="preserve">Постійна комісія Київської міської ради з питань </w:t>
            </w:r>
            <w:r w:rsidRPr="0072219D">
              <w:rPr>
                <w:sz w:val="28"/>
                <w:szCs w:val="28"/>
              </w:rPr>
              <w:t>бюджету</w:t>
            </w:r>
            <w:r>
              <w:rPr>
                <w:sz w:val="28"/>
                <w:szCs w:val="28"/>
              </w:rPr>
              <w:t>,</w:t>
            </w:r>
            <w:r w:rsidRPr="0072219D">
              <w:rPr>
                <w:sz w:val="28"/>
                <w:szCs w:val="28"/>
              </w:rPr>
              <w:t xml:space="preserve"> соціально-економічного розвитку</w:t>
            </w:r>
            <w:r>
              <w:rPr>
                <w:sz w:val="28"/>
                <w:szCs w:val="28"/>
              </w:rPr>
              <w:t xml:space="preserve"> та інвестиційної діяльності</w:t>
            </w:r>
          </w:p>
          <w:p w14:paraId="79064F16" w14:textId="77777777" w:rsidR="003A28F9" w:rsidRPr="003A28F9" w:rsidRDefault="003A28F9" w:rsidP="00984582">
            <w:pPr>
              <w:tabs>
                <w:tab w:val="left" w:pos="7088"/>
              </w:tabs>
              <w:ind w:left="0" w:firstLine="0"/>
              <w:rPr>
                <w:sz w:val="28"/>
                <w:szCs w:val="28"/>
              </w:rPr>
            </w:pPr>
            <w:bookmarkStart w:id="3" w:name="_GoBack"/>
            <w:bookmarkEnd w:id="3"/>
          </w:p>
        </w:tc>
        <w:tc>
          <w:tcPr>
            <w:tcW w:w="4111" w:type="dxa"/>
            <w:shd w:val="clear" w:color="auto" w:fill="auto"/>
          </w:tcPr>
          <w:p w14:paraId="02150245" w14:textId="77777777" w:rsidR="003A28F9" w:rsidRPr="003A28F9" w:rsidRDefault="003A28F9" w:rsidP="00984582">
            <w:pPr>
              <w:tabs>
                <w:tab w:val="left" w:pos="7088"/>
              </w:tabs>
              <w:jc w:val="right"/>
              <w:rPr>
                <w:snapToGrid w:val="0"/>
                <w:sz w:val="28"/>
                <w:szCs w:val="28"/>
              </w:rPr>
            </w:pPr>
          </w:p>
        </w:tc>
      </w:tr>
      <w:tr w:rsidR="003A28F9" w:rsidRPr="003A28F9" w14:paraId="214922DD" w14:textId="1FF1E5C3" w:rsidTr="009F1BEC">
        <w:trPr>
          <w:trHeight w:val="429"/>
        </w:trPr>
        <w:tc>
          <w:tcPr>
            <w:tcW w:w="5245" w:type="dxa"/>
            <w:shd w:val="clear" w:color="auto" w:fill="auto"/>
          </w:tcPr>
          <w:p w14:paraId="024DCAA8" w14:textId="77777777" w:rsidR="003A28F9" w:rsidRPr="003A28F9" w:rsidRDefault="003A28F9" w:rsidP="00984582">
            <w:pPr>
              <w:tabs>
                <w:tab w:val="left" w:pos="7088"/>
              </w:tabs>
              <w:ind w:left="0" w:firstLine="0"/>
              <w:rPr>
                <w:sz w:val="28"/>
                <w:szCs w:val="28"/>
              </w:rPr>
            </w:pPr>
            <w:r w:rsidRPr="003A28F9">
              <w:rPr>
                <w:sz w:val="28"/>
                <w:szCs w:val="28"/>
              </w:rPr>
              <w:t>Голова</w:t>
            </w:r>
          </w:p>
        </w:tc>
        <w:tc>
          <w:tcPr>
            <w:tcW w:w="4111" w:type="dxa"/>
            <w:shd w:val="clear" w:color="auto" w:fill="auto"/>
          </w:tcPr>
          <w:p w14:paraId="089D9AD2" w14:textId="2D573B06" w:rsidR="003A28F9" w:rsidRPr="003A28F9" w:rsidRDefault="003A28F9" w:rsidP="009F1BEC">
            <w:pPr>
              <w:tabs>
                <w:tab w:val="left" w:pos="7088"/>
              </w:tabs>
              <w:jc w:val="right"/>
              <w:rPr>
                <w:sz w:val="28"/>
                <w:szCs w:val="28"/>
              </w:rPr>
            </w:pPr>
            <w:r w:rsidRPr="003A28F9">
              <w:rPr>
                <w:sz w:val="28"/>
                <w:szCs w:val="28"/>
                <w:shd w:val="clear" w:color="auto" w:fill="FFFFFF"/>
              </w:rPr>
              <w:t>Андрій ВІТРЕНКО</w:t>
            </w:r>
          </w:p>
        </w:tc>
      </w:tr>
      <w:tr w:rsidR="003A28F9" w:rsidRPr="003A28F9" w14:paraId="4DFC042A" w14:textId="77777777" w:rsidTr="009F1BEC">
        <w:trPr>
          <w:trHeight w:val="509"/>
        </w:trPr>
        <w:tc>
          <w:tcPr>
            <w:tcW w:w="5245" w:type="dxa"/>
            <w:shd w:val="clear" w:color="auto" w:fill="auto"/>
          </w:tcPr>
          <w:p w14:paraId="03BEFACA" w14:textId="77777777" w:rsidR="003A28F9" w:rsidRPr="003A28F9" w:rsidRDefault="003A28F9" w:rsidP="00984582">
            <w:pPr>
              <w:tabs>
                <w:tab w:val="left" w:pos="7088"/>
              </w:tabs>
              <w:ind w:left="0" w:firstLine="0"/>
              <w:rPr>
                <w:sz w:val="28"/>
                <w:szCs w:val="28"/>
              </w:rPr>
            </w:pPr>
          </w:p>
        </w:tc>
        <w:tc>
          <w:tcPr>
            <w:tcW w:w="4111" w:type="dxa"/>
            <w:shd w:val="clear" w:color="auto" w:fill="auto"/>
          </w:tcPr>
          <w:p w14:paraId="50A7BC9F" w14:textId="77777777" w:rsidR="003A28F9" w:rsidRPr="003A28F9" w:rsidRDefault="003A28F9" w:rsidP="00984582">
            <w:pPr>
              <w:tabs>
                <w:tab w:val="left" w:pos="7088"/>
              </w:tabs>
              <w:jc w:val="right"/>
              <w:rPr>
                <w:sz w:val="28"/>
                <w:szCs w:val="28"/>
              </w:rPr>
            </w:pPr>
          </w:p>
        </w:tc>
      </w:tr>
      <w:tr w:rsidR="003A28F9" w:rsidRPr="003A28F9" w14:paraId="322EF281" w14:textId="2D60298A" w:rsidTr="009F1BEC">
        <w:tc>
          <w:tcPr>
            <w:tcW w:w="5245" w:type="dxa"/>
            <w:shd w:val="clear" w:color="auto" w:fill="auto"/>
          </w:tcPr>
          <w:p w14:paraId="5758391B" w14:textId="13F6A164" w:rsidR="003A28F9" w:rsidRPr="003A28F9" w:rsidRDefault="00D26941" w:rsidP="00D26941">
            <w:pPr>
              <w:tabs>
                <w:tab w:val="left" w:pos="7088"/>
              </w:tabs>
              <w:ind w:left="0" w:right="-1" w:firstLine="0"/>
              <w:rPr>
                <w:sz w:val="28"/>
                <w:szCs w:val="28"/>
              </w:rPr>
            </w:pPr>
            <w:r w:rsidRPr="003A28F9">
              <w:rPr>
                <w:sz w:val="28"/>
                <w:szCs w:val="28"/>
              </w:rPr>
              <w:t xml:space="preserve">Начальник </w:t>
            </w:r>
            <w:r w:rsidR="003A28F9" w:rsidRPr="003A28F9">
              <w:rPr>
                <w:sz w:val="28"/>
                <w:szCs w:val="28"/>
              </w:rPr>
              <w:t>управління правового забезпечення діяльності Київської міської ради</w:t>
            </w:r>
          </w:p>
        </w:tc>
        <w:tc>
          <w:tcPr>
            <w:tcW w:w="4111" w:type="dxa"/>
            <w:shd w:val="clear" w:color="auto" w:fill="auto"/>
          </w:tcPr>
          <w:p w14:paraId="6E93A715" w14:textId="77777777" w:rsidR="003A28F9" w:rsidRPr="003A28F9" w:rsidRDefault="003A28F9" w:rsidP="00984582">
            <w:pPr>
              <w:tabs>
                <w:tab w:val="left" w:pos="7088"/>
              </w:tabs>
              <w:jc w:val="right"/>
              <w:rPr>
                <w:sz w:val="28"/>
                <w:szCs w:val="28"/>
              </w:rPr>
            </w:pPr>
          </w:p>
          <w:p w14:paraId="317DCE82" w14:textId="77777777" w:rsidR="003A28F9" w:rsidRPr="003A28F9" w:rsidRDefault="003A28F9" w:rsidP="00984582">
            <w:pPr>
              <w:tabs>
                <w:tab w:val="left" w:pos="7088"/>
              </w:tabs>
              <w:jc w:val="right"/>
              <w:rPr>
                <w:sz w:val="28"/>
                <w:szCs w:val="28"/>
              </w:rPr>
            </w:pPr>
          </w:p>
          <w:p w14:paraId="4268310F" w14:textId="77777777" w:rsidR="003A28F9" w:rsidRPr="003A28F9" w:rsidRDefault="003A28F9" w:rsidP="00984582">
            <w:pPr>
              <w:tabs>
                <w:tab w:val="left" w:pos="7088"/>
              </w:tabs>
              <w:jc w:val="right"/>
              <w:rPr>
                <w:sz w:val="28"/>
                <w:szCs w:val="28"/>
              </w:rPr>
            </w:pPr>
            <w:r w:rsidRPr="003A28F9">
              <w:rPr>
                <w:sz w:val="28"/>
                <w:szCs w:val="28"/>
              </w:rPr>
              <w:t>Валентина ПОЛОЖИШНИК</w:t>
            </w:r>
          </w:p>
        </w:tc>
      </w:tr>
    </w:tbl>
    <w:p w14:paraId="03E734E5" w14:textId="06A136EB" w:rsidR="004F2538" w:rsidRDefault="004F2538" w:rsidP="004F2538">
      <w:pPr>
        <w:ind w:left="0" w:firstLine="0"/>
        <w:outlineLvl w:val="2"/>
        <w:rPr>
          <w:sz w:val="28"/>
          <w:szCs w:val="28"/>
        </w:rPr>
      </w:pPr>
    </w:p>
    <w:p w14:paraId="13AF5E46" w14:textId="77777777" w:rsidR="00C555A5" w:rsidRDefault="00C555A5">
      <w:pPr>
        <w:spacing w:after="200" w:line="276" w:lineRule="auto"/>
        <w:ind w:left="0" w:right="0" w:firstLine="0"/>
        <w:jc w:val="left"/>
        <w:rPr>
          <w:sz w:val="28"/>
          <w:szCs w:val="28"/>
        </w:rPr>
        <w:sectPr w:rsidR="00C555A5" w:rsidSect="00D7799D">
          <w:headerReference w:type="default" r:id="rId8"/>
          <w:pgSz w:w="11906" w:h="16838"/>
          <w:pgMar w:top="1135" w:right="566" w:bottom="993" w:left="1701" w:header="709" w:footer="720" w:gutter="0"/>
          <w:cols w:space="720"/>
          <w:docGrid w:linePitch="360"/>
        </w:sectPr>
      </w:pPr>
    </w:p>
    <w:p w14:paraId="614F5C94" w14:textId="77777777" w:rsidR="008D5607" w:rsidRDefault="008D5607" w:rsidP="008D5607">
      <w:pPr>
        <w:ind w:left="5245" w:right="0" w:firstLine="0"/>
        <w:rPr>
          <w:sz w:val="28"/>
          <w:szCs w:val="28"/>
          <w:lang w:eastAsia="en-US"/>
        </w:rPr>
      </w:pPr>
      <w:r>
        <w:rPr>
          <w:sz w:val="28"/>
          <w:szCs w:val="28"/>
          <w:lang w:eastAsia="en-US"/>
        </w:rPr>
        <w:t>ЗАТВЕРДЖЕНО</w:t>
      </w:r>
    </w:p>
    <w:p w14:paraId="3C9F7913" w14:textId="77777777" w:rsidR="008D5607" w:rsidRDefault="008D5607" w:rsidP="008D5607">
      <w:pPr>
        <w:ind w:left="5245" w:right="0" w:firstLine="0"/>
        <w:rPr>
          <w:sz w:val="28"/>
          <w:szCs w:val="28"/>
          <w:lang w:eastAsia="en-US"/>
        </w:rPr>
      </w:pPr>
      <w:r>
        <w:rPr>
          <w:sz w:val="28"/>
          <w:szCs w:val="28"/>
          <w:lang w:eastAsia="en-US"/>
        </w:rPr>
        <w:t>рішення Київської міської ради</w:t>
      </w:r>
    </w:p>
    <w:p w14:paraId="4CF4A98A" w14:textId="7C115302" w:rsidR="008D5607" w:rsidRDefault="008D5607" w:rsidP="008D5607">
      <w:pPr>
        <w:ind w:left="5245" w:right="0" w:firstLine="0"/>
        <w:rPr>
          <w:sz w:val="28"/>
          <w:szCs w:val="28"/>
          <w:lang w:eastAsia="en-US"/>
        </w:rPr>
      </w:pPr>
      <w:r>
        <w:rPr>
          <w:sz w:val="28"/>
          <w:szCs w:val="28"/>
          <w:lang w:eastAsia="en-US"/>
        </w:rPr>
        <w:t xml:space="preserve">______________ </w:t>
      </w:r>
      <w:r w:rsidR="00D7799D">
        <w:rPr>
          <w:sz w:val="28"/>
          <w:szCs w:val="28"/>
          <w:lang w:eastAsia="en-US"/>
        </w:rPr>
        <w:t>№ </w:t>
      </w:r>
      <w:r>
        <w:rPr>
          <w:sz w:val="28"/>
          <w:szCs w:val="28"/>
          <w:lang w:eastAsia="en-US"/>
        </w:rPr>
        <w:t>___________</w:t>
      </w:r>
    </w:p>
    <w:p w14:paraId="6118F297" w14:textId="77777777" w:rsidR="008D5607" w:rsidRPr="00D07389" w:rsidRDefault="008D5607" w:rsidP="008D5607">
      <w:pPr>
        <w:ind w:left="0" w:right="0" w:firstLine="0"/>
        <w:rPr>
          <w:sz w:val="28"/>
          <w:szCs w:val="28"/>
          <w:lang w:eastAsia="en-US"/>
        </w:rPr>
      </w:pPr>
    </w:p>
    <w:p w14:paraId="151F746F" w14:textId="77777777" w:rsidR="008D5607" w:rsidRPr="008D5607" w:rsidRDefault="008D5607" w:rsidP="008D5607">
      <w:pPr>
        <w:ind w:left="0" w:right="0" w:firstLine="0"/>
        <w:jc w:val="center"/>
        <w:outlineLvl w:val="2"/>
        <w:rPr>
          <w:bCs/>
          <w:sz w:val="28"/>
          <w:szCs w:val="28"/>
          <w:lang w:eastAsia="en-US"/>
        </w:rPr>
      </w:pPr>
      <w:r w:rsidRPr="008D5607">
        <w:rPr>
          <w:bCs/>
          <w:sz w:val="28"/>
          <w:szCs w:val="28"/>
          <w:lang w:eastAsia="en-US"/>
        </w:rPr>
        <w:t>ПОРЯДОК</w:t>
      </w:r>
      <w:r w:rsidRPr="008D5607">
        <w:rPr>
          <w:bCs/>
          <w:sz w:val="28"/>
          <w:szCs w:val="28"/>
          <w:lang w:eastAsia="en-US"/>
        </w:rPr>
        <w:br/>
        <w:t xml:space="preserve">надання одноразової адресної матеріальної допомоги фізичним особам - добровольцям Сил територіальної оборони Збройних Сил України, які виконували бойові розпорядження (завдання) у складі добровольчих формувань територіальної громади міста Києва </w:t>
      </w:r>
    </w:p>
    <w:p w14:paraId="72C2772D" w14:textId="5B561156" w:rsidR="008D5607" w:rsidRPr="008D5607" w:rsidRDefault="008D5607" w:rsidP="008D5607">
      <w:pPr>
        <w:ind w:left="0" w:right="0" w:firstLine="0"/>
        <w:jc w:val="center"/>
        <w:outlineLvl w:val="2"/>
        <w:rPr>
          <w:bCs/>
          <w:sz w:val="28"/>
          <w:szCs w:val="28"/>
          <w:lang w:eastAsia="en-US"/>
        </w:rPr>
      </w:pPr>
      <w:r w:rsidRPr="008D5607">
        <w:rPr>
          <w:bCs/>
          <w:sz w:val="28"/>
          <w:szCs w:val="28"/>
          <w:lang w:eastAsia="en-US"/>
        </w:rPr>
        <w:t>у період з 01.01.202</w:t>
      </w:r>
      <w:r>
        <w:rPr>
          <w:bCs/>
          <w:sz w:val="28"/>
          <w:szCs w:val="28"/>
          <w:lang w:eastAsia="en-US"/>
        </w:rPr>
        <w:t>4</w:t>
      </w:r>
      <w:r w:rsidRPr="008D5607">
        <w:rPr>
          <w:bCs/>
          <w:sz w:val="28"/>
          <w:szCs w:val="28"/>
          <w:lang w:eastAsia="en-US"/>
        </w:rPr>
        <w:t xml:space="preserve"> по 01.1</w:t>
      </w:r>
      <w:r w:rsidR="00D83D56">
        <w:rPr>
          <w:bCs/>
          <w:sz w:val="28"/>
          <w:szCs w:val="28"/>
          <w:lang w:eastAsia="en-US"/>
        </w:rPr>
        <w:t>2</w:t>
      </w:r>
      <w:r w:rsidRPr="008D5607">
        <w:rPr>
          <w:bCs/>
          <w:sz w:val="28"/>
          <w:szCs w:val="28"/>
          <w:lang w:eastAsia="en-US"/>
        </w:rPr>
        <w:t>.202</w:t>
      </w:r>
      <w:r>
        <w:rPr>
          <w:bCs/>
          <w:sz w:val="28"/>
          <w:szCs w:val="28"/>
          <w:lang w:eastAsia="en-US"/>
        </w:rPr>
        <w:t>4</w:t>
      </w:r>
    </w:p>
    <w:p w14:paraId="2962E3AC" w14:textId="77777777" w:rsidR="008D5607" w:rsidRPr="008D5607" w:rsidRDefault="008D5607" w:rsidP="008D5607">
      <w:pPr>
        <w:ind w:left="0" w:right="0" w:firstLine="0"/>
        <w:rPr>
          <w:sz w:val="28"/>
          <w:szCs w:val="28"/>
          <w:lang w:eastAsia="en-US"/>
        </w:rPr>
      </w:pPr>
    </w:p>
    <w:p w14:paraId="51C50DBB" w14:textId="77777777" w:rsidR="008D5607" w:rsidRPr="00D07389" w:rsidRDefault="008D5607" w:rsidP="008D5607">
      <w:pPr>
        <w:ind w:left="0" w:right="0" w:firstLine="709"/>
        <w:rPr>
          <w:sz w:val="28"/>
          <w:szCs w:val="28"/>
          <w:lang w:eastAsia="en-US"/>
        </w:rPr>
      </w:pPr>
      <w:r w:rsidRPr="00D07389">
        <w:rPr>
          <w:sz w:val="28"/>
          <w:szCs w:val="28"/>
          <w:lang w:eastAsia="en-US"/>
        </w:rPr>
        <w:t xml:space="preserve">1. Цей Порядок визначає механізм надання одноразової адресної матеріальної допомоги фізичним особам </w:t>
      </w:r>
      <w:r>
        <w:rPr>
          <w:sz w:val="28"/>
          <w:szCs w:val="28"/>
          <w:lang w:eastAsia="en-US"/>
        </w:rPr>
        <w:t>–</w:t>
      </w:r>
      <w:r w:rsidRPr="00D07389">
        <w:rPr>
          <w:sz w:val="28"/>
          <w:szCs w:val="28"/>
          <w:lang w:eastAsia="en-US"/>
        </w:rPr>
        <w:t xml:space="preserve"> добровольцям Сил територіальної оборони Збройних Сил України, </w:t>
      </w:r>
      <w:r w:rsidRPr="004A3E83">
        <w:rPr>
          <w:sz w:val="28"/>
          <w:szCs w:val="28"/>
          <w:lang w:eastAsia="uk-UA"/>
        </w:rPr>
        <w:t xml:space="preserve">які виконували </w:t>
      </w:r>
      <w:r>
        <w:rPr>
          <w:sz w:val="28"/>
          <w:szCs w:val="28"/>
          <w:lang w:eastAsia="uk-UA"/>
        </w:rPr>
        <w:t>бойові розпорядження (</w:t>
      </w:r>
      <w:r w:rsidRPr="004A3E83">
        <w:rPr>
          <w:sz w:val="28"/>
          <w:szCs w:val="28"/>
          <w:lang w:eastAsia="uk-UA"/>
        </w:rPr>
        <w:t>завдання</w:t>
      </w:r>
      <w:r>
        <w:rPr>
          <w:sz w:val="28"/>
          <w:szCs w:val="28"/>
          <w:lang w:eastAsia="uk-UA"/>
        </w:rPr>
        <w:t>)</w:t>
      </w:r>
      <w:r w:rsidRPr="004A3E83">
        <w:rPr>
          <w:sz w:val="28"/>
          <w:szCs w:val="28"/>
          <w:lang w:eastAsia="uk-UA"/>
        </w:rPr>
        <w:t xml:space="preserve"> у складі добровольчих формувань тер</w:t>
      </w:r>
      <w:r>
        <w:rPr>
          <w:sz w:val="28"/>
          <w:szCs w:val="28"/>
          <w:lang w:eastAsia="uk-UA"/>
        </w:rPr>
        <w:t xml:space="preserve">иторіальної громади міста Києва </w:t>
      </w:r>
      <w:r w:rsidRPr="00D07389">
        <w:rPr>
          <w:sz w:val="28"/>
          <w:szCs w:val="28"/>
          <w:lang w:eastAsia="en-US"/>
        </w:rPr>
        <w:t xml:space="preserve">та з якими контракт добровольця територіальної оборони не було розірвано внаслідок порушення умов контракту або присяги добровольця територіальної оборони (далі </w:t>
      </w:r>
      <w:r>
        <w:rPr>
          <w:sz w:val="28"/>
          <w:szCs w:val="28"/>
          <w:lang w:eastAsia="en-US"/>
        </w:rPr>
        <w:t>–</w:t>
      </w:r>
      <w:r w:rsidRPr="00D07389">
        <w:rPr>
          <w:sz w:val="28"/>
          <w:szCs w:val="28"/>
          <w:lang w:eastAsia="en-US"/>
        </w:rPr>
        <w:t xml:space="preserve"> добровольці Сил територіальної оборони).</w:t>
      </w:r>
    </w:p>
    <w:p w14:paraId="0FACAD62" w14:textId="77777777" w:rsidR="008D5607" w:rsidRDefault="008D5607" w:rsidP="008D5607">
      <w:pPr>
        <w:ind w:left="0" w:right="0" w:firstLine="709"/>
        <w:rPr>
          <w:sz w:val="28"/>
          <w:szCs w:val="28"/>
          <w:lang w:eastAsia="en-US"/>
        </w:rPr>
      </w:pPr>
    </w:p>
    <w:p w14:paraId="6E843209" w14:textId="0CFE436A" w:rsidR="008D5607" w:rsidRPr="00D07389" w:rsidRDefault="008D5607" w:rsidP="008D5607">
      <w:pPr>
        <w:ind w:left="0" w:right="0" w:firstLine="709"/>
        <w:rPr>
          <w:sz w:val="28"/>
          <w:szCs w:val="28"/>
          <w:lang w:eastAsia="en-US"/>
        </w:rPr>
      </w:pPr>
      <w:r w:rsidRPr="00D07389">
        <w:rPr>
          <w:sz w:val="28"/>
          <w:szCs w:val="28"/>
          <w:lang w:eastAsia="en-US"/>
        </w:rPr>
        <w:t xml:space="preserve">2. Одноразова адресна матеріальна допомога надається добровольцям Сил територіальної оборони у розмірі </w:t>
      </w:r>
      <w:r w:rsidRPr="00F24BC9">
        <w:rPr>
          <w:color w:val="000000" w:themeColor="text1"/>
          <w:sz w:val="28"/>
          <w:szCs w:val="28"/>
          <w:lang w:eastAsia="en-US"/>
        </w:rPr>
        <w:t>трьох</w:t>
      </w:r>
      <w:r w:rsidRPr="00D07389">
        <w:rPr>
          <w:color w:val="000000" w:themeColor="text1"/>
          <w:sz w:val="28"/>
          <w:szCs w:val="28"/>
          <w:lang w:eastAsia="en-US"/>
        </w:rPr>
        <w:t xml:space="preserve"> </w:t>
      </w:r>
      <w:r w:rsidRPr="00D07389">
        <w:rPr>
          <w:sz w:val="28"/>
          <w:szCs w:val="28"/>
          <w:lang w:eastAsia="en-US"/>
        </w:rPr>
        <w:t xml:space="preserve">мінімальних заробітних плат, визначеної законодавством України станом на 01 </w:t>
      </w:r>
      <w:r w:rsidR="00D83D56">
        <w:rPr>
          <w:sz w:val="28"/>
          <w:szCs w:val="28"/>
          <w:lang w:eastAsia="en-US"/>
        </w:rPr>
        <w:t>грудня</w:t>
      </w:r>
      <w:r w:rsidRPr="00D07389">
        <w:rPr>
          <w:sz w:val="28"/>
          <w:szCs w:val="28"/>
          <w:lang w:eastAsia="en-US"/>
        </w:rPr>
        <w:t xml:space="preserve"> поточного року.</w:t>
      </w:r>
    </w:p>
    <w:p w14:paraId="60806E44" w14:textId="77777777" w:rsidR="008D5607" w:rsidRDefault="008D5607" w:rsidP="008D5607">
      <w:pPr>
        <w:ind w:left="0" w:right="0" w:firstLine="709"/>
        <w:rPr>
          <w:sz w:val="28"/>
          <w:szCs w:val="28"/>
          <w:lang w:eastAsia="en-US"/>
        </w:rPr>
      </w:pPr>
    </w:p>
    <w:p w14:paraId="3A130F3B" w14:textId="02E45159" w:rsidR="008D5607" w:rsidRPr="00D07389" w:rsidRDefault="008D5607" w:rsidP="008D5607">
      <w:pPr>
        <w:ind w:left="0" w:right="0" w:firstLine="709"/>
        <w:rPr>
          <w:sz w:val="28"/>
          <w:szCs w:val="28"/>
          <w:lang w:eastAsia="en-US"/>
        </w:rPr>
      </w:pPr>
      <w:r w:rsidRPr="00D07389">
        <w:rPr>
          <w:sz w:val="28"/>
          <w:szCs w:val="28"/>
          <w:lang w:eastAsia="en-US"/>
        </w:rPr>
        <w:t xml:space="preserve">3. Для отримання одноразової адресної матеріальної допомоги командири бригад Сил територіальної оборони Збройних Сил України, сформованих і дислокованих у місті Києві (112-та, 241-ша окремі бригади територіальної оборони), надають Департаменту муніципальної безпеки виконавчого органу Київської міської ради (Київської міської державної адміністрації) списки фізичних осіб із зазначенням </w:t>
      </w:r>
      <w:r w:rsidR="00854CC9">
        <w:rPr>
          <w:sz w:val="28"/>
          <w:szCs w:val="28"/>
          <w:lang w:eastAsia="en-US"/>
        </w:rPr>
        <w:t>прізвища, імені, по батькові</w:t>
      </w:r>
      <w:r w:rsidRPr="00D07389">
        <w:rPr>
          <w:sz w:val="28"/>
          <w:szCs w:val="28"/>
          <w:lang w:eastAsia="en-US"/>
        </w:rPr>
        <w:t>, адреси реєстрації, ідентифікаційного номера платника податків, серії та номера паспорта, банківського реквізиту соціального рахунку, а також копії: паспорта (1, 2 та сторінка останнього місця реєстрації) чи ID-картки; ідентифікаційного номера платника податків; довідки / виписки з банку про відкриття соціального рахунку; контракту добровольця територіальної оборони.</w:t>
      </w:r>
    </w:p>
    <w:p w14:paraId="083C0CD3" w14:textId="77777777" w:rsidR="008D5607" w:rsidRDefault="008D5607" w:rsidP="008D5607">
      <w:pPr>
        <w:ind w:left="0" w:right="0" w:firstLine="709"/>
        <w:rPr>
          <w:sz w:val="28"/>
          <w:szCs w:val="28"/>
          <w:lang w:eastAsia="en-US"/>
        </w:rPr>
      </w:pPr>
    </w:p>
    <w:p w14:paraId="02C4AB96" w14:textId="35AB1EA7" w:rsidR="008D5607" w:rsidRPr="00D07389" w:rsidRDefault="008D5607" w:rsidP="008D5607">
      <w:pPr>
        <w:ind w:left="0" w:right="0" w:firstLine="709"/>
        <w:rPr>
          <w:sz w:val="28"/>
          <w:szCs w:val="28"/>
          <w:lang w:eastAsia="en-US"/>
        </w:rPr>
      </w:pPr>
      <w:r w:rsidRPr="00D07389">
        <w:rPr>
          <w:sz w:val="28"/>
          <w:szCs w:val="28"/>
          <w:lang w:eastAsia="en-US"/>
        </w:rPr>
        <w:t xml:space="preserve">4. Департамент соціальної </w:t>
      </w:r>
      <w:r w:rsidR="00FA6F5E">
        <w:rPr>
          <w:sz w:val="28"/>
          <w:szCs w:val="28"/>
          <w:lang w:eastAsia="en-US"/>
        </w:rPr>
        <w:t xml:space="preserve">та ветеранської </w:t>
      </w:r>
      <w:r w:rsidRPr="00D07389">
        <w:rPr>
          <w:sz w:val="28"/>
          <w:szCs w:val="28"/>
          <w:lang w:eastAsia="en-US"/>
        </w:rPr>
        <w:t xml:space="preserve">політики виконавчого органу Київської міської ради (Київської міської державної адміністрації) на підставі наданих Департаментом муніципальної безпеки виконавчого органу Київської міської ради (Київської міської державної адміністрації) списків і копій паспорта чи ID-картки, ідентифікаційного номера платника податків, довідки / виписки з банку про відкриття соціального рахунку готує наказ </w:t>
      </w:r>
      <w:r>
        <w:rPr>
          <w:sz w:val="28"/>
          <w:szCs w:val="28"/>
          <w:lang w:eastAsia="en-US"/>
        </w:rPr>
        <w:t>«</w:t>
      </w:r>
      <w:r w:rsidRPr="00D07389">
        <w:rPr>
          <w:sz w:val="28"/>
          <w:szCs w:val="28"/>
          <w:lang w:eastAsia="en-US"/>
        </w:rPr>
        <w:t>Про надання одноразової адресної матеріальної допомоги добровольцям Сил територіальної оборони</w:t>
      </w:r>
      <w:r>
        <w:rPr>
          <w:sz w:val="28"/>
          <w:szCs w:val="28"/>
          <w:lang w:eastAsia="en-US"/>
        </w:rPr>
        <w:t>»</w:t>
      </w:r>
      <w:r w:rsidRPr="00D07389">
        <w:rPr>
          <w:sz w:val="28"/>
          <w:szCs w:val="28"/>
          <w:lang w:eastAsia="en-US"/>
        </w:rPr>
        <w:t>.</w:t>
      </w:r>
    </w:p>
    <w:p w14:paraId="4DF73E0F" w14:textId="77777777" w:rsidR="008D5607" w:rsidRDefault="008D5607" w:rsidP="008D5607">
      <w:pPr>
        <w:ind w:left="0" w:right="0" w:firstLine="709"/>
        <w:rPr>
          <w:sz w:val="28"/>
          <w:szCs w:val="28"/>
          <w:lang w:eastAsia="en-US"/>
        </w:rPr>
      </w:pPr>
    </w:p>
    <w:p w14:paraId="21149182" w14:textId="77777777" w:rsidR="008D5607" w:rsidRPr="00D07389" w:rsidRDefault="008D5607" w:rsidP="008D5607">
      <w:pPr>
        <w:ind w:left="0" w:right="0" w:firstLine="709"/>
        <w:rPr>
          <w:sz w:val="28"/>
          <w:szCs w:val="28"/>
          <w:lang w:eastAsia="en-US"/>
        </w:rPr>
      </w:pPr>
      <w:r w:rsidRPr="00D07389">
        <w:rPr>
          <w:sz w:val="28"/>
          <w:szCs w:val="28"/>
          <w:lang w:eastAsia="en-US"/>
        </w:rPr>
        <w:t>5. Командири бригад Сил територіальної оборони Збройних Сил України, сформованих і дислокованих у місті Києві (112-та, 241-ша окремі бригади територіальної оборони), несуть персональну відповідальність за достовірність і повноту наданої інформації.</w:t>
      </w:r>
    </w:p>
    <w:p w14:paraId="2D1EDA5B" w14:textId="77777777" w:rsidR="008D5607" w:rsidRDefault="008D5607" w:rsidP="008D5607">
      <w:pPr>
        <w:ind w:left="0" w:right="0" w:firstLine="709"/>
        <w:rPr>
          <w:sz w:val="28"/>
          <w:szCs w:val="28"/>
          <w:lang w:eastAsia="en-US"/>
        </w:rPr>
      </w:pPr>
    </w:p>
    <w:p w14:paraId="13AB9C65" w14:textId="77777777" w:rsidR="008D5607" w:rsidRPr="00D07389" w:rsidRDefault="008D5607" w:rsidP="008D5607">
      <w:pPr>
        <w:ind w:left="0" w:right="0" w:firstLine="709"/>
        <w:rPr>
          <w:sz w:val="28"/>
          <w:szCs w:val="28"/>
          <w:lang w:eastAsia="en-US"/>
        </w:rPr>
      </w:pPr>
      <w:r w:rsidRPr="00D07389">
        <w:rPr>
          <w:sz w:val="28"/>
          <w:szCs w:val="28"/>
          <w:lang w:eastAsia="en-US"/>
        </w:rPr>
        <w:t xml:space="preserve">6. Одноразова адресна матеріальна допомога виплачується в установленому порядку в безготівковій формі на соціальний рахунок або утримувачам </w:t>
      </w:r>
      <w:r>
        <w:rPr>
          <w:sz w:val="28"/>
          <w:szCs w:val="28"/>
          <w:lang w:eastAsia="en-US"/>
        </w:rPr>
        <w:t>«Муніципальної картки «Картка киянина»</w:t>
      </w:r>
      <w:r w:rsidRPr="00D07389">
        <w:rPr>
          <w:sz w:val="28"/>
          <w:szCs w:val="28"/>
          <w:lang w:eastAsia="en-US"/>
        </w:rPr>
        <w:t xml:space="preserve"> шляхом зарахування коштів на картковий рахунок</w:t>
      </w:r>
      <w:r>
        <w:rPr>
          <w:sz w:val="28"/>
          <w:szCs w:val="28"/>
          <w:lang w:eastAsia="en-US"/>
        </w:rPr>
        <w:t>.»</w:t>
      </w:r>
      <w:r w:rsidRPr="00D07389">
        <w:rPr>
          <w:sz w:val="28"/>
          <w:szCs w:val="28"/>
          <w:lang w:eastAsia="en-US"/>
        </w:rPr>
        <w:t>.</w:t>
      </w:r>
    </w:p>
    <w:p w14:paraId="399B7F2C" w14:textId="77777777" w:rsidR="008D5607" w:rsidRDefault="008D5607" w:rsidP="008D5607">
      <w:pPr>
        <w:ind w:left="0" w:right="0" w:firstLine="709"/>
        <w:rPr>
          <w:sz w:val="28"/>
          <w:szCs w:val="28"/>
          <w:lang w:eastAsia="en-US"/>
        </w:rPr>
      </w:pPr>
    </w:p>
    <w:p w14:paraId="1D6A8278" w14:textId="77777777" w:rsidR="008D5607" w:rsidRPr="00D07389" w:rsidRDefault="008D5607" w:rsidP="008D5607">
      <w:pPr>
        <w:ind w:left="0" w:right="0" w:firstLine="709"/>
        <w:rPr>
          <w:sz w:val="28"/>
          <w:szCs w:val="28"/>
          <w:lang w:eastAsia="en-US"/>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49"/>
        <w:gridCol w:w="4749"/>
      </w:tblGrid>
      <w:tr w:rsidR="008D5607" w:rsidRPr="008D5607" w14:paraId="13673A0C" w14:textId="77777777" w:rsidTr="00E27F63">
        <w:trPr>
          <w:tblCellSpacing w:w="22" w:type="dxa"/>
        </w:trPr>
        <w:tc>
          <w:tcPr>
            <w:tcW w:w="2500" w:type="pct"/>
            <w:vAlign w:val="bottom"/>
            <w:hideMark/>
          </w:tcPr>
          <w:p w14:paraId="1A1BF403" w14:textId="77777777" w:rsidR="008D5607" w:rsidRPr="008D5607" w:rsidRDefault="008D5607" w:rsidP="00E27F63">
            <w:pPr>
              <w:ind w:left="0" w:right="0" w:firstLine="0"/>
              <w:jc w:val="center"/>
              <w:rPr>
                <w:sz w:val="28"/>
                <w:szCs w:val="28"/>
                <w:lang w:eastAsia="en-US"/>
              </w:rPr>
            </w:pPr>
            <w:r w:rsidRPr="008D5607">
              <w:rPr>
                <w:bCs/>
                <w:sz w:val="28"/>
                <w:szCs w:val="28"/>
                <w:lang w:eastAsia="en-US"/>
              </w:rPr>
              <w:t>Київський міський голова</w:t>
            </w:r>
          </w:p>
        </w:tc>
        <w:tc>
          <w:tcPr>
            <w:tcW w:w="2500" w:type="pct"/>
            <w:vAlign w:val="bottom"/>
            <w:hideMark/>
          </w:tcPr>
          <w:p w14:paraId="3D6CD654" w14:textId="77777777" w:rsidR="008D5607" w:rsidRPr="008D5607" w:rsidRDefault="008D5607" w:rsidP="00E27F63">
            <w:pPr>
              <w:ind w:left="0" w:right="0" w:firstLine="0"/>
              <w:jc w:val="center"/>
              <w:rPr>
                <w:sz w:val="28"/>
                <w:szCs w:val="28"/>
                <w:lang w:eastAsia="en-US"/>
              </w:rPr>
            </w:pPr>
            <w:r w:rsidRPr="008D5607">
              <w:rPr>
                <w:bCs/>
                <w:sz w:val="28"/>
                <w:szCs w:val="28"/>
                <w:lang w:eastAsia="en-US"/>
              </w:rPr>
              <w:t>Віталій КЛИЧКО</w:t>
            </w:r>
          </w:p>
        </w:tc>
      </w:tr>
    </w:tbl>
    <w:p w14:paraId="1FFCFAF7" w14:textId="577291C7" w:rsidR="002878AF" w:rsidRPr="007E0230" w:rsidRDefault="002878AF" w:rsidP="002878AF">
      <w:pPr>
        <w:ind w:firstLine="776"/>
        <w:jc w:val="left"/>
        <w:rPr>
          <w:sz w:val="28"/>
          <w:szCs w:val="28"/>
        </w:rPr>
      </w:pPr>
    </w:p>
    <w:p w14:paraId="4313B6E6" w14:textId="5076FA36" w:rsidR="00127079" w:rsidRDefault="00127079">
      <w:pPr>
        <w:spacing w:after="200" w:line="276" w:lineRule="auto"/>
        <w:ind w:left="0" w:right="0" w:firstLine="0"/>
        <w:jc w:val="left"/>
        <w:rPr>
          <w:sz w:val="28"/>
          <w:szCs w:val="28"/>
        </w:rPr>
      </w:pPr>
      <w:r>
        <w:rPr>
          <w:sz w:val="28"/>
          <w:szCs w:val="28"/>
        </w:rPr>
        <w:br w:type="page"/>
      </w:r>
    </w:p>
    <w:p w14:paraId="297D7A2E" w14:textId="0C117EAE" w:rsidR="00121D79" w:rsidRDefault="00121D79" w:rsidP="00121D79">
      <w:pPr>
        <w:ind w:left="5245" w:right="0" w:firstLine="0"/>
        <w:rPr>
          <w:sz w:val="28"/>
          <w:szCs w:val="28"/>
          <w:lang w:eastAsia="en-US"/>
        </w:rPr>
      </w:pPr>
      <w:r>
        <w:rPr>
          <w:sz w:val="28"/>
          <w:szCs w:val="28"/>
          <w:lang w:eastAsia="en-US"/>
        </w:rPr>
        <w:t>ЗАТВЕРДЖЕНО</w:t>
      </w:r>
    </w:p>
    <w:p w14:paraId="4DC50BC1" w14:textId="43679406" w:rsidR="00121D79" w:rsidRDefault="00FA6F5E" w:rsidP="00121D79">
      <w:pPr>
        <w:ind w:left="5245" w:right="0" w:firstLine="0"/>
        <w:rPr>
          <w:sz w:val="28"/>
          <w:szCs w:val="28"/>
          <w:lang w:eastAsia="en-US"/>
        </w:rPr>
      </w:pPr>
      <w:r>
        <w:rPr>
          <w:sz w:val="28"/>
          <w:szCs w:val="28"/>
          <w:lang w:eastAsia="en-US"/>
        </w:rPr>
        <w:t xml:space="preserve">Рішення </w:t>
      </w:r>
      <w:r w:rsidR="00121D79">
        <w:rPr>
          <w:sz w:val="28"/>
          <w:szCs w:val="28"/>
          <w:lang w:eastAsia="en-US"/>
        </w:rPr>
        <w:t>Київської міської ради</w:t>
      </w:r>
    </w:p>
    <w:p w14:paraId="77A67D6C" w14:textId="6FB519F3" w:rsidR="00FA6F5E" w:rsidRDefault="00FA6F5E" w:rsidP="00121D79">
      <w:pPr>
        <w:ind w:left="5245" w:right="0" w:firstLine="0"/>
        <w:rPr>
          <w:sz w:val="28"/>
          <w:szCs w:val="28"/>
          <w:lang w:eastAsia="en-US"/>
        </w:rPr>
      </w:pPr>
      <w:r>
        <w:rPr>
          <w:sz w:val="28"/>
          <w:szCs w:val="28"/>
          <w:lang w:eastAsia="en-US"/>
        </w:rPr>
        <w:t xml:space="preserve">20 січня 2022 року </w:t>
      </w:r>
      <w:r w:rsidR="00D7799D">
        <w:rPr>
          <w:sz w:val="28"/>
          <w:szCs w:val="28"/>
          <w:lang w:eastAsia="en-US"/>
        </w:rPr>
        <w:t>№ </w:t>
      </w:r>
      <w:r>
        <w:rPr>
          <w:sz w:val="28"/>
          <w:szCs w:val="28"/>
          <w:lang w:eastAsia="en-US"/>
        </w:rPr>
        <w:t>4175/4216</w:t>
      </w:r>
    </w:p>
    <w:p w14:paraId="59A3D679" w14:textId="18D068DC" w:rsidR="00FA6F5E" w:rsidRDefault="00FA6F5E" w:rsidP="00121D79">
      <w:pPr>
        <w:ind w:left="5245" w:right="0" w:firstLine="0"/>
        <w:rPr>
          <w:sz w:val="28"/>
          <w:szCs w:val="28"/>
          <w:lang w:eastAsia="en-US"/>
        </w:rPr>
      </w:pPr>
      <w:r>
        <w:rPr>
          <w:sz w:val="28"/>
          <w:szCs w:val="28"/>
          <w:lang w:eastAsia="en-US"/>
        </w:rPr>
        <w:t>(у редакції рішення Київської міської ради</w:t>
      </w:r>
    </w:p>
    <w:p w14:paraId="1B60CB2D" w14:textId="5D49F355" w:rsidR="00121D79" w:rsidRDefault="00121D79" w:rsidP="00121D79">
      <w:pPr>
        <w:ind w:left="5245" w:right="0" w:firstLine="0"/>
        <w:rPr>
          <w:sz w:val="28"/>
          <w:szCs w:val="28"/>
          <w:lang w:eastAsia="en-US"/>
        </w:rPr>
      </w:pPr>
      <w:r>
        <w:rPr>
          <w:sz w:val="28"/>
          <w:szCs w:val="28"/>
          <w:lang w:eastAsia="en-US"/>
        </w:rPr>
        <w:t xml:space="preserve">______________ </w:t>
      </w:r>
      <w:r w:rsidR="00D7799D">
        <w:rPr>
          <w:sz w:val="28"/>
          <w:szCs w:val="28"/>
          <w:lang w:eastAsia="en-US"/>
        </w:rPr>
        <w:t>№ </w:t>
      </w:r>
      <w:r>
        <w:rPr>
          <w:sz w:val="28"/>
          <w:szCs w:val="28"/>
          <w:lang w:eastAsia="en-US"/>
        </w:rPr>
        <w:t>___________</w:t>
      </w:r>
      <w:r w:rsidR="00FA6F5E">
        <w:rPr>
          <w:sz w:val="28"/>
          <w:szCs w:val="28"/>
          <w:lang w:eastAsia="en-US"/>
        </w:rPr>
        <w:t>)</w:t>
      </w:r>
    </w:p>
    <w:p w14:paraId="3D17A961" w14:textId="77777777" w:rsidR="00121D79" w:rsidRDefault="00121D79" w:rsidP="00121D79">
      <w:pPr>
        <w:spacing w:line="324" w:lineRule="exact"/>
        <w:jc w:val="center"/>
        <w:rPr>
          <w:rStyle w:val="22"/>
          <w:sz w:val="28"/>
          <w:szCs w:val="28"/>
        </w:rPr>
      </w:pPr>
    </w:p>
    <w:p w14:paraId="7F68E791" w14:textId="2E33710D" w:rsidR="00121D79" w:rsidRPr="00BA7C14" w:rsidRDefault="00121D79" w:rsidP="00121D79">
      <w:pPr>
        <w:spacing w:line="324" w:lineRule="exact"/>
        <w:jc w:val="center"/>
        <w:rPr>
          <w:sz w:val="28"/>
          <w:szCs w:val="28"/>
        </w:rPr>
      </w:pPr>
      <w:r w:rsidRPr="00BA7C14">
        <w:rPr>
          <w:rStyle w:val="22"/>
          <w:sz w:val="28"/>
          <w:szCs w:val="28"/>
        </w:rPr>
        <w:t>ПОРЯДОК</w:t>
      </w:r>
    </w:p>
    <w:p w14:paraId="7688A5BA" w14:textId="6C5C0999" w:rsidR="00121D79" w:rsidRPr="00BA7C14" w:rsidRDefault="00121D79" w:rsidP="00121D79">
      <w:pPr>
        <w:spacing w:after="297" w:line="324" w:lineRule="exact"/>
        <w:jc w:val="center"/>
        <w:rPr>
          <w:color w:val="000000" w:themeColor="text1"/>
          <w:sz w:val="28"/>
          <w:szCs w:val="28"/>
        </w:rPr>
      </w:pPr>
      <w:r w:rsidRPr="00BA7C14">
        <w:rPr>
          <w:rStyle w:val="22"/>
          <w:color w:val="000000" w:themeColor="text1"/>
          <w:sz w:val="28"/>
          <w:szCs w:val="28"/>
        </w:rPr>
        <w:t>надання одноразової адресної матеріальної допомоги громадянам України, які</w:t>
      </w:r>
      <w:r>
        <w:rPr>
          <w:rStyle w:val="22"/>
          <w:color w:val="000000" w:themeColor="text1"/>
          <w:sz w:val="28"/>
          <w:szCs w:val="28"/>
        </w:rPr>
        <w:t xml:space="preserve"> </w:t>
      </w:r>
      <w:r w:rsidRPr="00BA7C14">
        <w:rPr>
          <w:rStyle w:val="22"/>
          <w:color w:val="000000" w:themeColor="text1"/>
          <w:sz w:val="28"/>
          <w:szCs w:val="28"/>
        </w:rPr>
        <w:t xml:space="preserve">були призвані до сил безпеки й оборони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в період з </w:t>
      </w:r>
      <w:r w:rsidR="00B04009">
        <w:rPr>
          <w:rStyle w:val="22"/>
          <w:color w:val="000000" w:themeColor="text1"/>
          <w:sz w:val="28"/>
          <w:szCs w:val="28"/>
        </w:rPr>
        <w:br/>
      </w:r>
      <w:r w:rsidRPr="00BA7C14">
        <w:rPr>
          <w:rStyle w:val="22"/>
          <w:color w:val="000000" w:themeColor="text1"/>
          <w:sz w:val="28"/>
          <w:szCs w:val="28"/>
        </w:rPr>
        <w:t>01 грудня 2023 року та перебувають (перебували) на військовому обліку в районних територіальних центрах комплектування та соціальної підтримки міста Києва</w:t>
      </w:r>
    </w:p>
    <w:p w14:paraId="734ABABE" w14:textId="1E942DEB" w:rsidR="00121D79" w:rsidRDefault="00121D79" w:rsidP="00854CC9">
      <w:pPr>
        <w:widowControl w:val="0"/>
        <w:numPr>
          <w:ilvl w:val="0"/>
          <w:numId w:val="3"/>
        </w:numPr>
        <w:spacing w:line="328" w:lineRule="exact"/>
        <w:ind w:left="0" w:right="0" w:firstLine="709"/>
        <w:rPr>
          <w:rStyle w:val="22"/>
          <w:color w:val="000000" w:themeColor="text1"/>
          <w:sz w:val="28"/>
          <w:szCs w:val="28"/>
          <w:lang w:eastAsia="ru-RU" w:bidi="ar-SA"/>
        </w:rPr>
      </w:pPr>
      <w:r w:rsidRPr="00BA7C14">
        <w:rPr>
          <w:rStyle w:val="22"/>
          <w:color w:val="000000" w:themeColor="text1"/>
          <w:sz w:val="28"/>
          <w:szCs w:val="28"/>
        </w:rPr>
        <w:t>Цей Порядок визначає механізм надання одноразової адресної матеріальної допомоги громадянам України, які були призвані до сил безпеки й оборони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в період з 01 грудня 2023 року та перебувають (перебували) на військовому обліку в районних територіальних центрах комплектування та соціальної підтримки міста Києва.</w:t>
      </w:r>
    </w:p>
    <w:p w14:paraId="35B24742" w14:textId="77777777" w:rsidR="00854CC9" w:rsidRPr="00BA7C14" w:rsidRDefault="00854CC9" w:rsidP="00854CC9">
      <w:pPr>
        <w:widowControl w:val="0"/>
        <w:spacing w:line="328" w:lineRule="exact"/>
        <w:ind w:left="709" w:right="0" w:firstLine="0"/>
        <w:rPr>
          <w:color w:val="000000" w:themeColor="text1"/>
          <w:sz w:val="28"/>
          <w:szCs w:val="28"/>
        </w:rPr>
      </w:pPr>
    </w:p>
    <w:p w14:paraId="14EAF3B4" w14:textId="1364779F" w:rsidR="00121D79" w:rsidRDefault="00121D79" w:rsidP="00854CC9">
      <w:pPr>
        <w:widowControl w:val="0"/>
        <w:numPr>
          <w:ilvl w:val="0"/>
          <w:numId w:val="3"/>
        </w:numPr>
        <w:spacing w:line="328" w:lineRule="exact"/>
        <w:ind w:left="0" w:right="0" w:firstLine="709"/>
        <w:rPr>
          <w:rStyle w:val="22"/>
          <w:color w:val="000000" w:themeColor="text1"/>
          <w:sz w:val="28"/>
          <w:szCs w:val="28"/>
          <w:lang w:eastAsia="ru-RU" w:bidi="ar-SA"/>
        </w:rPr>
      </w:pPr>
      <w:r w:rsidRPr="00BA7C14">
        <w:rPr>
          <w:rStyle w:val="22"/>
          <w:color w:val="000000" w:themeColor="text1"/>
          <w:sz w:val="28"/>
          <w:szCs w:val="28"/>
        </w:rPr>
        <w:t>Одноразова адресна матеріальна допомога надається громадянам України, які були призвані до сил безпеки й оборони 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в період з 01 грудня 2023 року та перебувають (перебували) на військовому обліку в районних територіальних центрах комплектування та соціальної підтримки міста Києва, у розмірі тридцять тисяч гривень.</w:t>
      </w:r>
    </w:p>
    <w:p w14:paraId="104DD93E" w14:textId="77777777" w:rsidR="00854CC9" w:rsidRPr="00BA7C14" w:rsidRDefault="00854CC9" w:rsidP="00854CC9">
      <w:pPr>
        <w:widowControl w:val="0"/>
        <w:spacing w:line="328" w:lineRule="exact"/>
        <w:ind w:left="0" w:right="0" w:firstLine="23"/>
        <w:rPr>
          <w:color w:val="000000" w:themeColor="text1"/>
          <w:sz w:val="28"/>
          <w:szCs w:val="28"/>
        </w:rPr>
      </w:pPr>
    </w:p>
    <w:p w14:paraId="1493EA6E" w14:textId="77777777" w:rsidR="00121D79" w:rsidRPr="00BA7C14" w:rsidRDefault="00121D79" w:rsidP="00854CC9">
      <w:pPr>
        <w:widowControl w:val="0"/>
        <w:numPr>
          <w:ilvl w:val="0"/>
          <w:numId w:val="3"/>
        </w:numPr>
        <w:spacing w:line="328" w:lineRule="exact"/>
        <w:ind w:left="0" w:right="0" w:firstLine="709"/>
        <w:rPr>
          <w:sz w:val="28"/>
          <w:szCs w:val="28"/>
        </w:rPr>
      </w:pPr>
      <w:r w:rsidRPr="00BA7C14">
        <w:rPr>
          <w:rStyle w:val="22"/>
          <w:color w:val="000000" w:themeColor="text1"/>
          <w:sz w:val="28"/>
          <w:szCs w:val="28"/>
        </w:rPr>
        <w:t xml:space="preserve">Для отримання одноразової адресної матеріальної допомоги Київський міський територіальний центр комплектування та соціальної підтримки надає Департаменту муніципальної безпеки виконавчого органу Київської міської ради (Київської міської державної адміністрації) у термін до 10 числа наступного місяця списки громадян України, які були призвані </w:t>
      </w:r>
      <w:r w:rsidRPr="00BA7C14">
        <w:rPr>
          <w:rFonts w:eastAsia="Microsoft Sans Serif"/>
          <w:color w:val="000000" w:themeColor="text1"/>
          <w:sz w:val="28"/>
          <w:szCs w:val="28"/>
        </w:rPr>
        <w:t xml:space="preserve">до сил безпеки й оборони </w:t>
      </w:r>
      <w:r w:rsidRPr="00BA7C14">
        <w:rPr>
          <w:rStyle w:val="22"/>
          <w:color w:val="000000" w:themeColor="text1"/>
          <w:sz w:val="28"/>
          <w:szCs w:val="28"/>
        </w:rPr>
        <w:t xml:space="preserve">на військову службу за призовом під час мобілізації, на особливий період, на військову службу </w:t>
      </w:r>
      <w:r w:rsidRPr="00BA7C14">
        <w:rPr>
          <w:rStyle w:val="22"/>
          <w:sz w:val="28"/>
          <w:szCs w:val="28"/>
        </w:rPr>
        <w:t xml:space="preserve">за контрактом осіб рядового, сержантського, старшинського і офіцерського складу в період з 01 грудня 2023 року, із зазначенням ПІБ, даних про перебування на військовому обліку в районних територіальних центрах комплектування та соціальної підтримки міста Києва, ідентифікаційного номера платника податків, серії та номера паспорта громадянина України, банківського реквізиту соціального </w:t>
      </w:r>
      <w:r w:rsidRPr="00BA7C14">
        <w:rPr>
          <w:rStyle w:val="22"/>
          <w:sz w:val="28"/>
          <w:szCs w:val="28"/>
          <w:lang w:val="ru-RU" w:bidi="ru-RU"/>
        </w:rPr>
        <w:t xml:space="preserve">(зарплатного) </w:t>
      </w:r>
      <w:r w:rsidRPr="00BA7C14">
        <w:rPr>
          <w:rStyle w:val="22"/>
          <w:sz w:val="28"/>
          <w:szCs w:val="28"/>
        </w:rPr>
        <w:t>рахунку, а також копії:</w:t>
      </w:r>
    </w:p>
    <w:p w14:paraId="09952D9E" w14:textId="77777777" w:rsidR="00121D79" w:rsidRPr="00BA7C14" w:rsidRDefault="00121D79" w:rsidP="00854CC9">
      <w:pPr>
        <w:spacing w:line="335" w:lineRule="exact"/>
        <w:ind w:left="0" w:firstLine="709"/>
        <w:rPr>
          <w:color w:val="000000" w:themeColor="text1"/>
          <w:sz w:val="28"/>
          <w:szCs w:val="28"/>
        </w:rPr>
      </w:pPr>
      <w:r w:rsidRPr="00BA7C14">
        <w:rPr>
          <w:rStyle w:val="22"/>
          <w:color w:val="000000" w:themeColor="text1"/>
          <w:sz w:val="28"/>
          <w:szCs w:val="28"/>
        </w:rPr>
        <w:t xml:space="preserve">довідки про призов на військову службу за призовом під час мобілізації, на особливий період, для громадян України, які були призвані </w:t>
      </w:r>
      <w:r w:rsidRPr="00BA7C14">
        <w:rPr>
          <w:rFonts w:eastAsia="Microsoft Sans Serif"/>
          <w:color w:val="000000" w:themeColor="text1"/>
          <w:sz w:val="28"/>
          <w:szCs w:val="28"/>
        </w:rPr>
        <w:t xml:space="preserve">до сил безпеки й оборони </w:t>
      </w:r>
      <w:r w:rsidRPr="00BA7C14">
        <w:rPr>
          <w:rStyle w:val="22"/>
          <w:color w:val="000000" w:themeColor="text1"/>
          <w:sz w:val="28"/>
          <w:szCs w:val="28"/>
        </w:rPr>
        <w:t xml:space="preserve">на військову службу за призовом під час мобілізації, на особливий період, або довідки про прийняття громадянина України </w:t>
      </w:r>
      <w:r w:rsidRPr="00BA7C14">
        <w:rPr>
          <w:rFonts w:eastAsia="Microsoft Sans Serif"/>
          <w:color w:val="000000" w:themeColor="text1"/>
          <w:sz w:val="28"/>
          <w:szCs w:val="28"/>
        </w:rPr>
        <w:t>до сил безпеки й оборони</w:t>
      </w:r>
      <w:r w:rsidRPr="00BA7C14">
        <w:rPr>
          <w:rStyle w:val="22"/>
          <w:color w:val="000000" w:themeColor="text1"/>
          <w:sz w:val="28"/>
          <w:szCs w:val="28"/>
        </w:rPr>
        <w:t xml:space="preserve"> на військову службу за контрактом осіб рядового, сержантського, старшинського і офіцерського складу, для громадян України, які були прийняті на військову службу за контрактом осіб рядового, сержантського, старшинського і офіцерського складу;</w:t>
      </w:r>
    </w:p>
    <w:p w14:paraId="3B03CDF5" w14:textId="77777777" w:rsidR="00121D79" w:rsidRPr="00BA7C14" w:rsidRDefault="00121D79" w:rsidP="00854CC9">
      <w:pPr>
        <w:spacing w:line="346" w:lineRule="exact"/>
        <w:ind w:left="0" w:firstLine="709"/>
        <w:rPr>
          <w:rStyle w:val="22"/>
          <w:color w:val="000000" w:themeColor="text1"/>
          <w:sz w:val="28"/>
          <w:szCs w:val="28"/>
        </w:rPr>
      </w:pPr>
      <w:r w:rsidRPr="00BA7C14">
        <w:rPr>
          <w:rStyle w:val="22"/>
          <w:color w:val="000000" w:themeColor="text1"/>
          <w:sz w:val="28"/>
          <w:szCs w:val="28"/>
        </w:rPr>
        <w:t>паспорта громадянина України (1, 2 та сторінка останнього місця реєстрації) чи паспорта громадянина України у формі картки (</w:t>
      </w:r>
      <w:r w:rsidRPr="00BA7C14">
        <w:rPr>
          <w:rStyle w:val="22"/>
          <w:color w:val="000000" w:themeColor="text1"/>
          <w:sz w:val="28"/>
          <w:szCs w:val="28"/>
          <w:lang w:val="en-US"/>
        </w:rPr>
        <w:t>ID</w:t>
      </w:r>
      <w:r w:rsidRPr="00BA7C14">
        <w:rPr>
          <w:rStyle w:val="22"/>
          <w:color w:val="000000" w:themeColor="text1"/>
          <w:sz w:val="28"/>
          <w:szCs w:val="28"/>
        </w:rPr>
        <w:t xml:space="preserve">); </w:t>
      </w:r>
    </w:p>
    <w:p w14:paraId="1C00F564" w14:textId="77777777" w:rsidR="00121D79" w:rsidRPr="00BA7C14" w:rsidRDefault="00121D79" w:rsidP="00854CC9">
      <w:pPr>
        <w:spacing w:line="346" w:lineRule="exact"/>
        <w:ind w:left="0" w:firstLine="709"/>
        <w:rPr>
          <w:sz w:val="28"/>
          <w:szCs w:val="28"/>
        </w:rPr>
      </w:pPr>
      <w:r w:rsidRPr="00BA7C14">
        <w:rPr>
          <w:rStyle w:val="22"/>
          <w:sz w:val="28"/>
          <w:szCs w:val="28"/>
        </w:rPr>
        <w:t>ідентифікаційного номера платника податків;</w:t>
      </w:r>
    </w:p>
    <w:p w14:paraId="6BD2B872" w14:textId="77777777" w:rsidR="00121D79" w:rsidRPr="00BA7C14" w:rsidRDefault="00121D79" w:rsidP="00854CC9">
      <w:pPr>
        <w:tabs>
          <w:tab w:val="left" w:pos="9498"/>
        </w:tabs>
        <w:spacing w:line="346" w:lineRule="exact"/>
        <w:ind w:left="0" w:right="49" w:firstLine="709"/>
        <w:rPr>
          <w:sz w:val="28"/>
          <w:szCs w:val="28"/>
        </w:rPr>
      </w:pPr>
      <w:r w:rsidRPr="00BA7C14">
        <w:rPr>
          <w:rStyle w:val="22"/>
          <w:sz w:val="28"/>
          <w:szCs w:val="28"/>
        </w:rPr>
        <w:t>довідки / виписки з банку про відкриття соціального (зарплатного) рахунку та/або (за бажанням військовозобов’язаного), інформацію про резервний рахунок довіреної особи на отримання цієї допомоги (довідки / виписки з банку про відкриття соціального (зарплатного) рахунку довіреної особи;</w:t>
      </w:r>
    </w:p>
    <w:p w14:paraId="0DFAD352" w14:textId="77777777" w:rsidR="00121D79" w:rsidRPr="00BA7C14" w:rsidRDefault="00121D79" w:rsidP="00854CC9">
      <w:pPr>
        <w:spacing w:line="346" w:lineRule="exact"/>
        <w:ind w:left="0" w:right="49" w:firstLine="709"/>
        <w:rPr>
          <w:rStyle w:val="22"/>
          <w:sz w:val="28"/>
          <w:szCs w:val="28"/>
        </w:rPr>
      </w:pPr>
      <w:r w:rsidRPr="00BA7C14">
        <w:rPr>
          <w:rStyle w:val="22"/>
          <w:sz w:val="28"/>
          <w:szCs w:val="28"/>
        </w:rPr>
        <w:t xml:space="preserve">нотаріально засвідченої довіреності щодо нарахування одноразової адресної матеріальної допомоги на резервний рахунок довіреної особи (за бажанням військовозобов’язаного); </w:t>
      </w:r>
    </w:p>
    <w:p w14:paraId="6A89A576" w14:textId="663D1433" w:rsidR="00121D79" w:rsidRDefault="00121D79" w:rsidP="00854CC9">
      <w:pPr>
        <w:spacing w:line="346" w:lineRule="exact"/>
        <w:ind w:left="0" w:right="49" w:firstLine="709"/>
        <w:rPr>
          <w:rStyle w:val="22"/>
          <w:sz w:val="28"/>
          <w:szCs w:val="28"/>
        </w:rPr>
      </w:pPr>
      <w:r w:rsidRPr="00BA7C14">
        <w:rPr>
          <w:rStyle w:val="22"/>
          <w:sz w:val="28"/>
          <w:szCs w:val="28"/>
        </w:rPr>
        <w:t>контактних даних.</w:t>
      </w:r>
    </w:p>
    <w:p w14:paraId="503CDD0A" w14:textId="77777777" w:rsidR="00854CC9" w:rsidRPr="00BA7C14" w:rsidRDefault="00854CC9" w:rsidP="00854CC9">
      <w:pPr>
        <w:spacing w:line="346" w:lineRule="exact"/>
        <w:ind w:left="0" w:right="49" w:firstLine="709"/>
        <w:rPr>
          <w:rStyle w:val="22"/>
          <w:sz w:val="28"/>
          <w:szCs w:val="28"/>
        </w:rPr>
      </w:pPr>
    </w:p>
    <w:p w14:paraId="3D9D944E" w14:textId="545DCC2C" w:rsidR="00121D79" w:rsidRDefault="00121D79" w:rsidP="00854CC9">
      <w:pPr>
        <w:widowControl w:val="0"/>
        <w:numPr>
          <w:ilvl w:val="0"/>
          <w:numId w:val="3"/>
        </w:numPr>
        <w:tabs>
          <w:tab w:val="left" w:pos="1177"/>
        </w:tabs>
        <w:spacing w:line="338" w:lineRule="exact"/>
        <w:ind w:left="0" w:right="49" w:firstLine="709"/>
        <w:rPr>
          <w:rStyle w:val="22"/>
          <w:color w:val="000000" w:themeColor="text1"/>
          <w:sz w:val="28"/>
          <w:szCs w:val="28"/>
        </w:rPr>
      </w:pPr>
      <w:r w:rsidRPr="00BA7C14">
        <w:rPr>
          <w:rStyle w:val="22"/>
          <w:color w:val="000000" w:themeColor="text1"/>
          <w:sz w:val="28"/>
          <w:szCs w:val="28"/>
        </w:rPr>
        <w:t xml:space="preserve">Командири (начальники) військових частин (підрозділів) </w:t>
      </w:r>
      <w:r w:rsidRPr="00BA7C14">
        <w:rPr>
          <w:rFonts w:eastAsia="Microsoft Sans Serif"/>
          <w:color w:val="000000" w:themeColor="text1"/>
          <w:sz w:val="28"/>
          <w:szCs w:val="28"/>
        </w:rPr>
        <w:t xml:space="preserve">сил безпеки й оборони </w:t>
      </w:r>
      <w:r w:rsidRPr="00BA7C14">
        <w:rPr>
          <w:rStyle w:val="22"/>
          <w:color w:val="000000" w:themeColor="text1"/>
          <w:sz w:val="28"/>
          <w:szCs w:val="28"/>
        </w:rPr>
        <w:t xml:space="preserve">у термін визначений постановою Кабінету Міністрів України від 16.05.2024 </w:t>
      </w:r>
      <w:r w:rsidR="00D7799D">
        <w:rPr>
          <w:rStyle w:val="22"/>
          <w:color w:val="000000" w:themeColor="text1"/>
          <w:sz w:val="28"/>
          <w:szCs w:val="28"/>
        </w:rPr>
        <w:t>№ </w:t>
      </w:r>
      <w:r w:rsidRPr="00BA7C14">
        <w:rPr>
          <w:rStyle w:val="22"/>
          <w:color w:val="000000" w:themeColor="text1"/>
          <w:sz w:val="28"/>
          <w:szCs w:val="28"/>
        </w:rPr>
        <w:t>560 «Про затвердження Порядку проведення призову громадян на військову службу під час мобілізації, на особливий період» разом з витягом із наказу про призов громадянина України на військову службу під час мобілізації, на особливий період, або на військову службу за контрактом осіб рядового, сержантського, старшинського і офіцерського складу надають до районних територіальних центрів комплектування та соціальної підтримки міста Києва, за місцем військового обліку, списки призваних громадян України та копії документів</w:t>
      </w:r>
      <w:r w:rsidR="00854CC9">
        <w:rPr>
          <w:rStyle w:val="22"/>
          <w:color w:val="000000" w:themeColor="text1"/>
          <w:sz w:val="28"/>
          <w:szCs w:val="28"/>
        </w:rPr>
        <w:t>,</w:t>
      </w:r>
      <w:r w:rsidRPr="00BA7C14">
        <w:rPr>
          <w:rStyle w:val="22"/>
          <w:color w:val="000000" w:themeColor="text1"/>
          <w:sz w:val="28"/>
          <w:szCs w:val="28"/>
        </w:rPr>
        <w:t xml:space="preserve"> які зазначені у пункті 3</w:t>
      </w:r>
      <w:r w:rsidR="00854CC9">
        <w:rPr>
          <w:rStyle w:val="22"/>
          <w:color w:val="000000" w:themeColor="text1"/>
          <w:sz w:val="28"/>
          <w:szCs w:val="28"/>
        </w:rPr>
        <w:t xml:space="preserve"> цього Порядку</w:t>
      </w:r>
      <w:r w:rsidRPr="00BA7C14">
        <w:rPr>
          <w:rStyle w:val="22"/>
          <w:color w:val="000000" w:themeColor="text1"/>
          <w:sz w:val="28"/>
          <w:szCs w:val="28"/>
        </w:rPr>
        <w:t>.</w:t>
      </w:r>
    </w:p>
    <w:p w14:paraId="6515CFC1" w14:textId="77777777" w:rsidR="00854CC9" w:rsidRPr="00BA7C14" w:rsidRDefault="00854CC9" w:rsidP="00854CC9">
      <w:pPr>
        <w:widowControl w:val="0"/>
        <w:tabs>
          <w:tab w:val="left" w:pos="1177"/>
        </w:tabs>
        <w:spacing w:line="338" w:lineRule="exact"/>
        <w:ind w:left="709" w:right="49" w:firstLine="0"/>
        <w:rPr>
          <w:rStyle w:val="22"/>
          <w:color w:val="000000" w:themeColor="text1"/>
          <w:sz w:val="28"/>
          <w:szCs w:val="28"/>
        </w:rPr>
      </w:pPr>
    </w:p>
    <w:p w14:paraId="614F5883" w14:textId="77777777" w:rsidR="00121D79" w:rsidRPr="00BA7C14" w:rsidRDefault="00121D79" w:rsidP="00854CC9">
      <w:pPr>
        <w:widowControl w:val="0"/>
        <w:numPr>
          <w:ilvl w:val="0"/>
          <w:numId w:val="3"/>
        </w:numPr>
        <w:tabs>
          <w:tab w:val="left" w:pos="1177"/>
        </w:tabs>
        <w:spacing w:line="338" w:lineRule="exact"/>
        <w:ind w:left="0" w:right="49" w:firstLine="709"/>
        <w:rPr>
          <w:sz w:val="28"/>
          <w:szCs w:val="28"/>
        </w:rPr>
      </w:pPr>
      <w:r w:rsidRPr="00BA7C14">
        <w:rPr>
          <w:rStyle w:val="22"/>
          <w:sz w:val="28"/>
          <w:szCs w:val="28"/>
        </w:rPr>
        <w:t>Департамент соціальної та ветеранської політики виконавчого органу Київської міської ради (Київської міської державної адміністрації) на підставі наданих Департаментом муніципальної безпеки виконавчого органу Київської міської ради (Київської міської державної адміністрації) списків і копій:</w:t>
      </w:r>
    </w:p>
    <w:p w14:paraId="3C03942C" w14:textId="77777777" w:rsidR="00121D79" w:rsidRPr="00BA7C14" w:rsidRDefault="00121D79" w:rsidP="00854CC9">
      <w:pPr>
        <w:spacing w:line="335" w:lineRule="exact"/>
        <w:ind w:left="0" w:firstLine="709"/>
        <w:rPr>
          <w:color w:val="000000" w:themeColor="text1"/>
          <w:sz w:val="28"/>
          <w:szCs w:val="28"/>
        </w:rPr>
      </w:pPr>
      <w:r w:rsidRPr="00BA7C14">
        <w:rPr>
          <w:rStyle w:val="22"/>
          <w:color w:val="000000" w:themeColor="text1"/>
          <w:sz w:val="28"/>
          <w:szCs w:val="28"/>
        </w:rPr>
        <w:t xml:space="preserve">довідки про призов на військову службу за призовом під час мобілізації, на особливий період, для громадян України, які були призвані </w:t>
      </w:r>
      <w:r w:rsidRPr="00BA7C14">
        <w:rPr>
          <w:rFonts w:eastAsia="Microsoft Sans Serif"/>
          <w:color w:val="000000" w:themeColor="text1"/>
          <w:sz w:val="28"/>
          <w:szCs w:val="28"/>
        </w:rPr>
        <w:t xml:space="preserve">до сил безпеки й оборони </w:t>
      </w:r>
      <w:r w:rsidRPr="00BA7C14">
        <w:rPr>
          <w:rStyle w:val="22"/>
          <w:color w:val="000000" w:themeColor="text1"/>
          <w:sz w:val="28"/>
          <w:szCs w:val="28"/>
        </w:rPr>
        <w:t xml:space="preserve">на військову службу за призовом під час мобілізації, на особливий період, або довідки про прийняття громадянина України </w:t>
      </w:r>
      <w:r w:rsidRPr="00BA7C14">
        <w:rPr>
          <w:rFonts w:eastAsia="Microsoft Sans Serif"/>
          <w:color w:val="000000" w:themeColor="text1"/>
          <w:sz w:val="28"/>
          <w:szCs w:val="28"/>
        </w:rPr>
        <w:t>до сил безпеки й оборони</w:t>
      </w:r>
      <w:r w:rsidRPr="00BA7C14">
        <w:rPr>
          <w:rStyle w:val="22"/>
          <w:color w:val="000000" w:themeColor="text1"/>
          <w:sz w:val="28"/>
          <w:szCs w:val="28"/>
        </w:rPr>
        <w:t xml:space="preserve"> на військову службу за контрактом осіб рядового, сержантського, старшинського і офіцерського складу, для громадян України, які були прийняті на військову службу за контрактом осіб рядового, сержантського, старшинського і офіцерського складу;</w:t>
      </w:r>
    </w:p>
    <w:p w14:paraId="70583C1D" w14:textId="77777777" w:rsidR="00121D79" w:rsidRPr="00BA7C14" w:rsidRDefault="00121D79" w:rsidP="00854CC9">
      <w:pPr>
        <w:spacing w:line="346" w:lineRule="exact"/>
        <w:ind w:left="0" w:firstLine="709"/>
        <w:rPr>
          <w:rStyle w:val="22"/>
          <w:color w:val="000000" w:themeColor="text1"/>
          <w:sz w:val="28"/>
          <w:szCs w:val="28"/>
        </w:rPr>
      </w:pPr>
      <w:r w:rsidRPr="00BA7C14">
        <w:rPr>
          <w:rStyle w:val="22"/>
          <w:color w:val="000000" w:themeColor="text1"/>
          <w:sz w:val="28"/>
          <w:szCs w:val="28"/>
        </w:rPr>
        <w:t>паспорта громадянина України (1, 2 та сторінка останнього місця реєстрації) чи паспорта громадянина України у формі картки (</w:t>
      </w:r>
      <w:r w:rsidRPr="00BA7C14">
        <w:rPr>
          <w:rStyle w:val="22"/>
          <w:color w:val="000000" w:themeColor="text1"/>
          <w:sz w:val="28"/>
          <w:szCs w:val="28"/>
          <w:lang w:val="en-US"/>
        </w:rPr>
        <w:t>ID</w:t>
      </w:r>
      <w:r w:rsidRPr="00BA7C14">
        <w:rPr>
          <w:rStyle w:val="22"/>
          <w:color w:val="000000" w:themeColor="text1"/>
          <w:sz w:val="28"/>
          <w:szCs w:val="28"/>
        </w:rPr>
        <w:t xml:space="preserve">); </w:t>
      </w:r>
    </w:p>
    <w:p w14:paraId="04072677" w14:textId="77777777" w:rsidR="00121D79" w:rsidRPr="00BA7C14" w:rsidRDefault="00121D79" w:rsidP="00854CC9">
      <w:pPr>
        <w:spacing w:line="338" w:lineRule="exact"/>
        <w:ind w:left="0" w:firstLine="709"/>
        <w:rPr>
          <w:sz w:val="28"/>
          <w:szCs w:val="28"/>
        </w:rPr>
      </w:pPr>
      <w:r w:rsidRPr="00BA7C14">
        <w:rPr>
          <w:rStyle w:val="22"/>
          <w:sz w:val="28"/>
          <w:szCs w:val="28"/>
        </w:rPr>
        <w:t>ідентифікаційного номера платника податків;</w:t>
      </w:r>
    </w:p>
    <w:p w14:paraId="215B5582" w14:textId="77777777" w:rsidR="00121D79" w:rsidRPr="00BA7C14" w:rsidRDefault="00121D79" w:rsidP="00854CC9">
      <w:pPr>
        <w:spacing w:line="338" w:lineRule="exact"/>
        <w:ind w:left="0" w:firstLine="709"/>
        <w:rPr>
          <w:rStyle w:val="22"/>
          <w:sz w:val="28"/>
          <w:szCs w:val="28"/>
        </w:rPr>
      </w:pPr>
      <w:r w:rsidRPr="00BA7C14">
        <w:rPr>
          <w:rStyle w:val="22"/>
          <w:sz w:val="28"/>
          <w:szCs w:val="28"/>
        </w:rPr>
        <w:t>довідки / виписки з банку про відкриття соціального (зарплатного) рахунку та/або (за бажанням військовозобов’язаного), інформації про резервний рахунок довіреної особи на отримання цієї допомоги (довідки / виписки з банку</w:t>
      </w:r>
      <w:r w:rsidRPr="00BA7C14">
        <w:rPr>
          <w:rStyle w:val="22"/>
          <w:sz w:val="28"/>
          <w:szCs w:val="28"/>
          <w:vertAlign w:val="superscript"/>
        </w:rPr>
        <w:t xml:space="preserve"> </w:t>
      </w:r>
      <w:r w:rsidRPr="00BA7C14">
        <w:rPr>
          <w:rStyle w:val="22"/>
          <w:sz w:val="28"/>
          <w:szCs w:val="28"/>
        </w:rPr>
        <w:t>про відкриття соціального (зарплатного) рахунку довіреної особи;</w:t>
      </w:r>
    </w:p>
    <w:p w14:paraId="47EC317F" w14:textId="2D6E93BF" w:rsidR="00121D79" w:rsidRDefault="00121D79" w:rsidP="00854CC9">
      <w:pPr>
        <w:spacing w:line="338" w:lineRule="exact"/>
        <w:ind w:left="0" w:right="-92" w:firstLine="709"/>
        <w:rPr>
          <w:rStyle w:val="22"/>
          <w:sz w:val="28"/>
          <w:szCs w:val="28"/>
        </w:rPr>
      </w:pPr>
      <w:r w:rsidRPr="00BA7C14">
        <w:rPr>
          <w:rStyle w:val="22"/>
          <w:sz w:val="28"/>
          <w:szCs w:val="28"/>
        </w:rPr>
        <w:t xml:space="preserve">нотаріально засвідченої довіреності щодо нарахування одноразової адресної матеріальної допомоги на резервний рахунок довіреної особи (за бажанням військовозобов’язаного) готує наказ «Про надання одноразової адресної матеріальної допомоги громадянам України, </w:t>
      </w:r>
      <w:r w:rsidRPr="00BA7C14">
        <w:rPr>
          <w:rStyle w:val="22"/>
          <w:color w:val="000000" w:themeColor="text1"/>
          <w:sz w:val="28"/>
          <w:szCs w:val="28"/>
        </w:rPr>
        <w:t xml:space="preserve">які були призвані </w:t>
      </w:r>
      <w:r w:rsidRPr="00BA7C14">
        <w:rPr>
          <w:rFonts w:eastAsia="Microsoft Sans Serif"/>
          <w:color w:val="000000" w:themeColor="text1"/>
          <w:sz w:val="28"/>
          <w:szCs w:val="28"/>
        </w:rPr>
        <w:t xml:space="preserve">до сил безпеки й оборони </w:t>
      </w:r>
      <w:r w:rsidRPr="00BA7C14">
        <w:rPr>
          <w:rStyle w:val="22"/>
          <w:color w:val="000000" w:themeColor="text1"/>
          <w:sz w:val="28"/>
          <w:szCs w:val="28"/>
        </w:rPr>
        <w:t xml:space="preserve">на військову службу за призовом під час мобілізації, на особливий період, на військову службу за контрактом осіб рядового, сержантського, старшинського і офіцерського складу в період з 01 грудня 2023 року та перебувають (перебували) на військовому </w:t>
      </w:r>
      <w:r w:rsidRPr="00BA7C14">
        <w:rPr>
          <w:rStyle w:val="22"/>
          <w:sz w:val="28"/>
          <w:szCs w:val="28"/>
        </w:rPr>
        <w:t>обліку в районних територіальних центрах комплектування та с</w:t>
      </w:r>
      <w:r w:rsidR="009D434D">
        <w:rPr>
          <w:rStyle w:val="22"/>
          <w:sz w:val="28"/>
          <w:szCs w:val="28"/>
        </w:rPr>
        <w:t>оціальної підтримки міста Києва.</w:t>
      </w:r>
    </w:p>
    <w:p w14:paraId="0626BF1C" w14:textId="77777777" w:rsidR="00854CC9" w:rsidRPr="00BA7C14" w:rsidRDefault="00854CC9" w:rsidP="00854CC9">
      <w:pPr>
        <w:spacing w:line="338" w:lineRule="exact"/>
        <w:ind w:left="0" w:right="-92" w:firstLine="709"/>
        <w:rPr>
          <w:sz w:val="28"/>
          <w:szCs w:val="28"/>
        </w:rPr>
      </w:pPr>
    </w:p>
    <w:p w14:paraId="4B33A3BC" w14:textId="177E5BE8" w:rsidR="00121D79" w:rsidRPr="00854CC9" w:rsidRDefault="00121D79" w:rsidP="00854CC9">
      <w:pPr>
        <w:widowControl w:val="0"/>
        <w:numPr>
          <w:ilvl w:val="0"/>
          <w:numId w:val="3"/>
        </w:numPr>
        <w:tabs>
          <w:tab w:val="left" w:pos="1276"/>
        </w:tabs>
        <w:spacing w:line="328" w:lineRule="exact"/>
        <w:ind w:left="0" w:right="0" w:firstLine="709"/>
        <w:rPr>
          <w:rStyle w:val="22"/>
          <w:color w:val="auto"/>
          <w:sz w:val="28"/>
          <w:szCs w:val="28"/>
          <w:lang w:eastAsia="ru-RU" w:bidi="ar-SA"/>
        </w:rPr>
      </w:pPr>
      <w:r w:rsidRPr="00BA7C14">
        <w:rPr>
          <w:rStyle w:val="22"/>
          <w:sz w:val="28"/>
          <w:szCs w:val="28"/>
        </w:rPr>
        <w:t>Відповідальність за достовірність і повноту наданої інформації про військовозобов’язаного несе начальник районного в місті Києві територіального центру комплектування та соціальної підтримки.</w:t>
      </w:r>
    </w:p>
    <w:p w14:paraId="659898BD" w14:textId="77777777" w:rsidR="00854CC9" w:rsidRPr="00BA7C14" w:rsidRDefault="00854CC9" w:rsidP="00854CC9">
      <w:pPr>
        <w:widowControl w:val="0"/>
        <w:tabs>
          <w:tab w:val="left" w:pos="1276"/>
        </w:tabs>
        <w:spacing w:line="328" w:lineRule="exact"/>
        <w:ind w:left="709" w:right="0" w:firstLine="0"/>
        <w:rPr>
          <w:sz w:val="28"/>
          <w:szCs w:val="28"/>
        </w:rPr>
      </w:pPr>
    </w:p>
    <w:p w14:paraId="171D51E5" w14:textId="5BA1BD43" w:rsidR="00121D79" w:rsidRPr="00121D79" w:rsidRDefault="00121D79" w:rsidP="00854CC9">
      <w:pPr>
        <w:widowControl w:val="0"/>
        <w:numPr>
          <w:ilvl w:val="0"/>
          <w:numId w:val="3"/>
        </w:numPr>
        <w:tabs>
          <w:tab w:val="left" w:pos="1237"/>
        </w:tabs>
        <w:spacing w:after="654" w:line="328" w:lineRule="exact"/>
        <w:ind w:left="0" w:right="0" w:firstLine="709"/>
        <w:rPr>
          <w:rStyle w:val="22"/>
          <w:color w:val="auto"/>
          <w:sz w:val="28"/>
          <w:szCs w:val="28"/>
          <w:lang w:eastAsia="ru-RU" w:bidi="ar-SA"/>
        </w:rPr>
      </w:pPr>
      <w:r w:rsidRPr="00BA7C14">
        <w:rPr>
          <w:rStyle w:val="22"/>
          <w:sz w:val="28"/>
          <w:szCs w:val="28"/>
        </w:rPr>
        <w:t>Одноразова адресна матеріальна допомога виплачується в установленому порядку в безготівковій формі на соціальний (зарплатний) рахунок або утримувачам «Муніципальної картки «Картки киянина» шляхом зарахування на картковий рахунок.</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49"/>
        <w:gridCol w:w="4749"/>
      </w:tblGrid>
      <w:tr w:rsidR="00121D79" w:rsidRPr="008D5607" w14:paraId="58DCEB15" w14:textId="77777777" w:rsidTr="00E27F63">
        <w:trPr>
          <w:tblCellSpacing w:w="22" w:type="dxa"/>
        </w:trPr>
        <w:tc>
          <w:tcPr>
            <w:tcW w:w="2500" w:type="pct"/>
            <w:vAlign w:val="bottom"/>
            <w:hideMark/>
          </w:tcPr>
          <w:p w14:paraId="368386B8" w14:textId="77777777" w:rsidR="00121D79" w:rsidRPr="008D5607" w:rsidRDefault="00121D79" w:rsidP="00E27F63">
            <w:pPr>
              <w:ind w:left="0" w:right="0" w:firstLine="0"/>
              <w:jc w:val="center"/>
              <w:rPr>
                <w:sz w:val="28"/>
                <w:szCs w:val="28"/>
                <w:lang w:eastAsia="en-US"/>
              </w:rPr>
            </w:pPr>
            <w:r w:rsidRPr="008D5607">
              <w:rPr>
                <w:bCs/>
                <w:sz w:val="28"/>
                <w:szCs w:val="28"/>
                <w:lang w:eastAsia="en-US"/>
              </w:rPr>
              <w:t>Київський міський голова</w:t>
            </w:r>
          </w:p>
        </w:tc>
        <w:tc>
          <w:tcPr>
            <w:tcW w:w="2500" w:type="pct"/>
            <w:vAlign w:val="bottom"/>
            <w:hideMark/>
          </w:tcPr>
          <w:p w14:paraId="6ED412AA" w14:textId="77777777" w:rsidR="00121D79" w:rsidRPr="008D5607" w:rsidRDefault="00121D79" w:rsidP="00E27F63">
            <w:pPr>
              <w:ind w:left="0" w:right="0" w:firstLine="0"/>
              <w:jc w:val="center"/>
              <w:rPr>
                <w:sz w:val="28"/>
                <w:szCs w:val="28"/>
                <w:lang w:eastAsia="en-US"/>
              </w:rPr>
            </w:pPr>
            <w:r w:rsidRPr="008D5607">
              <w:rPr>
                <w:bCs/>
                <w:sz w:val="28"/>
                <w:szCs w:val="28"/>
                <w:lang w:eastAsia="en-US"/>
              </w:rPr>
              <w:t>Віталій КЛИЧКО</w:t>
            </w:r>
          </w:p>
        </w:tc>
      </w:tr>
    </w:tbl>
    <w:p w14:paraId="66E69232" w14:textId="77777777" w:rsidR="00121D79" w:rsidRPr="00BA7C14" w:rsidRDefault="00121D79" w:rsidP="00121D79">
      <w:pPr>
        <w:widowControl w:val="0"/>
        <w:tabs>
          <w:tab w:val="left" w:pos="1237"/>
        </w:tabs>
        <w:spacing w:after="654" w:line="328" w:lineRule="exact"/>
        <w:ind w:left="709" w:right="0" w:firstLine="0"/>
        <w:rPr>
          <w:sz w:val="28"/>
          <w:szCs w:val="28"/>
        </w:rPr>
      </w:pPr>
    </w:p>
    <w:sectPr w:rsidR="00121D79" w:rsidRPr="00BA7C14" w:rsidSect="00854CC9">
      <w:pgSz w:w="11906" w:h="16838"/>
      <w:pgMar w:top="567" w:right="707" w:bottom="709"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21B5" w14:textId="77777777" w:rsidR="007D6675" w:rsidRDefault="007D6675">
      <w:r>
        <w:separator/>
      </w:r>
    </w:p>
  </w:endnote>
  <w:endnote w:type="continuationSeparator" w:id="0">
    <w:p w14:paraId="34F327B5" w14:textId="77777777" w:rsidR="007D6675" w:rsidRDefault="007D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07BEE" w14:textId="77777777" w:rsidR="007D6675" w:rsidRDefault="007D6675">
      <w:r>
        <w:separator/>
      </w:r>
    </w:p>
  </w:footnote>
  <w:footnote w:type="continuationSeparator" w:id="0">
    <w:p w14:paraId="67038FC3" w14:textId="77777777" w:rsidR="007D6675" w:rsidRDefault="007D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3CAC" w14:textId="77777777" w:rsidR="00D7799D" w:rsidRPr="00B4739B" w:rsidRDefault="00D7799D" w:rsidP="003A2420">
    <w:pPr>
      <w:pStyle w:val="a3"/>
      <w:shd w:val="clear" w:color="auto" w:fill="FFFFFF" w:themeFill="background1"/>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571091"/>
    <w:multiLevelType w:val="hybridMultilevel"/>
    <w:tmpl w:val="E3EA25DE"/>
    <w:lvl w:ilvl="0" w:tplc="0422000F">
      <w:start w:val="1"/>
      <w:numFmt w:val="decimal"/>
      <w:lvlText w:val="%1."/>
      <w:lvlJc w:val="left"/>
      <w:pPr>
        <w:ind w:left="4470" w:hanging="360"/>
      </w:pPr>
      <w:rPr>
        <w:rFonts w:hint="default"/>
      </w:rPr>
    </w:lvl>
    <w:lvl w:ilvl="1" w:tplc="04220019" w:tentative="1">
      <w:start w:val="1"/>
      <w:numFmt w:val="lowerLetter"/>
      <w:lvlText w:val="%2."/>
      <w:lvlJc w:val="left"/>
      <w:pPr>
        <w:ind w:left="5190" w:hanging="360"/>
      </w:pPr>
    </w:lvl>
    <w:lvl w:ilvl="2" w:tplc="0422001B" w:tentative="1">
      <w:start w:val="1"/>
      <w:numFmt w:val="lowerRoman"/>
      <w:lvlText w:val="%3."/>
      <w:lvlJc w:val="right"/>
      <w:pPr>
        <w:ind w:left="5910" w:hanging="180"/>
      </w:pPr>
    </w:lvl>
    <w:lvl w:ilvl="3" w:tplc="0422000F" w:tentative="1">
      <w:start w:val="1"/>
      <w:numFmt w:val="decimal"/>
      <w:lvlText w:val="%4."/>
      <w:lvlJc w:val="left"/>
      <w:pPr>
        <w:ind w:left="6630" w:hanging="360"/>
      </w:pPr>
    </w:lvl>
    <w:lvl w:ilvl="4" w:tplc="04220019" w:tentative="1">
      <w:start w:val="1"/>
      <w:numFmt w:val="lowerLetter"/>
      <w:lvlText w:val="%5."/>
      <w:lvlJc w:val="left"/>
      <w:pPr>
        <w:ind w:left="7350" w:hanging="360"/>
      </w:pPr>
    </w:lvl>
    <w:lvl w:ilvl="5" w:tplc="0422001B" w:tentative="1">
      <w:start w:val="1"/>
      <w:numFmt w:val="lowerRoman"/>
      <w:lvlText w:val="%6."/>
      <w:lvlJc w:val="right"/>
      <w:pPr>
        <w:ind w:left="8070" w:hanging="180"/>
      </w:pPr>
    </w:lvl>
    <w:lvl w:ilvl="6" w:tplc="0422000F" w:tentative="1">
      <w:start w:val="1"/>
      <w:numFmt w:val="decimal"/>
      <w:lvlText w:val="%7."/>
      <w:lvlJc w:val="left"/>
      <w:pPr>
        <w:ind w:left="8790" w:hanging="360"/>
      </w:pPr>
    </w:lvl>
    <w:lvl w:ilvl="7" w:tplc="04220019" w:tentative="1">
      <w:start w:val="1"/>
      <w:numFmt w:val="lowerLetter"/>
      <w:lvlText w:val="%8."/>
      <w:lvlJc w:val="left"/>
      <w:pPr>
        <w:ind w:left="9510" w:hanging="360"/>
      </w:pPr>
    </w:lvl>
    <w:lvl w:ilvl="8" w:tplc="0422001B" w:tentative="1">
      <w:start w:val="1"/>
      <w:numFmt w:val="lowerRoman"/>
      <w:lvlText w:val="%9."/>
      <w:lvlJc w:val="right"/>
      <w:pPr>
        <w:ind w:left="10230" w:hanging="180"/>
      </w:pPr>
    </w:lvl>
  </w:abstractNum>
  <w:abstractNum w:abstractNumId="2" w15:restartNumberingAfterBreak="0">
    <w:nsid w:val="17C93C19"/>
    <w:multiLevelType w:val="multilevel"/>
    <w:tmpl w:val="F7F88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3B"/>
    <w:rsid w:val="00006FC0"/>
    <w:rsid w:val="000135BA"/>
    <w:rsid w:val="00015268"/>
    <w:rsid w:val="00016668"/>
    <w:rsid w:val="0002035D"/>
    <w:rsid w:val="00023F65"/>
    <w:rsid w:val="00025272"/>
    <w:rsid w:val="000326BE"/>
    <w:rsid w:val="00042E43"/>
    <w:rsid w:val="00050F72"/>
    <w:rsid w:val="000515AF"/>
    <w:rsid w:val="00055A83"/>
    <w:rsid w:val="00060CC4"/>
    <w:rsid w:val="0006336B"/>
    <w:rsid w:val="00063401"/>
    <w:rsid w:val="00066392"/>
    <w:rsid w:val="000719AE"/>
    <w:rsid w:val="00073406"/>
    <w:rsid w:val="00074DEA"/>
    <w:rsid w:val="00075F12"/>
    <w:rsid w:val="00077124"/>
    <w:rsid w:val="0007740F"/>
    <w:rsid w:val="00080679"/>
    <w:rsid w:val="00091D5D"/>
    <w:rsid w:val="00096804"/>
    <w:rsid w:val="000A0B99"/>
    <w:rsid w:val="000A3545"/>
    <w:rsid w:val="000A6E4E"/>
    <w:rsid w:val="000A6F88"/>
    <w:rsid w:val="000B56D8"/>
    <w:rsid w:val="000B6B77"/>
    <w:rsid w:val="000B7027"/>
    <w:rsid w:val="000C04B0"/>
    <w:rsid w:val="000C2EBB"/>
    <w:rsid w:val="000C3D5E"/>
    <w:rsid w:val="000C59C4"/>
    <w:rsid w:val="000E0C83"/>
    <w:rsid w:val="000E3AE7"/>
    <w:rsid w:val="000E43C9"/>
    <w:rsid w:val="000E5E6E"/>
    <w:rsid w:val="000E5E9A"/>
    <w:rsid w:val="000E6B86"/>
    <w:rsid w:val="000F20B3"/>
    <w:rsid w:val="000F45C8"/>
    <w:rsid w:val="000F5F93"/>
    <w:rsid w:val="000F6C8C"/>
    <w:rsid w:val="001012FE"/>
    <w:rsid w:val="00101D91"/>
    <w:rsid w:val="00102408"/>
    <w:rsid w:val="00104242"/>
    <w:rsid w:val="00105871"/>
    <w:rsid w:val="00110E40"/>
    <w:rsid w:val="00121D79"/>
    <w:rsid w:val="00122B34"/>
    <w:rsid w:val="00123C9B"/>
    <w:rsid w:val="00124662"/>
    <w:rsid w:val="00125343"/>
    <w:rsid w:val="00127079"/>
    <w:rsid w:val="001307B8"/>
    <w:rsid w:val="00130F5A"/>
    <w:rsid w:val="0013688C"/>
    <w:rsid w:val="00136FAA"/>
    <w:rsid w:val="001402C3"/>
    <w:rsid w:val="00145B16"/>
    <w:rsid w:val="001471BD"/>
    <w:rsid w:val="001524EE"/>
    <w:rsid w:val="0015288D"/>
    <w:rsid w:val="00157DD6"/>
    <w:rsid w:val="001601E6"/>
    <w:rsid w:val="001628FA"/>
    <w:rsid w:val="00162EAD"/>
    <w:rsid w:val="00164742"/>
    <w:rsid w:val="00172431"/>
    <w:rsid w:val="00173BF5"/>
    <w:rsid w:val="001746F8"/>
    <w:rsid w:val="00175D34"/>
    <w:rsid w:val="00176259"/>
    <w:rsid w:val="00176949"/>
    <w:rsid w:val="00177EB1"/>
    <w:rsid w:val="001800D3"/>
    <w:rsid w:val="00184F55"/>
    <w:rsid w:val="001865A1"/>
    <w:rsid w:val="001868A8"/>
    <w:rsid w:val="00190464"/>
    <w:rsid w:val="00191575"/>
    <w:rsid w:val="00192589"/>
    <w:rsid w:val="00194C2D"/>
    <w:rsid w:val="0019528E"/>
    <w:rsid w:val="00196245"/>
    <w:rsid w:val="001A666A"/>
    <w:rsid w:val="001A6C2A"/>
    <w:rsid w:val="001A70C8"/>
    <w:rsid w:val="001C07D9"/>
    <w:rsid w:val="001C0C1A"/>
    <w:rsid w:val="001C1547"/>
    <w:rsid w:val="001C2F72"/>
    <w:rsid w:val="001C68CC"/>
    <w:rsid w:val="001C7B97"/>
    <w:rsid w:val="001D0FC0"/>
    <w:rsid w:val="001D3E13"/>
    <w:rsid w:val="001D4258"/>
    <w:rsid w:val="001E053B"/>
    <w:rsid w:val="001E342C"/>
    <w:rsid w:val="001E53E5"/>
    <w:rsid w:val="001F5737"/>
    <w:rsid w:val="00200F14"/>
    <w:rsid w:val="00202A37"/>
    <w:rsid w:val="00202DB5"/>
    <w:rsid w:val="00206954"/>
    <w:rsid w:val="00206E82"/>
    <w:rsid w:val="002072C9"/>
    <w:rsid w:val="002123D2"/>
    <w:rsid w:val="0023719F"/>
    <w:rsid w:val="002458BE"/>
    <w:rsid w:val="00246A3C"/>
    <w:rsid w:val="00247921"/>
    <w:rsid w:val="00260DC2"/>
    <w:rsid w:val="00263C6D"/>
    <w:rsid w:val="0026632C"/>
    <w:rsid w:val="00267218"/>
    <w:rsid w:val="002730B7"/>
    <w:rsid w:val="00274A03"/>
    <w:rsid w:val="00274A63"/>
    <w:rsid w:val="00276ABA"/>
    <w:rsid w:val="002802A7"/>
    <w:rsid w:val="002878AF"/>
    <w:rsid w:val="002A3169"/>
    <w:rsid w:val="002A35C0"/>
    <w:rsid w:val="002A5840"/>
    <w:rsid w:val="002B2615"/>
    <w:rsid w:val="002C03F5"/>
    <w:rsid w:val="002C10B4"/>
    <w:rsid w:val="002C50D3"/>
    <w:rsid w:val="002D01BD"/>
    <w:rsid w:val="002D5FAB"/>
    <w:rsid w:val="002D68A2"/>
    <w:rsid w:val="002D6A31"/>
    <w:rsid w:val="002E17F2"/>
    <w:rsid w:val="002F43DB"/>
    <w:rsid w:val="00300753"/>
    <w:rsid w:val="003029E6"/>
    <w:rsid w:val="003042E2"/>
    <w:rsid w:val="003054F7"/>
    <w:rsid w:val="003065B5"/>
    <w:rsid w:val="0032142D"/>
    <w:rsid w:val="00321B4A"/>
    <w:rsid w:val="003247CC"/>
    <w:rsid w:val="00325CE9"/>
    <w:rsid w:val="00326A5B"/>
    <w:rsid w:val="00327FCD"/>
    <w:rsid w:val="003373E6"/>
    <w:rsid w:val="0034453D"/>
    <w:rsid w:val="003450F4"/>
    <w:rsid w:val="003504DD"/>
    <w:rsid w:val="00351DF0"/>
    <w:rsid w:val="00355356"/>
    <w:rsid w:val="00356F8D"/>
    <w:rsid w:val="0035716A"/>
    <w:rsid w:val="0036110F"/>
    <w:rsid w:val="0036322F"/>
    <w:rsid w:val="00364A5B"/>
    <w:rsid w:val="00367DC3"/>
    <w:rsid w:val="003718F4"/>
    <w:rsid w:val="00375968"/>
    <w:rsid w:val="003766DB"/>
    <w:rsid w:val="00382FF8"/>
    <w:rsid w:val="00386D12"/>
    <w:rsid w:val="003903FE"/>
    <w:rsid w:val="003918B1"/>
    <w:rsid w:val="00396ED4"/>
    <w:rsid w:val="003A2420"/>
    <w:rsid w:val="003A28F9"/>
    <w:rsid w:val="003A7E4C"/>
    <w:rsid w:val="003B0B61"/>
    <w:rsid w:val="003B0D69"/>
    <w:rsid w:val="003B1FA6"/>
    <w:rsid w:val="003B6686"/>
    <w:rsid w:val="003C07A6"/>
    <w:rsid w:val="003C162F"/>
    <w:rsid w:val="003C32DE"/>
    <w:rsid w:val="003C3388"/>
    <w:rsid w:val="003C5FBE"/>
    <w:rsid w:val="003C5FCD"/>
    <w:rsid w:val="003C6C86"/>
    <w:rsid w:val="003D2D52"/>
    <w:rsid w:val="003D421A"/>
    <w:rsid w:val="003D7D90"/>
    <w:rsid w:val="003E171E"/>
    <w:rsid w:val="003E36E9"/>
    <w:rsid w:val="003E3B73"/>
    <w:rsid w:val="003E5656"/>
    <w:rsid w:val="00404590"/>
    <w:rsid w:val="00410DA6"/>
    <w:rsid w:val="00415FD5"/>
    <w:rsid w:val="00416210"/>
    <w:rsid w:val="004216B8"/>
    <w:rsid w:val="00430580"/>
    <w:rsid w:val="00431511"/>
    <w:rsid w:val="00435A5A"/>
    <w:rsid w:val="00444933"/>
    <w:rsid w:val="00446F8D"/>
    <w:rsid w:val="004514F7"/>
    <w:rsid w:val="00451D7C"/>
    <w:rsid w:val="00453916"/>
    <w:rsid w:val="00454350"/>
    <w:rsid w:val="0045585A"/>
    <w:rsid w:val="00461589"/>
    <w:rsid w:val="004621F4"/>
    <w:rsid w:val="004631D9"/>
    <w:rsid w:val="00466F3F"/>
    <w:rsid w:val="00471F89"/>
    <w:rsid w:val="004720EB"/>
    <w:rsid w:val="00472FDA"/>
    <w:rsid w:val="004849C6"/>
    <w:rsid w:val="004932A3"/>
    <w:rsid w:val="00494838"/>
    <w:rsid w:val="004967EF"/>
    <w:rsid w:val="00496997"/>
    <w:rsid w:val="004A1716"/>
    <w:rsid w:val="004A34D1"/>
    <w:rsid w:val="004A3E75"/>
    <w:rsid w:val="004A40A7"/>
    <w:rsid w:val="004B1845"/>
    <w:rsid w:val="004C5E86"/>
    <w:rsid w:val="004D1266"/>
    <w:rsid w:val="004D38A1"/>
    <w:rsid w:val="004D3C3A"/>
    <w:rsid w:val="004D4586"/>
    <w:rsid w:val="004D59C0"/>
    <w:rsid w:val="004E14EC"/>
    <w:rsid w:val="004E443F"/>
    <w:rsid w:val="004E5A9C"/>
    <w:rsid w:val="004E780F"/>
    <w:rsid w:val="004F02F2"/>
    <w:rsid w:val="004F2538"/>
    <w:rsid w:val="0050070B"/>
    <w:rsid w:val="00501A3C"/>
    <w:rsid w:val="0051546F"/>
    <w:rsid w:val="005176ED"/>
    <w:rsid w:val="00522946"/>
    <w:rsid w:val="00541A5C"/>
    <w:rsid w:val="00541EED"/>
    <w:rsid w:val="00547277"/>
    <w:rsid w:val="00550E90"/>
    <w:rsid w:val="00560819"/>
    <w:rsid w:val="00561D4E"/>
    <w:rsid w:val="00561D62"/>
    <w:rsid w:val="0057444C"/>
    <w:rsid w:val="00576A8E"/>
    <w:rsid w:val="0058502E"/>
    <w:rsid w:val="00591439"/>
    <w:rsid w:val="005B4C09"/>
    <w:rsid w:val="005B63B8"/>
    <w:rsid w:val="005C0A10"/>
    <w:rsid w:val="005C0CF0"/>
    <w:rsid w:val="005C1EEA"/>
    <w:rsid w:val="005C292A"/>
    <w:rsid w:val="005C3C92"/>
    <w:rsid w:val="005D645F"/>
    <w:rsid w:val="005E581A"/>
    <w:rsid w:val="005E70B0"/>
    <w:rsid w:val="005F4880"/>
    <w:rsid w:val="005F6A34"/>
    <w:rsid w:val="00607C6C"/>
    <w:rsid w:val="006103F8"/>
    <w:rsid w:val="00610E19"/>
    <w:rsid w:val="00611CCC"/>
    <w:rsid w:val="00613BE0"/>
    <w:rsid w:val="00625A59"/>
    <w:rsid w:val="0063010A"/>
    <w:rsid w:val="00634188"/>
    <w:rsid w:val="006409C3"/>
    <w:rsid w:val="006409C6"/>
    <w:rsid w:val="006411E1"/>
    <w:rsid w:val="00644B99"/>
    <w:rsid w:val="0066331A"/>
    <w:rsid w:val="00665A85"/>
    <w:rsid w:val="00675634"/>
    <w:rsid w:val="00677F0F"/>
    <w:rsid w:val="00697496"/>
    <w:rsid w:val="006A4463"/>
    <w:rsid w:val="006A6EF5"/>
    <w:rsid w:val="006A79AD"/>
    <w:rsid w:val="006B17B1"/>
    <w:rsid w:val="006C018E"/>
    <w:rsid w:val="006D0E16"/>
    <w:rsid w:val="006D2520"/>
    <w:rsid w:val="006E1F5A"/>
    <w:rsid w:val="006E2DB2"/>
    <w:rsid w:val="006E4D45"/>
    <w:rsid w:val="006F596C"/>
    <w:rsid w:val="006F6FE6"/>
    <w:rsid w:val="007019ED"/>
    <w:rsid w:val="007111F1"/>
    <w:rsid w:val="0071454B"/>
    <w:rsid w:val="00715809"/>
    <w:rsid w:val="0072219D"/>
    <w:rsid w:val="00727E0E"/>
    <w:rsid w:val="0073022D"/>
    <w:rsid w:val="00730730"/>
    <w:rsid w:val="00734C82"/>
    <w:rsid w:val="007352F2"/>
    <w:rsid w:val="007362B6"/>
    <w:rsid w:val="007439EE"/>
    <w:rsid w:val="00744011"/>
    <w:rsid w:val="00752513"/>
    <w:rsid w:val="00753AC4"/>
    <w:rsid w:val="00760BE8"/>
    <w:rsid w:val="007637BE"/>
    <w:rsid w:val="007663B2"/>
    <w:rsid w:val="00767EF3"/>
    <w:rsid w:val="007771B2"/>
    <w:rsid w:val="00781518"/>
    <w:rsid w:val="00781577"/>
    <w:rsid w:val="00782FA2"/>
    <w:rsid w:val="007850F9"/>
    <w:rsid w:val="007866DB"/>
    <w:rsid w:val="00791928"/>
    <w:rsid w:val="00795775"/>
    <w:rsid w:val="007A379E"/>
    <w:rsid w:val="007A42B2"/>
    <w:rsid w:val="007A67EC"/>
    <w:rsid w:val="007A6BE6"/>
    <w:rsid w:val="007B3F04"/>
    <w:rsid w:val="007B3F8B"/>
    <w:rsid w:val="007B797B"/>
    <w:rsid w:val="007C0590"/>
    <w:rsid w:val="007C10CA"/>
    <w:rsid w:val="007C4EEA"/>
    <w:rsid w:val="007C54B6"/>
    <w:rsid w:val="007C71FF"/>
    <w:rsid w:val="007D1FB1"/>
    <w:rsid w:val="007D418A"/>
    <w:rsid w:val="007D51BC"/>
    <w:rsid w:val="007D5C56"/>
    <w:rsid w:val="007D6675"/>
    <w:rsid w:val="007D7036"/>
    <w:rsid w:val="007D73B6"/>
    <w:rsid w:val="007E00A7"/>
    <w:rsid w:val="007E0230"/>
    <w:rsid w:val="007E1963"/>
    <w:rsid w:val="007E4620"/>
    <w:rsid w:val="007F1C18"/>
    <w:rsid w:val="007F30FC"/>
    <w:rsid w:val="008020F7"/>
    <w:rsid w:val="0080274C"/>
    <w:rsid w:val="008041AA"/>
    <w:rsid w:val="00810DD6"/>
    <w:rsid w:val="008142F3"/>
    <w:rsid w:val="00814AEB"/>
    <w:rsid w:val="00815D33"/>
    <w:rsid w:val="00821246"/>
    <w:rsid w:val="008217F1"/>
    <w:rsid w:val="00830407"/>
    <w:rsid w:val="0083098C"/>
    <w:rsid w:val="008326DB"/>
    <w:rsid w:val="00844240"/>
    <w:rsid w:val="00852039"/>
    <w:rsid w:val="00852077"/>
    <w:rsid w:val="0085352E"/>
    <w:rsid w:val="008535C1"/>
    <w:rsid w:val="00854CC9"/>
    <w:rsid w:val="008752B5"/>
    <w:rsid w:val="00877EE5"/>
    <w:rsid w:val="008901C5"/>
    <w:rsid w:val="00891537"/>
    <w:rsid w:val="00892A9B"/>
    <w:rsid w:val="008A0C93"/>
    <w:rsid w:val="008A1CF9"/>
    <w:rsid w:val="008C07BC"/>
    <w:rsid w:val="008C379D"/>
    <w:rsid w:val="008D548B"/>
    <w:rsid w:val="008D5607"/>
    <w:rsid w:val="008D668B"/>
    <w:rsid w:val="008E0317"/>
    <w:rsid w:val="008E456E"/>
    <w:rsid w:val="008F27CF"/>
    <w:rsid w:val="008F3975"/>
    <w:rsid w:val="008F45DC"/>
    <w:rsid w:val="008F6F64"/>
    <w:rsid w:val="0090227B"/>
    <w:rsid w:val="00905830"/>
    <w:rsid w:val="009103E1"/>
    <w:rsid w:val="00910DA1"/>
    <w:rsid w:val="00917825"/>
    <w:rsid w:val="00933309"/>
    <w:rsid w:val="009357CB"/>
    <w:rsid w:val="00940CA2"/>
    <w:rsid w:val="00943AD2"/>
    <w:rsid w:val="00947720"/>
    <w:rsid w:val="00951543"/>
    <w:rsid w:val="00952535"/>
    <w:rsid w:val="0095743A"/>
    <w:rsid w:val="009612FF"/>
    <w:rsid w:val="0097050C"/>
    <w:rsid w:val="00970EC8"/>
    <w:rsid w:val="009739C5"/>
    <w:rsid w:val="009774DF"/>
    <w:rsid w:val="00984582"/>
    <w:rsid w:val="00990697"/>
    <w:rsid w:val="00991338"/>
    <w:rsid w:val="0099154B"/>
    <w:rsid w:val="00991A47"/>
    <w:rsid w:val="00993AFA"/>
    <w:rsid w:val="00994DDB"/>
    <w:rsid w:val="00995D2D"/>
    <w:rsid w:val="00995FFC"/>
    <w:rsid w:val="009A106F"/>
    <w:rsid w:val="009A2F0F"/>
    <w:rsid w:val="009B2A9E"/>
    <w:rsid w:val="009B3DD3"/>
    <w:rsid w:val="009B4BC8"/>
    <w:rsid w:val="009C1758"/>
    <w:rsid w:val="009C78EA"/>
    <w:rsid w:val="009D2D59"/>
    <w:rsid w:val="009D434D"/>
    <w:rsid w:val="009D57F4"/>
    <w:rsid w:val="009E6DE1"/>
    <w:rsid w:val="009F0282"/>
    <w:rsid w:val="009F1B5D"/>
    <w:rsid w:val="009F1BEC"/>
    <w:rsid w:val="009F5FC5"/>
    <w:rsid w:val="009F7175"/>
    <w:rsid w:val="00A02C14"/>
    <w:rsid w:val="00A100F0"/>
    <w:rsid w:val="00A1300F"/>
    <w:rsid w:val="00A17009"/>
    <w:rsid w:val="00A17163"/>
    <w:rsid w:val="00A20E4E"/>
    <w:rsid w:val="00A30FA1"/>
    <w:rsid w:val="00A33408"/>
    <w:rsid w:val="00A3701A"/>
    <w:rsid w:val="00A37514"/>
    <w:rsid w:val="00A3773F"/>
    <w:rsid w:val="00A418E9"/>
    <w:rsid w:val="00A46CA9"/>
    <w:rsid w:val="00A4715A"/>
    <w:rsid w:val="00A52031"/>
    <w:rsid w:val="00A520C5"/>
    <w:rsid w:val="00A5339B"/>
    <w:rsid w:val="00A54121"/>
    <w:rsid w:val="00A60AF8"/>
    <w:rsid w:val="00A615BC"/>
    <w:rsid w:val="00A61C60"/>
    <w:rsid w:val="00A702BB"/>
    <w:rsid w:val="00A70326"/>
    <w:rsid w:val="00A70D9D"/>
    <w:rsid w:val="00A74890"/>
    <w:rsid w:val="00A76E00"/>
    <w:rsid w:val="00A7778D"/>
    <w:rsid w:val="00A82539"/>
    <w:rsid w:val="00A86373"/>
    <w:rsid w:val="00A917F1"/>
    <w:rsid w:val="00A932C3"/>
    <w:rsid w:val="00AA4519"/>
    <w:rsid w:val="00AA458F"/>
    <w:rsid w:val="00AB2934"/>
    <w:rsid w:val="00AB6212"/>
    <w:rsid w:val="00AC2B81"/>
    <w:rsid w:val="00AC56E0"/>
    <w:rsid w:val="00AC5D07"/>
    <w:rsid w:val="00AC601F"/>
    <w:rsid w:val="00AD67D1"/>
    <w:rsid w:val="00AE063D"/>
    <w:rsid w:val="00AE0696"/>
    <w:rsid w:val="00AE416B"/>
    <w:rsid w:val="00AE44BC"/>
    <w:rsid w:val="00AF3C20"/>
    <w:rsid w:val="00AF4304"/>
    <w:rsid w:val="00AF650F"/>
    <w:rsid w:val="00B009CA"/>
    <w:rsid w:val="00B013EF"/>
    <w:rsid w:val="00B04009"/>
    <w:rsid w:val="00B040C8"/>
    <w:rsid w:val="00B07E43"/>
    <w:rsid w:val="00B15063"/>
    <w:rsid w:val="00B16771"/>
    <w:rsid w:val="00B200C1"/>
    <w:rsid w:val="00B248EA"/>
    <w:rsid w:val="00B31ADD"/>
    <w:rsid w:val="00B40855"/>
    <w:rsid w:val="00B4739B"/>
    <w:rsid w:val="00B4775B"/>
    <w:rsid w:val="00B477C5"/>
    <w:rsid w:val="00B513D2"/>
    <w:rsid w:val="00B525A2"/>
    <w:rsid w:val="00B5398F"/>
    <w:rsid w:val="00B53B7F"/>
    <w:rsid w:val="00B65A15"/>
    <w:rsid w:val="00B72D9A"/>
    <w:rsid w:val="00B7506B"/>
    <w:rsid w:val="00B76C9C"/>
    <w:rsid w:val="00B779D5"/>
    <w:rsid w:val="00B808AD"/>
    <w:rsid w:val="00B925E2"/>
    <w:rsid w:val="00B96FC8"/>
    <w:rsid w:val="00BA2366"/>
    <w:rsid w:val="00BA3945"/>
    <w:rsid w:val="00BA40E0"/>
    <w:rsid w:val="00BB2B1B"/>
    <w:rsid w:val="00BB57A8"/>
    <w:rsid w:val="00BC38C5"/>
    <w:rsid w:val="00BC3CD4"/>
    <w:rsid w:val="00BC4D2F"/>
    <w:rsid w:val="00BC6C22"/>
    <w:rsid w:val="00BC775E"/>
    <w:rsid w:val="00BC7C42"/>
    <w:rsid w:val="00BD30D4"/>
    <w:rsid w:val="00BD7471"/>
    <w:rsid w:val="00BE1FF6"/>
    <w:rsid w:val="00BE2A94"/>
    <w:rsid w:val="00BE681C"/>
    <w:rsid w:val="00BE6C39"/>
    <w:rsid w:val="00BE7F5F"/>
    <w:rsid w:val="00BF43B5"/>
    <w:rsid w:val="00BF490E"/>
    <w:rsid w:val="00C0703B"/>
    <w:rsid w:val="00C10BC9"/>
    <w:rsid w:val="00C11C00"/>
    <w:rsid w:val="00C1596B"/>
    <w:rsid w:val="00C20DC6"/>
    <w:rsid w:val="00C33710"/>
    <w:rsid w:val="00C419F1"/>
    <w:rsid w:val="00C4448C"/>
    <w:rsid w:val="00C4662D"/>
    <w:rsid w:val="00C47548"/>
    <w:rsid w:val="00C500EA"/>
    <w:rsid w:val="00C53188"/>
    <w:rsid w:val="00C53FFA"/>
    <w:rsid w:val="00C550FC"/>
    <w:rsid w:val="00C555A5"/>
    <w:rsid w:val="00C558A7"/>
    <w:rsid w:val="00C566A9"/>
    <w:rsid w:val="00C57975"/>
    <w:rsid w:val="00C67A1F"/>
    <w:rsid w:val="00C767F1"/>
    <w:rsid w:val="00C83729"/>
    <w:rsid w:val="00C837D8"/>
    <w:rsid w:val="00C8397A"/>
    <w:rsid w:val="00C84D75"/>
    <w:rsid w:val="00C85781"/>
    <w:rsid w:val="00C91701"/>
    <w:rsid w:val="00CA43D8"/>
    <w:rsid w:val="00CB0879"/>
    <w:rsid w:val="00CB2641"/>
    <w:rsid w:val="00CB4404"/>
    <w:rsid w:val="00CB6F8B"/>
    <w:rsid w:val="00CC1F2E"/>
    <w:rsid w:val="00CC269B"/>
    <w:rsid w:val="00CC582A"/>
    <w:rsid w:val="00CD2380"/>
    <w:rsid w:val="00CD50A8"/>
    <w:rsid w:val="00CD70F9"/>
    <w:rsid w:val="00CD7F0C"/>
    <w:rsid w:val="00CE5D3D"/>
    <w:rsid w:val="00CF3F27"/>
    <w:rsid w:val="00CF72E1"/>
    <w:rsid w:val="00D04EB1"/>
    <w:rsid w:val="00D10ACD"/>
    <w:rsid w:val="00D12385"/>
    <w:rsid w:val="00D15633"/>
    <w:rsid w:val="00D233B5"/>
    <w:rsid w:val="00D259EA"/>
    <w:rsid w:val="00D25A1F"/>
    <w:rsid w:val="00D25AED"/>
    <w:rsid w:val="00D26941"/>
    <w:rsid w:val="00D3377E"/>
    <w:rsid w:val="00D34080"/>
    <w:rsid w:val="00D43675"/>
    <w:rsid w:val="00D50E3B"/>
    <w:rsid w:val="00D60432"/>
    <w:rsid w:val="00D627F8"/>
    <w:rsid w:val="00D62DEC"/>
    <w:rsid w:val="00D734D1"/>
    <w:rsid w:val="00D771E0"/>
    <w:rsid w:val="00D7799D"/>
    <w:rsid w:val="00D826E9"/>
    <w:rsid w:val="00D83D56"/>
    <w:rsid w:val="00D862DD"/>
    <w:rsid w:val="00D904F0"/>
    <w:rsid w:val="00D91AE2"/>
    <w:rsid w:val="00D93425"/>
    <w:rsid w:val="00DA197E"/>
    <w:rsid w:val="00DA2DED"/>
    <w:rsid w:val="00DA459B"/>
    <w:rsid w:val="00DB0A02"/>
    <w:rsid w:val="00DB48E7"/>
    <w:rsid w:val="00DC701E"/>
    <w:rsid w:val="00DD17CA"/>
    <w:rsid w:val="00DD24FE"/>
    <w:rsid w:val="00DD5C67"/>
    <w:rsid w:val="00DE333A"/>
    <w:rsid w:val="00DE5214"/>
    <w:rsid w:val="00DE594D"/>
    <w:rsid w:val="00DE6D5D"/>
    <w:rsid w:val="00DE779A"/>
    <w:rsid w:val="00DF0103"/>
    <w:rsid w:val="00DF160F"/>
    <w:rsid w:val="00DF21A7"/>
    <w:rsid w:val="00DF3DC9"/>
    <w:rsid w:val="00DF46B9"/>
    <w:rsid w:val="00DF62C3"/>
    <w:rsid w:val="00DF6F34"/>
    <w:rsid w:val="00E11500"/>
    <w:rsid w:val="00E165BC"/>
    <w:rsid w:val="00E20E70"/>
    <w:rsid w:val="00E2111F"/>
    <w:rsid w:val="00E22BE1"/>
    <w:rsid w:val="00E27F63"/>
    <w:rsid w:val="00E41548"/>
    <w:rsid w:val="00E4186E"/>
    <w:rsid w:val="00E41967"/>
    <w:rsid w:val="00E43A81"/>
    <w:rsid w:val="00E45B26"/>
    <w:rsid w:val="00E46447"/>
    <w:rsid w:val="00E46AB2"/>
    <w:rsid w:val="00E553F5"/>
    <w:rsid w:val="00E55CAF"/>
    <w:rsid w:val="00E64A18"/>
    <w:rsid w:val="00E77189"/>
    <w:rsid w:val="00E85B48"/>
    <w:rsid w:val="00E906C3"/>
    <w:rsid w:val="00EA3E05"/>
    <w:rsid w:val="00EA4168"/>
    <w:rsid w:val="00EA509B"/>
    <w:rsid w:val="00EA5247"/>
    <w:rsid w:val="00EA7E0B"/>
    <w:rsid w:val="00EB6231"/>
    <w:rsid w:val="00EB7F28"/>
    <w:rsid w:val="00EC2001"/>
    <w:rsid w:val="00EC2DBA"/>
    <w:rsid w:val="00EC34A9"/>
    <w:rsid w:val="00ED1B02"/>
    <w:rsid w:val="00ED1C1D"/>
    <w:rsid w:val="00ED498F"/>
    <w:rsid w:val="00ED54B0"/>
    <w:rsid w:val="00EF1A77"/>
    <w:rsid w:val="00EF357D"/>
    <w:rsid w:val="00EF576E"/>
    <w:rsid w:val="00EF59A1"/>
    <w:rsid w:val="00EF7903"/>
    <w:rsid w:val="00F02E69"/>
    <w:rsid w:val="00F047EA"/>
    <w:rsid w:val="00F10B70"/>
    <w:rsid w:val="00F11B20"/>
    <w:rsid w:val="00F12DEB"/>
    <w:rsid w:val="00F15564"/>
    <w:rsid w:val="00F174E5"/>
    <w:rsid w:val="00F2215C"/>
    <w:rsid w:val="00F25903"/>
    <w:rsid w:val="00F26466"/>
    <w:rsid w:val="00F26707"/>
    <w:rsid w:val="00F26D33"/>
    <w:rsid w:val="00F30A2C"/>
    <w:rsid w:val="00F31913"/>
    <w:rsid w:val="00F350F7"/>
    <w:rsid w:val="00F43BE0"/>
    <w:rsid w:val="00F57718"/>
    <w:rsid w:val="00F716F2"/>
    <w:rsid w:val="00F7414D"/>
    <w:rsid w:val="00F755F0"/>
    <w:rsid w:val="00F77F31"/>
    <w:rsid w:val="00F83E29"/>
    <w:rsid w:val="00F845CA"/>
    <w:rsid w:val="00F921FB"/>
    <w:rsid w:val="00F92ACD"/>
    <w:rsid w:val="00F93C40"/>
    <w:rsid w:val="00F963F7"/>
    <w:rsid w:val="00FA0F9F"/>
    <w:rsid w:val="00FA3B14"/>
    <w:rsid w:val="00FA4F09"/>
    <w:rsid w:val="00FA4F9F"/>
    <w:rsid w:val="00FA595C"/>
    <w:rsid w:val="00FA6F5E"/>
    <w:rsid w:val="00FB0E1A"/>
    <w:rsid w:val="00FB252A"/>
    <w:rsid w:val="00FB52F7"/>
    <w:rsid w:val="00FB69E5"/>
    <w:rsid w:val="00FB789A"/>
    <w:rsid w:val="00FC65D3"/>
    <w:rsid w:val="00FD4A52"/>
    <w:rsid w:val="00FE0246"/>
    <w:rsid w:val="00FE29B0"/>
    <w:rsid w:val="00FF1370"/>
    <w:rsid w:val="00FF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EE50"/>
  <w15:docId w15:val="{BAF4D330-BFFC-4847-9CBC-76573B8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0E90"/>
    <w:pPr>
      <w:spacing w:after="0" w:line="240" w:lineRule="auto"/>
      <w:ind w:left="-68" w:right="34" w:firstLine="91"/>
      <w:jc w:val="both"/>
    </w:pPr>
    <w:rPr>
      <w:rFonts w:ascii="Times New Roman" w:eastAsia="Times New Roman" w:hAnsi="Times New Roman" w:cs="Times New Roman"/>
      <w:lang w:val="uk-UA" w:eastAsia="ru-RU"/>
    </w:rPr>
  </w:style>
  <w:style w:type="paragraph" w:styleId="2">
    <w:name w:val="heading 2"/>
    <w:basedOn w:val="a"/>
    <w:link w:val="20"/>
    <w:uiPriority w:val="9"/>
    <w:qFormat/>
    <w:rsid w:val="00F350F7"/>
    <w:pPr>
      <w:spacing w:before="100" w:beforeAutospacing="1" w:after="100" w:afterAutospacing="1"/>
      <w:ind w:left="0" w:right="0" w:firstLine="0"/>
      <w:jc w:val="left"/>
      <w:outlineLvl w:val="1"/>
    </w:pPr>
    <w:rPr>
      <w:b/>
      <w:bCs/>
      <w:sz w:val="36"/>
      <w:szCs w:val="36"/>
      <w:lang w:val="x-none" w:eastAsia="uk-UA"/>
    </w:rPr>
  </w:style>
  <w:style w:type="paragraph" w:styleId="3">
    <w:name w:val="heading 3"/>
    <w:basedOn w:val="a"/>
    <w:link w:val="30"/>
    <w:uiPriority w:val="9"/>
    <w:qFormat/>
    <w:rsid w:val="00560819"/>
    <w:pPr>
      <w:spacing w:before="100" w:beforeAutospacing="1" w:after="100" w:afterAutospacing="1"/>
      <w:ind w:left="0" w:right="0" w:firstLine="0"/>
      <w:jc w:val="left"/>
      <w:outlineLvl w:val="2"/>
    </w:pPr>
    <w:rPr>
      <w:rFonts w:eastAsiaTheme="minorEastAsia"/>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E3B"/>
    <w:pPr>
      <w:tabs>
        <w:tab w:val="center" w:pos="4677"/>
        <w:tab w:val="right" w:pos="9355"/>
      </w:tabs>
      <w:suppressAutoHyphens/>
      <w:autoSpaceDE w:val="0"/>
    </w:pPr>
    <w:rPr>
      <w:bCs/>
      <w:sz w:val="24"/>
      <w:szCs w:val="24"/>
      <w:lang w:eastAsia="zh-CN"/>
    </w:rPr>
  </w:style>
  <w:style w:type="character" w:customStyle="1" w:styleId="a4">
    <w:name w:val="Верхній колонтитул Знак"/>
    <w:basedOn w:val="a0"/>
    <w:link w:val="a3"/>
    <w:uiPriority w:val="99"/>
    <w:rsid w:val="00D50E3B"/>
    <w:rPr>
      <w:rFonts w:ascii="Times New Roman" w:eastAsia="Times New Roman" w:hAnsi="Times New Roman" w:cs="Times New Roman"/>
      <w:bCs/>
      <w:sz w:val="24"/>
      <w:szCs w:val="24"/>
      <w:lang w:val="uk-UA" w:eastAsia="zh-CN"/>
    </w:rPr>
  </w:style>
  <w:style w:type="table" w:customStyle="1" w:styleId="1">
    <w:name w:val="Сітка таблиці1"/>
    <w:basedOn w:val="a1"/>
    <w:next w:val="a5"/>
    <w:uiPriority w:val="39"/>
    <w:rsid w:val="00767EF3"/>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6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5871"/>
    <w:pPr>
      <w:tabs>
        <w:tab w:val="center" w:pos="4819"/>
        <w:tab w:val="right" w:pos="9639"/>
      </w:tabs>
    </w:pPr>
  </w:style>
  <w:style w:type="character" w:customStyle="1" w:styleId="a7">
    <w:name w:val="Нижній колонтитул Знак"/>
    <w:basedOn w:val="a0"/>
    <w:link w:val="a6"/>
    <w:uiPriority w:val="99"/>
    <w:rsid w:val="00105871"/>
    <w:rPr>
      <w:rFonts w:ascii="Times New Roman" w:eastAsia="Times New Roman" w:hAnsi="Times New Roman" w:cs="Times New Roman"/>
      <w:lang w:val="uk-UA" w:eastAsia="ru-RU"/>
    </w:rPr>
  </w:style>
  <w:style w:type="paragraph" w:styleId="a8">
    <w:name w:val="List Paragraph"/>
    <w:basedOn w:val="a"/>
    <w:uiPriority w:val="34"/>
    <w:qFormat/>
    <w:rsid w:val="00EA4168"/>
    <w:pPr>
      <w:spacing w:after="160" w:line="259" w:lineRule="auto"/>
      <w:ind w:left="720" w:right="0" w:firstLine="0"/>
      <w:contextualSpacing/>
      <w:jc w:val="left"/>
    </w:pPr>
    <w:rPr>
      <w:rFonts w:asciiTheme="minorHAnsi" w:eastAsiaTheme="minorHAnsi" w:hAnsiTheme="minorHAnsi" w:cstheme="minorBidi"/>
      <w:lang w:eastAsia="en-US"/>
    </w:rPr>
  </w:style>
  <w:style w:type="character" w:styleId="a9">
    <w:name w:val="annotation reference"/>
    <w:basedOn w:val="a0"/>
    <w:uiPriority w:val="99"/>
    <w:semiHidden/>
    <w:unhideWhenUsed/>
    <w:rsid w:val="00EA4168"/>
    <w:rPr>
      <w:sz w:val="16"/>
      <w:szCs w:val="16"/>
    </w:rPr>
  </w:style>
  <w:style w:type="paragraph" w:customStyle="1" w:styleId="rvps2">
    <w:name w:val="rvps2"/>
    <w:basedOn w:val="a"/>
    <w:rsid w:val="00EA4168"/>
    <w:pPr>
      <w:spacing w:before="100" w:beforeAutospacing="1" w:after="100" w:afterAutospacing="1"/>
      <w:ind w:left="0" w:right="0" w:firstLine="0"/>
      <w:jc w:val="left"/>
    </w:pPr>
    <w:rPr>
      <w:sz w:val="24"/>
      <w:szCs w:val="24"/>
      <w:lang w:val="ru-RU"/>
    </w:rPr>
  </w:style>
  <w:style w:type="character" w:customStyle="1" w:styleId="rvts11">
    <w:name w:val="rvts11"/>
    <w:basedOn w:val="a0"/>
    <w:rsid w:val="00EA4168"/>
  </w:style>
  <w:style w:type="paragraph" w:styleId="aa">
    <w:name w:val="Balloon Text"/>
    <w:basedOn w:val="a"/>
    <w:link w:val="ab"/>
    <w:uiPriority w:val="99"/>
    <w:semiHidden/>
    <w:unhideWhenUsed/>
    <w:rsid w:val="00EA4168"/>
    <w:pPr>
      <w:ind w:left="0" w:right="0" w:firstLine="0"/>
      <w:jc w:val="left"/>
    </w:pPr>
    <w:rPr>
      <w:rFonts w:ascii="Segoe UI" w:eastAsiaTheme="minorHAnsi" w:hAnsi="Segoe UI" w:cs="Segoe UI"/>
      <w:sz w:val="18"/>
      <w:szCs w:val="18"/>
      <w:lang w:eastAsia="en-US"/>
    </w:rPr>
  </w:style>
  <w:style w:type="character" w:customStyle="1" w:styleId="ab">
    <w:name w:val="Текст у виносці Знак"/>
    <w:basedOn w:val="a0"/>
    <w:link w:val="aa"/>
    <w:uiPriority w:val="99"/>
    <w:semiHidden/>
    <w:rsid w:val="00EA4168"/>
    <w:rPr>
      <w:rFonts w:ascii="Segoe UI" w:hAnsi="Segoe UI" w:cs="Segoe UI"/>
      <w:sz w:val="18"/>
      <w:szCs w:val="18"/>
      <w:lang w:val="uk-UA"/>
    </w:rPr>
  </w:style>
  <w:style w:type="paragraph" w:customStyle="1" w:styleId="rvps8">
    <w:name w:val="rvps8"/>
    <w:basedOn w:val="a"/>
    <w:rsid w:val="00EA4168"/>
    <w:pPr>
      <w:spacing w:before="100" w:beforeAutospacing="1" w:after="100" w:afterAutospacing="1"/>
      <w:ind w:left="0" w:right="0" w:firstLine="0"/>
      <w:jc w:val="left"/>
    </w:pPr>
    <w:rPr>
      <w:sz w:val="24"/>
      <w:szCs w:val="24"/>
      <w:lang w:val="ru-RU" w:eastAsia="uk-UA"/>
    </w:rPr>
  </w:style>
  <w:style w:type="character" w:customStyle="1" w:styleId="20">
    <w:name w:val="Заголовок 2 Знак"/>
    <w:basedOn w:val="a0"/>
    <w:link w:val="2"/>
    <w:uiPriority w:val="9"/>
    <w:rsid w:val="00F350F7"/>
    <w:rPr>
      <w:rFonts w:ascii="Times New Roman" w:eastAsia="Times New Roman" w:hAnsi="Times New Roman" w:cs="Times New Roman"/>
      <w:b/>
      <w:bCs/>
      <w:sz w:val="36"/>
      <w:szCs w:val="36"/>
      <w:lang w:val="x-none" w:eastAsia="uk-UA"/>
    </w:rPr>
  </w:style>
  <w:style w:type="character" w:customStyle="1" w:styleId="30">
    <w:name w:val="Заголовок 3 Знак"/>
    <w:basedOn w:val="a0"/>
    <w:link w:val="3"/>
    <w:uiPriority w:val="9"/>
    <w:rsid w:val="00560819"/>
    <w:rPr>
      <w:rFonts w:ascii="Times New Roman" w:eastAsiaTheme="minorEastAsia" w:hAnsi="Times New Roman" w:cs="Times New Roman"/>
      <w:b/>
      <w:bCs/>
      <w:sz w:val="27"/>
      <w:szCs w:val="27"/>
      <w:lang w:val="en-US"/>
    </w:rPr>
  </w:style>
  <w:style w:type="paragraph" w:customStyle="1" w:styleId="msonormal0">
    <w:name w:val="msonormal"/>
    <w:basedOn w:val="a"/>
    <w:rsid w:val="00560819"/>
    <w:pPr>
      <w:spacing w:before="100" w:beforeAutospacing="1" w:after="100" w:afterAutospacing="1"/>
      <w:ind w:left="0" w:right="0" w:firstLine="0"/>
      <w:jc w:val="left"/>
    </w:pPr>
    <w:rPr>
      <w:rFonts w:eastAsiaTheme="minorEastAsia"/>
      <w:sz w:val="24"/>
      <w:szCs w:val="24"/>
      <w:lang w:val="en-US" w:eastAsia="en-US"/>
    </w:rPr>
  </w:style>
  <w:style w:type="paragraph" w:styleId="ac">
    <w:name w:val="Normal (Web)"/>
    <w:basedOn w:val="a"/>
    <w:uiPriority w:val="99"/>
    <w:unhideWhenUsed/>
    <w:rsid w:val="00560819"/>
    <w:pPr>
      <w:spacing w:before="100" w:beforeAutospacing="1" w:after="100" w:afterAutospacing="1"/>
      <w:ind w:left="0" w:right="0" w:firstLine="0"/>
      <w:jc w:val="left"/>
    </w:pPr>
    <w:rPr>
      <w:rFonts w:eastAsiaTheme="minorEastAsia"/>
      <w:sz w:val="24"/>
      <w:szCs w:val="24"/>
      <w:lang w:val="en-US" w:eastAsia="en-US"/>
    </w:rPr>
  </w:style>
  <w:style w:type="character" w:styleId="ad">
    <w:name w:val="Hyperlink"/>
    <w:basedOn w:val="a0"/>
    <w:uiPriority w:val="99"/>
    <w:semiHidden/>
    <w:unhideWhenUsed/>
    <w:rsid w:val="00C53FFA"/>
    <w:rPr>
      <w:color w:val="0000FF"/>
      <w:u w:val="single"/>
    </w:rPr>
  </w:style>
  <w:style w:type="character" w:customStyle="1" w:styleId="fs2">
    <w:name w:val="fs2"/>
    <w:basedOn w:val="a0"/>
    <w:rsid w:val="00FC65D3"/>
  </w:style>
  <w:style w:type="character" w:customStyle="1" w:styleId="21">
    <w:name w:val="Основной текст (2)_"/>
    <w:basedOn w:val="a0"/>
    <w:rsid w:val="00121D79"/>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1"/>
    <w:rsid w:val="00121D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2Exact">
    <w:name w:val="Основной текст (2) Exact"/>
    <w:basedOn w:val="21"/>
    <w:rsid w:val="00121D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1086">
      <w:bodyDiv w:val="1"/>
      <w:marLeft w:val="0"/>
      <w:marRight w:val="0"/>
      <w:marTop w:val="0"/>
      <w:marBottom w:val="0"/>
      <w:divBdr>
        <w:top w:val="none" w:sz="0" w:space="0" w:color="auto"/>
        <w:left w:val="none" w:sz="0" w:space="0" w:color="auto"/>
        <w:bottom w:val="none" w:sz="0" w:space="0" w:color="auto"/>
        <w:right w:val="none" w:sz="0" w:space="0" w:color="auto"/>
      </w:divBdr>
    </w:div>
    <w:div w:id="871184013">
      <w:bodyDiv w:val="1"/>
      <w:marLeft w:val="0"/>
      <w:marRight w:val="0"/>
      <w:marTop w:val="0"/>
      <w:marBottom w:val="0"/>
      <w:divBdr>
        <w:top w:val="none" w:sz="0" w:space="0" w:color="auto"/>
        <w:left w:val="none" w:sz="0" w:space="0" w:color="auto"/>
        <w:bottom w:val="none" w:sz="0" w:space="0" w:color="auto"/>
        <w:right w:val="none" w:sz="0" w:space="0" w:color="auto"/>
      </w:divBdr>
    </w:div>
    <w:div w:id="11768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F636-DC52-4C38-BB16-45081D64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27596</Words>
  <Characters>15730</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Володимир В. Бондаренко</cp:lastModifiedBy>
  <cp:revision>2</cp:revision>
  <cp:lastPrinted>2024-12-05T08:41:00Z</cp:lastPrinted>
  <dcterms:created xsi:type="dcterms:W3CDTF">2024-12-05T08:44:00Z</dcterms:created>
  <dcterms:modified xsi:type="dcterms:W3CDTF">2024-12-05T08:44:00Z</dcterms:modified>
</cp:coreProperties>
</file>