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492" w:rsidRDefault="00FD3492" w:rsidP="00FD3492">
      <w:pPr>
        <w:widowControl w:val="0"/>
        <w:tabs>
          <w:tab w:val="left" w:pos="9356"/>
          <w:tab w:val="left" w:pos="9498"/>
        </w:tabs>
        <w:ind w:right="141"/>
        <w:rPr>
          <w:rFonts w:ascii="Times New Roman" w:hAnsi="Times New Roman"/>
          <w:b/>
          <w:i/>
          <w:sz w:val="22"/>
          <w:szCs w:val="22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</w:t>
      </w:r>
    </w:p>
    <w:p w:rsidR="00FD3492" w:rsidRDefault="00FD3492" w:rsidP="00FD3492">
      <w:pPr>
        <w:widowControl w:val="0"/>
        <w:ind w:left="3740" w:right="3700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noProof/>
          <w:sz w:val="28"/>
          <w:lang w:val="uk-UA" w:eastAsia="uk-UA"/>
        </w:rPr>
        <w:drawing>
          <wp:inline distT="0" distB="0" distL="0" distR="0" wp14:anchorId="5F78983B" wp14:editId="3074E8E6">
            <wp:extent cx="469900" cy="622300"/>
            <wp:effectExtent l="0" t="0" r="6350" b="635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lang w:val="uk-UA"/>
        </w:rPr>
        <w:t xml:space="preserve"> </w:t>
      </w:r>
    </w:p>
    <w:p w:rsidR="00DF77A0" w:rsidRDefault="00DF77A0" w:rsidP="00FD3492">
      <w:pPr>
        <w:widowControl w:val="0"/>
        <w:ind w:left="3740" w:right="3700"/>
        <w:jc w:val="center"/>
        <w:rPr>
          <w:rFonts w:ascii="Times New Roman" w:hAnsi="Times New Roman"/>
          <w:sz w:val="28"/>
          <w:lang w:val="uk-UA"/>
        </w:rPr>
      </w:pPr>
    </w:p>
    <w:p w:rsidR="00DF77A0" w:rsidRDefault="00DF77A0" w:rsidP="00FD3492">
      <w:pPr>
        <w:widowControl w:val="0"/>
        <w:ind w:left="3740" w:right="3700"/>
        <w:jc w:val="center"/>
        <w:rPr>
          <w:rFonts w:ascii="Times New Roman" w:hAnsi="Times New Roman"/>
          <w:b/>
          <w:szCs w:val="24"/>
          <w:lang w:val="uk-UA"/>
        </w:rPr>
      </w:pPr>
      <w:r w:rsidRPr="00DF77A0">
        <w:rPr>
          <w:rFonts w:ascii="Times New Roman" w:hAnsi="Times New Roman"/>
          <w:b/>
          <w:szCs w:val="24"/>
          <w:lang w:val="uk-UA"/>
        </w:rPr>
        <w:t>УКРАЇНА</w:t>
      </w:r>
    </w:p>
    <w:p w:rsidR="00DF77A0" w:rsidRPr="00DF77A0" w:rsidRDefault="00DF77A0" w:rsidP="00FD3492">
      <w:pPr>
        <w:widowControl w:val="0"/>
        <w:ind w:left="3740" w:right="3700"/>
        <w:jc w:val="center"/>
        <w:rPr>
          <w:rFonts w:ascii="Times New Roman" w:hAnsi="Times New Roman"/>
          <w:b/>
          <w:szCs w:val="24"/>
          <w:lang w:val="uk-UA"/>
        </w:rPr>
      </w:pPr>
    </w:p>
    <w:p w:rsidR="00FD3492" w:rsidRDefault="00FD3492" w:rsidP="00FD3492">
      <w:pPr>
        <w:widowControl w:val="0"/>
        <w:ind w:left="3740" w:right="3700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FD3492" w:rsidRDefault="00FD3492" w:rsidP="00FD3492">
      <w:pPr>
        <w:pStyle w:val="1"/>
        <w:rPr>
          <w:rFonts w:ascii="Times New Roman" w:hAnsi="Times New Roman"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ВИКОНАВЧИЙ ОРГАН КИЇВСЬКОЇ МІСЬКОЇ РАДИ</w:t>
      </w:r>
    </w:p>
    <w:p w:rsidR="00FD3492" w:rsidRDefault="00FD3492" w:rsidP="00FD3492">
      <w:pPr>
        <w:pStyle w:val="1"/>
        <w:rPr>
          <w:rFonts w:ascii="Times New Roman" w:hAnsi="Times New Roman"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(КИЇВСЬКА МІСЬКА ДЕРЖАВНА АДМІНІСТРАЦІЯ)</w:t>
      </w:r>
    </w:p>
    <w:p w:rsidR="00FD3492" w:rsidRDefault="00FD3492" w:rsidP="00FD3492">
      <w:pPr>
        <w:rPr>
          <w:b/>
          <w:sz w:val="16"/>
          <w:szCs w:val="16"/>
          <w:lang w:val="uk-UA"/>
        </w:rPr>
      </w:pPr>
    </w:p>
    <w:p w:rsidR="00FD3492" w:rsidRDefault="00FD3492" w:rsidP="00FD3492">
      <w:pPr>
        <w:pStyle w:val="5"/>
        <w:rPr>
          <w:szCs w:val="28"/>
        </w:rPr>
      </w:pPr>
      <w:r>
        <w:rPr>
          <w:szCs w:val="28"/>
        </w:rPr>
        <w:t>ДЕПАРТАМЕНТ   ЖИТЛОВО-КОМУНАЛЬНОЇ   ІНФРАСТРУКТУРИ</w:t>
      </w:r>
    </w:p>
    <w:p w:rsidR="00FD3492" w:rsidRDefault="00FD3492" w:rsidP="00FD3492">
      <w:pPr>
        <w:rPr>
          <w:b/>
          <w:sz w:val="16"/>
          <w:szCs w:val="16"/>
          <w:lang w:val="uk-UA"/>
        </w:rPr>
      </w:pPr>
    </w:p>
    <w:p w:rsidR="00FD3492" w:rsidRDefault="00FD3492" w:rsidP="00FD3492">
      <w:pPr>
        <w:widowControl w:val="0"/>
        <w:jc w:val="center"/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вул. В.Житомирська,15 А, Київ 1, 01001, тел./факс (044) 2</w:t>
      </w:r>
      <w:r>
        <w:rPr>
          <w:rFonts w:ascii="Times New Roman" w:hAnsi="Times New Roman"/>
          <w:b/>
          <w:bCs/>
          <w:i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9-29-21, </w:t>
      </w:r>
      <w:proofErr w:type="spellStart"/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СаІІ</w:t>
      </w:r>
      <w:proofErr w:type="spellEnd"/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-центр (044) 15-51</w:t>
      </w:r>
    </w:p>
    <w:p w:rsidR="00FD3492" w:rsidRDefault="00FD3492" w:rsidP="00FD3492">
      <w:pPr>
        <w:widowControl w:val="0"/>
        <w:jc w:val="center"/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bCs/>
          <w:i/>
          <w:sz w:val="22"/>
          <w:szCs w:val="2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proofErr w:type="gramStart"/>
      <w:r>
        <w:rPr>
          <w:rFonts w:ascii="Times New Roman" w:hAnsi="Times New Roman"/>
          <w:b/>
          <w:bCs/>
          <w:i/>
          <w:sz w:val="22"/>
          <w:szCs w:val="2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mail</w:t>
      </w:r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proofErr w:type="spellStart"/>
      <w:r>
        <w:rPr>
          <w:rFonts w:ascii="Times New Roman" w:hAnsi="Times New Roman"/>
          <w:b/>
          <w:bCs/>
          <w:i/>
          <w:sz w:val="22"/>
          <w:szCs w:val="2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dzki</w:t>
      </w:r>
      <w:proofErr w:type="spellEnd"/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@</w:t>
      </w:r>
      <w:proofErr w:type="spellStart"/>
      <w:r>
        <w:rPr>
          <w:rFonts w:ascii="Times New Roman" w:hAnsi="Times New Roman"/>
          <w:b/>
          <w:bCs/>
          <w:i/>
          <w:sz w:val="22"/>
          <w:szCs w:val="2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kievcity</w:t>
      </w:r>
      <w:proofErr w:type="spellEnd"/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>
        <w:rPr>
          <w:rFonts w:ascii="Times New Roman" w:hAnsi="Times New Roman"/>
          <w:b/>
          <w:bCs/>
          <w:i/>
          <w:sz w:val="22"/>
          <w:szCs w:val="2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gov</w:t>
      </w:r>
      <w:proofErr w:type="spellEnd"/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>
        <w:rPr>
          <w:rFonts w:ascii="Times New Roman" w:hAnsi="Times New Roman"/>
          <w:b/>
          <w:bCs/>
          <w:i/>
          <w:sz w:val="22"/>
          <w:szCs w:val="2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ua</w:t>
      </w:r>
      <w:proofErr w:type="spellEnd"/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Код</w:t>
      </w:r>
      <w:proofErr w:type="gramEnd"/>
      <w:r>
        <w:rPr>
          <w:rFonts w:ascii="Times New Roman" w:hAnsi="Times New Roman"/>
          <w:b/>
          <w:bCs/>
          <w:i/>
          <w:sz w:val="22"/>
          <w:szCs w:val="22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ЄДРПОУ 33695540</w:t>
      </w:r>
    </w:p>
    <w:p w:rsidR="00FD3492" w:rsidRDefault="00FD3492" w:rsidP="00FD3492">
      <w:pPr>
        <w:widowControl w:val="0"/>
        <w:tabs>
          <w:tab w:val="left" w:pos="7840"/>
        </w:tabs>
        <w:ind w:firstLine="720"/>
        <w:rPr>
          <w:rFonts w:ascii="Times New Roman" w:hAnsi="Times New Roman"/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75565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F94F0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5.95pt" to="485.9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LgWAIAAGoEAAAOAAAAZHJzL2Uyb0RvYy54bWysVNFu0zAUfUfiH6y8d0lK2nXR0gk1LS8D&#10;Jm18gOs4jTXHtmy3aYWQgGekfQK/wANIkwZ8Q/pHXLtp1cELQuTBubavT8499zjnF+uaoxXVhkmR&#10;BfFJFCAqiCyYWGTBm5tZbxQgY7EoMJeCZsGGmuBi/PTJeaNS2peV5AXVCECESRuVBZW1Kg1DQypa&#10;Y3MiFRWwWUpdYwtTvQgLjRtAr3nYj6Jh2EhdKC0JNQZW891mMPb4ZUmJfV2WhlrEswC4WT9qP87d&#10;GI7PcbrQWFWMdDTwP7CoMRPw0QNUji1GS83+gKoZ0dLI0p4QWYeyLBmhvgaoJo5+q+a6wor6WkAc&#10;ow4ymf8HS16trjRiRRYkARK4hha1n7fvt3ft9/bL9g5tP7Q/22/t1/a+/dHebz9C/LD9BLHbbB+6&#10;5TuUOCUbZVIAnIgr7bQga3GtLiW5NUjISYXFgvqKbjYKPhO7E+GjI25iFPCZNy9lATl4aaWXdV3q&#10;2kGCYGjtu7c5dI+uLSKwOOyPhoMImkz2eyFO9weVNvYFlTVyQRZwJpywOMWrS2MdEZzuU9yykDPG&#10;uTcHF6jJgsFpPHDQtQKpLJjl9qbqWm4kZ4VLdweNXswnXKMVdobzj68Tdo7TtFyKwsNXFBfTLraY&#10;8V0MdLhweFAcEOyinaPenkVn09F0lPSS/nDaS6I87z2fTZLecBafDvJn+WSSx+9cdXGSVqwoqHDs&#10;9u6Ok79zT3fPdr48+PsgTPgY3SsIZPdvT9p31zV0Z425LDZXet91MLRP7i6fuzHHc4iPfxHjXwAA&#10;AP//AwBQSwMEFAAGAAgAAAAhADkszEXbAAAACQEAAA8AAABkcnMvZG93bnJldi54bWxMj81OwzAQ&#10;hO+V+g7WInFrnZS/NMSpKioegJQDRzdekgh7HdluG3h6tuJAb7s7o9lvqs3krDhhiIMnBfkyA4HU&#10;ejNQp+B9/7ooQMSkyWjrCRV8Y4RNPZ9VujT+TG94alInOIRiqRX0KY2llLHt0em49CMSa58+OJ14&#10;DZ00QZ853Fm5yrJH6fRA/KHXI7702H41R6eg8ZndTds72/wU9x873xZjeIhK3d5M22cQCaf0b4YL&#10;PqNDzUwHfyQThVWwyIucrSzkaxBsWD9dhsPfQdaVvG5Q/wIAAP//AwBQSwECLQAUAAYACAAAACEA&#10;toM4kv4AAADhAQAAEwAAAAAAAAAAAAAAAAAAAAAAW0NvbnRlbnRfVHlwZXNdLnhtbFBLAQItABQA&#10;BgAIAAAAIQA4/SH/1gAAAJQBAAALAAAAAAAAAAAAAAAAAC8BAABfcmVscy8ucmVsc1BLAQItABQA&#10;BgAIAAAAIQCSFALgWAIAAGoEAAAOAAAAAAAAAAAAAAAAAC4CAABkcnMvZTJvRG9jLnhtbFBLAQIt&#10;ABQABgAIAAAAIQA5LMxF2wAAAAkBAAAPAAAAAAAAAAAAAAAAALIEAABkcnMvZG93bnJldi54bWxQ&#10;SwUGAAAAAAQABADzAAAAugUAAAAA&#10;" o:allowincell="f" strokeweight="4.5pt">
                <v:stroke linestyle="thickThin"/>
              </v:line>
            </w:pict>
          </mc:Fallback>
        </mc:AlternateContent>
      </w:r>
      <w:bookmarkStart w:id="1" w:name="DeletedSectionBreakLast"/>
      <w:r>
        <w:rPr>
          <w:rFonts w:ascii="Times New Roman" w:hAnsi="Times New Roman"/>
          <w:sz w:val="28"/>
          <w:lang w:val="uk-UA"/>
        </w:rPr>
        <w:tab/>
      </w:r>
    </w:p>
    <w:p w:rsidR="00FD3492" w:rsidRDefault="00FD3492" w:rsidP="00FD3492">
      <w:pPr>
        <w:widowControl w:val="0"/>
        <w:rPr>
          <w:rFonts w:ascii="Times New Roman" w:hAnsi="Times New Roman"/>
          <w:iCs/>
          <w:u w:val="single"/>
          <w:lang w:val="uk-UA"/>
        </w:rPr>
      </w:pPr>
      <w:r>
        <w:rPr>
          <w:rFonts w:ascii="Times New Roman" w:hAnsi="Times New Roman"/>
          <w:i/>
          <w:szCs w:val="24"/>
          <w:lang w:val="uk-UA"/>
        </w:rPr>
        <w:t>Від</w:t>
      </w:r>
      <w:r>
        <w:rPr>
          <w:rFonts w:ascii="Times New Roman" w:hAnsi="Times New Roman"/>
          <w:i/>
          <w:szCs w:val="24"/>
          <w:u w:val="single"/>
          <w:lang w:val="uk-UA"/>
        </w:rPr>
        <w:t xml:space="preserve">                   </w:t>
      </w:r>
      <w:r>
        <w:rPr>
          <w:rFonts w:ascii="Times New Roman" w:hAnsi="Times New Roman"/>
          <w:i/>
          <w:szCs w:val="24"/>
          <w:lang w:val="uk-UA"/>
        </w:rPr>
        <w:t>№</w:t>
      </w:r>
      <w:r>
        <w:rPr>
          <w:rFonts w:ascii="Times New Roman" w:hAnsi="Times New Roman"/>
          <w:i/>
          <w:lang w:val="uk-UA"/>
        </w:rPr>
        <w:t xml:space="preserve">  </w:t>
      </w:r>
      <w:r>
        <w:rPr>
          <w:rFonts w:ascii="Times New Roman" w:hAnsi="Times New Roman"/>
          <w:iCs/>
          <w:u w:val="single"/>
          <w:lang w:val="uk-UA"/>
        </w:rPr>
        <w:t xml:space="preserve">058/2/1-           </w:t>
      </w:r>
      <w:r>
        <w:rPr>
          <w:rFonts w:ascii="Times New Roman" w:hAnsi="Times New Roman"/>
          <w:iCs/>
          <w:color w:val="FFFFFF"/>
          <w:u w:val="single"/>
          <w:lang w:val="uk-UA"/>
        </w:rPr>
        <w:t>1</w:t>
      </w:r>
    </w:p>
    <w:p w:rsidR="00FD3492" w:rsidRDefault="00FD3492" w:rsidP="00FD3492">
      <w:pPr>
        <w:widowControl w:val="0"/>
        <w:rPr>
          <w:rFonts w:ascii="Times New Roman" w:hAnsi="Times New Roman"/>
          <w:u w:val="single"/>
          <w:lang w:val="uk-UA"/>
        </w:rPr>
      </w:pPr>
      <w:r>
        <w:rPr>
          <w:rFonts w:ascii="Times New Roman" w:hAnsi="Times New Roman"/>
          <w:i/>
          <w:lang w:val="uk-UA"/>
        </w:rPr>
        <w:t xml:space="preserve">на  № ______від </w:t>
      </w:r>
      <w:r>
        <w:rPr>
          <w:rFonts w:ascii="Times New Roman" w:hAnsi="Times New Roman"/>
          <w:lang w:val="uk-UA"/>
        </w:rPr>
        <w:t xml:space="preserve"> </w:t>
      </w:r>
      <w:bookmarkEnd w:id="1"/>
      <w:r>
        <w:rPr>
          <w:rFonts w:ascii="Times New Roman" w:hAnsi="Times New Roman"/>
          <w:lang w:val="uk-UA"/>
        </w:rPr>
        <w:t>_______</w:t>
      </w:r>
    </w:p>
    <w:tbl>
      <w:tblPr>
        <w:tblW w:w="4768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8"/>
      </w:tblGrid>
      <w:tr w:rsidR="00FD3492" w:rsidRPr="005C0B45" w:rsidTr="00203338">
        <w:trPr>
          <w:trHeight w:val="2140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:rsidR="006B396B" w:rsidRPr="005C0B45" w:rsidRDefault="006B396B" w:rsidP="006B396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396B" w:rsidRPr="005C0B45" w:rsidRDefault="005C0B45" w:rsidP="006B396B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Голові постійної комісії з питань житлово-комунального господарства та паливно-енергетичного комплексу</w:t>
            </w:r>
          </w:p>
          <w:p w:rsidR="005C0B45" w:rsidRPr="005C0B45" w:rsidRDefault="005C0B45" w:rsidP="006B396B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О. БРОДСЬКОМУ</w:t>
            </w:r>
          </w:p>
          <w:p w:rsidR="00364136" w:rsidRPr="005C0B45" w:rsidRDefault="00364136" w:rsidP="0036413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26D1C" w:rsidRPr="005C0B45" w:rsidRDefault="00226D1C" w:rsidP="0036413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D3492" w:rsidRPr="005C0B45" w:rsidRDefault="00FD3492" w:rsidP="00FD3492">
      <w:pPr>
        <w:rPr>
          <w:rFonts w:ascii="Times New Roman" w:hAnsi="Times New Roman"/>
          <w:sz w:val="28"/>
          <w:szCs w:val="28"/>
          <w:lang w:val="uk-UA"/>
        </w:rPr>
      </w:pPr>
    </w:p>
    <w:p w:rsidR="005C0B45" w:rsidRPr="005C0B45" w:rsidRDefault="005C0B45" w:rsidP="001F7F5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>Шановний Олександре Яковичу!</w:t>
      </w:r>
    </w:p>
    <w:p w:rsidR="00B308B4" w:rsidRPr="005C0B45" w:rsidRDefault="00B308B4" w:rsidP="00FD3492">
      <w:pPr>
        <w:rPr>
          <w:rFonts w:ascii="Times New Roman" w:hAnsi="Times New Roman"/>
          <w:sz w:val="28"/>
          <w:szCs w:val="28"/>
          <w:lang w:val="uk-UA"/>
        </w:rPr>
      </w:pPr>
    </w:p>
    <w:p w:rsidR="00B308B4" w:rsidRPr="005C0B45" w:rsidRDefault="00B308B4" w:rsidP="005C0B45">
      <w:pPr>
        <w:widowControl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5C0B45" w:rsidRPr="005C0B45">
        <w:rPr>
          <w:rFonts w:ascii="Times New Roman" w:hAnsi="Times New Roman"/>
          <w:sz w:val="28"/>
          <w:szCs w:val="28"/>
          <w:lang w:val="uk-UA"/>
        </w:rPr>
        <w:t xml:space="preserve">Вашого </w:t>
      </w:r>
      <w:r w:rsidRPr="005C0B45">
        <w:rPr>
          <w:rFonts w:ascii="Times New Roman" w:hAnsi="Times New Roman"/>
          <w:sz w:val="28"/>
          <w:szCs w:val="28"/>
          <w:lang w:val="uk-UA"/>
        </w:rPr>
        <w:t>доручення від 10.12.2020 № 08/284-02 щодо надання звітів та плану роботи на 2021 рік, повідомляємо:</w:t>
      </w:r>
    </w:p>
    <w:p w:rsidR="005C0B45" w:rsidRDefault="005C0B45" w:rsidP="005C0B45">
      <w:pPr>
        <w:widowControl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7E80" w:rsidRDefault="00647E80" w:rsidP="00647E80">
      <w:pPr>
        <w:ind w:firstLine="851"/>
        <w:rPr>
          <w:rFonts w:ascii="Times New Roman" w:hAnsi="Times New Roman"/>
          <w:sz w:val="28"/>
          <w:szCs w:val="28"/>
          <w:lang w:val="uk-UA"/>
        </w:rPr>
      </w:pPr>
      <w:r w:rsidRPr="00647E80">
        <w:rPr>
          <w:rFonts w:ascii="Times New Roman" w:hAnsi="Times New Roman"/>
          <w:b/>
          <w:sz w:val="28"/>
          <w:szCs w:val="28"/>
          <w:lang w:val="uk-UA"/>
        </w:rPr>
        <w:t xml:space="preserve">До пункту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1 </w:t>
      </w:r>
      <w:r>
        <w:rPr>
          <w:rFonts w:ascii="Times New Roman" w:hAnsi="Times New Roman"/>
          <w:sz w:val="28"/>
          <w:szCs w:val="28"/>
          <w:lang w:val="uk-UA"/>
        </w:rPr>
        <w:t>Щ</w:t>
      </w:r>
      <w:r w:rsidRPr="00647E80">
        <w:rPr>
          <w:rFonts w:ascii="Times New Roman" w:hAnsi="Times New Roman"/>
          <w:sz w:val="28"/>
          <w:szCs w:val="28"/>
          <w:lang w:val="uk-UA"/>
        </w:rPr>
        <w:t xml:space="preserve">одо </w:t>
      </w:r>
      <w:r>
        <w:rPr>
          <w:rFonts w:ascii="Times New Roman" w:hAnsi="Times New Roman"/>
          <w:sz w:val="28"/>
          <w:szCs w:val="28"/>
          <w:lang w:val="uk-UA"/>
        </w:rPr>
        <w:t xml:space="preserve">плану роботи постійної комісії </w:t>
      </w:r>
      <w:r w:rsidRPr="00647E80">
        <w:rPr>
          <w:rFonts w:ascii="Times New Roman" w:hAnsi="Times New Roman"/>
          <w:sz w:val="28"/>
          <w:szCs w:val="28"/>
          <w:lang w:val="uk-UA"/>
        </w:rPr>
        <w:t xml:space="preserve">Київської міської ради з питань житлово-комунального господарства та паливно-енергетичного комплексу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647E80">
        <w:rPr>
          <w:rFonts w:ascii="Times New Roman" w:hAnsi="Times New Roman"/>
          <w:sz w:val="28"/>
          <w:szCs w:val="28"/>
          <w:lang w:val="uk-UA"/>
        </w:rPr>
        <w:t xml:space="preserve"> 2021 р</w:t>
      </w:r>
      <w:r>
        <w:rPr>
          <w:rFonts w:ascii="Times New Roman" w:hAnsi="Times New Roman"/>
          <w:sz w:val="28"/>
          <w:szCs w:val="28"/>
          <w:lang w:val="uk-UA"/>
        </w:rPr>
        <w:t>ік.</w:t>
      </w:r>
    </w:p>
    <w:p w:rsidR="00647E80" w:rsidRPr="00647E80" w:rsidRDefault="00647E80" w:rsidP="00647E80">
      <w:pPr>
        <w:ind w:firstLine="851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985"/>
        <w:gridCol w:w="2398"/>
        <w:gridCol w:w="2444"/>
      </w:tblGrid>
      <w:tr w:rsidR="00647E80" w:rsidRPr="00647E80" w:rsidTr="00647E80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Cs w:val="24"/>
              </w:rPr>
            </w:pPr>
            <w:r w:rsidRPr="00647E80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647E80">
              <w:rPr>
                <w:rFonts w:ascii="Times New Roman" w:hAnsi="Times New Roman"/>
                <w:szCs w:val="24"/>
              </w:rPr>
              <w:t>Назва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проєкту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рішення</w:t>
            </w:r>
            <w:proofErr w:type="spellEnd"/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647E80">
              <w:rPr>
                <w:rFonts w:ascii="Times New Roman" w:hAnsi="Times New Roman"/>
                <w:szCs w:val="24"/>
              </w:rPr>
              <w:t>Місяць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, у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якому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бажано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розглянути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проєкт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рішення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на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засіданні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ПК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647E80">
              <w:rPr>
                <w:rFonts w:ascii="Times New Roman" w:hAnsi="Times New Roman"/>
                <w:szCs w:val="24"/>
              </w:rPr>
              <w:t>Відповідальний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за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підготовку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проєкту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рішення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від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виконавчого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органу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Київради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(КМДА) </w:t>
            </w:r>
          </w:p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Cs w:val="24"/>
              </w:rPr>
            </w:pPr>
            <w:r w:rsidRPr="00647E80">
              <w:rPr>
                <w:rFonts w:ascii="Times New Roman" w:hAnsi="Times New Roman"/>
                <w:szCs w:val="24"/>
              </w:rPr>
              <w:t xml:space="preserve">(заступник </w:t>
            </w:r>
            <w:proofErr w:type="spellStart"/>
            <w:r w:rsidRPr="00647E80">
              <w:rPr>
                <w:rFonts w:ascii="Times New Roman" w:hAnsi="Times New Roman"/>
                <w:szCs w:val="24"/>
              </w:rPr>
              <w:t>голови</w:t>
            </w:r>
            <w:proofErr w:type="spellEnd"/>
            <w:r w:rsidRPr="00647E80">
              <w:rPr>
                <w:rFonts w:ascii="Times New Roman" w:hAnsi="Times New Roman"/>
                <w:szCs w:val="24"/>
              </w:rPr>
              <w:t xml:space="preserve"> КМДА та директор Департаменту)</w:t>
            </w:r>
          </w:p>
        </w:tc>
      </w:tr>
      <w:tr w:rsidR="00647E80" w:rsidRPr="00647E80" w:rsidTr="00647E80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80" w:rsidRPr="00647E80" w:rsidRDefault="00647E80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додаток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Київської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</w:p>
          <w:p w:rsidR="00647E80" w:rsidRPr="00647E80" w:rsidRDefault="00647E80">
            <w:pPr>
              <w:spacing w:line="27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lastRenderedPageBreak/>
              <w:t>від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24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травня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2012 року № 596/7933 «Про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приватизацію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жилих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приміщень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гуртожитках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міста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Києва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47E80" w:rsidRPr="00647E80" w:rsidRDefault="00647E80">
            <w:pPr>
              <w:spacing w:line="27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lastRenderedPageBreak/>
              <w:t>січень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Пантелеєв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П.О.,</w:t>
            </w:r>
          </w:p>
          <w:p w:rsidR="00647E80" w:rsidRPr="00647E80" w:rsidRDefault="00647E80">
            <w:pPr>
              <w:spacing w:line="276" w:lineRule="auto"/>
              <w:ind w:right="-57" w:hanging="19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Науменко Д.В.</w:t>
            </w:r>
          </w:p>
        </w:tc>
      </w:tr>
      <w:tr w:rsidR="00647E80" w:rsidRPr="00647E80" w:rsidTr="00647E80">
        <w:trPr>
          <w:trHeight w:val="18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Комплексної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цільової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підвищення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енергоефективності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житлово-комунальної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інфраструктури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міста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Києва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на 2021-2025 роки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січень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Пантелеєв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П.О.,</w:t>
            </w:r>
          </w:p>
          <w:p w:rsidR="00647E80" w:rsidRPr="00647E80" w:rsidRDefault="00647E80">
            <w:pPr>
              <w:spacing w:line="276" w:lineRule="auto"/>
              <w:ind w:right="-57" w:hanging="19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Науменко Д.В.</w:t>
            </w:r>
          </w:p>
        </w:tc>
      </w:tr>
      <w:tr w:rsidR="00647E80" w:rsidRPr="00647E80" w:rsidTr="00647E80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Київської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</w:p>
          <w:p w:rsidR="00647E80" w:rsidRPr="00647E80" w:rsidRDefault="00647E80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26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грудня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2014 року № 865/865 «Про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Положення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про конкурс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проектів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енергоефективних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заходів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житлових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будинках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міста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Києва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яких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створені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об'єднання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співвласників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багатоквартирних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будинків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, а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також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кооперативних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будинках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січень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Пантелеєв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П.О.,</w:t>
            </w:r>
          </w:p>
          <w:p w:rsidR="00647E80" w:rsidRPr="00647E80" w:rsidRDefault="00647E80">
            <w:pPr>
              <w:spacing w:line="276" w:lineRule="auto"/>
              <w:ind w:right="-57" w:hanging="19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Науменко Д.В.</w:t>
            </w:r>
          </w:p>
        </w:tc>
      </w:tr>
      <w:tr w:rsidR="00647E80" w:rsidRPr="00647E80" w:rsidTr="00647E80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Схеми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оптимізації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систем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водопостачання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водовідведення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міста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Києва</w:t>
            </w:r>
            <w:proofErr w:type="spellEnd"/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жовтень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Пантелеєв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П.О.,</w:t>
            </w:r>
          </w:p>
          <w:p w:rsidR="00647E80" w:rsidRPr="00647E80" w:rsidRDefault="00647E80">
            <w:pPr>
              <w:spacing w:line="276" w:lineRule="auto"/>
              <w:ind w:right="-57" w:hanging="19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Науменко Д.В.</w:t>
            </w:r>
          </w:p>
        </w:tc>
      </w:tr>
      <w:tr w:rsidR="00647E80" w:rsidRPr="00647E80" w:rsidTr="00647E80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Схеми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теплопостачання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м.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Києва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період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до 2030 року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березень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Пантелеєв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П.О.,</w:t>
            </w:r>
          </w:p>
          <w:p w:rsidR="00647E80" w:rsidRPr="00647E80" w:rsidRDefault="00647E80">
            <w:pPr>
              <w:spacing w:line="27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Науменко Д.В.</w:t>
            </w:r>
          </w:p>
        </w:tc>
      </w:tr>
      <w:tr w:rsidR="00647E80" w:rsidRPr="00647E80" w:rsidTr="00647E80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hd w:val="clear" w:color="auto" w:fill="FFFFFF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Плану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відходами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в м. </w:t>
            </w: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Києві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до 2030 року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листопад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E80" w:rsidRPr="00647E80" w:rsidRDefault="00647E80">
            <w:pPr>
              <w:spacing w:line="27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7E80">
              <w:rPr>
                <w:rFonts w:ascii="Times New Roman" w:hAnsi="Times New Roman"/>
                <w:sz w:val="28"/>
                <w:szCs w:val="28"/>
              </w:rPr>
              <w:t>Пантелеєв</w:t>
            </w:r>
            <w:proofErr w:type="spellEnd"/>
            <w:r w:rsidRPr="00647E80">
              <w:rPr>
                <w:rFonts w:ascii="Times New Roman" w:hAnsi="Times New Roman"/>
                <w:sz w:val="28"/>
                <w:szCs w:val="28"/>
              </w:rPr>
              <w:t xml:space="preserve"> П.О.,</w:t>
            </w:r>
          </w:p>
          <w:p w:rsidR="00647E80" w:rsidRPr="00647E80" w:rsidRDefault="00647E80">
            <w:pPr>
              <w:spacing w:line="276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647E80">
              <w:rPr>
                <w:rFonts w:ascii="Times New Roman" w:hAnsi="Times New Roman"/>
                <w:sz w:val="28"/>
                <w:szCs w:val="28"/>
              </w:rPr>
              <w:t>Науменко Д.В.</w:t>
            </w:r>
          </w:p>
        </w:tc>
      </w:tr>
    </w:tbl>
    <w:p w:rsidR="00647E80" w:rsidRDefault="00647E80" w:rsidP="00647E80">
      <w:pPr>
        <w:ind w:firstLine="851"/>
        <w:rPr>
          <w:sz w:val="28"/>
          <w:szCs w:val="28"/>
          <w:lang w:val="uk-UA"/>
        </w:rPr>
      </w:pPr>
    </w:p>
    <w:p w:rsidR="00647E80" w:rsidRPr="005C0B45" w:rsidRDefault="00647E80" w:rsidP="005C0B45">
      <w:pPr>
        <w:widowControl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08B4" w:rsidRPr="005C0B45" w:rsidRDefault="00B308B4" w:rsidP="005C0B45">
      <w:pPr>
        <w:widowControl w:val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47E80">
        <w:rPr>
          <w:rFonts w:ascii="Times New Roman" w:hAnsi="Times New Roman"/>
          <w:b/>
          <w:sz w:val="28"/>
          <w:szCs w:val="28"/>
          <w:lang w:val="uk-UA"/>
        </w:rPr>
        <w:t xml:space="preserve">До пункту </w:t>
      </w:r>
      <w:r w:rsidR="0055073C" w:rsidRPr="00647E80">
        <w:rPr>
          <w:rFonts w:ascii="Times New Roman" w:hAnsi="Times New Roman"/>
          <w:b/>
          <w:sz w:val="28"/>
          <w:szCs w:val="28"/>
          <w:lang w:val="uk-UA"/>
        </w:rPr>
        <w:t>2</w:t>
      </w:r>
      <w:r w:rsidRPr="005C0B45">
        <w:rPr>
          <w:rFonts w:ascii="Times New Roman" w:hAnsi="Times New Roman"/>
          <w:sz w:val="28"/>
          <w:szCs w:val="28"/>
        </w:rPr>
        <w:t xml:space="preserve"> </w:t>
      </w:r>
      <w:r w:rsidRPr="005C0B45">
        <w:rPr>
          <w:rFonts w:ascii="Times New Roman" w:hAnsi="Times New Roman"/>
          <w:sz w:val="28"/>
          <w:szCs w:val="28"/>
          <w:lang w:val="uk-UA"/>
        </w:rPr>
        <w:t>стосовно надання</w:t>
      </w:r>
      <w:r w:rsidRPr="005C0B45">
        <w:rPr>
          <w:rFonts w:ascii="Times New Roman" w:hAnsi="Times New Roman"/>
          <w:sz w:val="28"/>
          <w:szCs w:val="28"/>
        </w:rPr>
        <w:t xml:space="preserve"> </w:t>
      </w:r>
      <w:r w:rsidRPr="005C0B45">
        <w:rPr>
          <w:rFonts w:ascii="Times New Roman" w:hAnsi="Times New Roman"/>
          <w:sz w:val="28"/>
          <w:szCs w:val="28"/>
          <w:lang w:val="uk-UA"/>
        </w:rPr>
        <w:t xml:space="preserve"> звіту ДЖКІ про хід виконання рішень, контроль яких покладено на постійну комісію КМР з питань ЖКГ та ПЕК.</w:t>
      </w:r>
    </w:p>
    <w:p w:rsidR="00B308B4" w:rsidRPr="005C0B45" w:rsidRDefault="00B308B4" w:rsidP="005C0B45">
      <w:pPr>
        <w:widowControl w:val="0"/>
        <w:tabs>
          <w:tab w:val="left" w:pos="0"/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 xml:space="preserve">         Станом на 11.12.2020 до ДЖКІ за 2020 рік на виконання надійшло 58 Рішень КМР. З них 3  Рішення КМР покладено на постійну </w:t>
      </w:r>
      <w:r w:rsidR="005E73C1" w:rsidRPr="005C0B45">
        <w:rPr>
          <w:rFonts w:ascii="Times New Roman" w:hAnsi="Times New Roman"/>
          <w:sz w:val="28"/>
          <w:szCs w:val="28"/>
          <w:lang w:val="uk-UA"/>
        </w:rPr>
        <w:t xml:space="preserve">комісію КМР з питань </w:t>
      </w:r>
      <w:r w:rsidR="005E73C1" w:rsidRPr="005C0B45">
        <w:rPr>
          <w:rFonts w:ascii="Times New Roman" w:hAnsi="Times New Roman"/>
          <w:sz w:val="28"/>
          <w:szCs w:val="28"/>
          <w:lang w:val="uk-UA"/>
        </w:rPr>
        <w:lastRenderedPageBreak/>
        <w:t xml:space="preserve">ЖКГ та ПЕК. </w:t>
      </w:r>
      <w:r w:rsidRPr="005C0B45">
        <w:rPr>
          <w:rFonts w:ascii="Times New Roman" w:hAnsi="Times New Roman"/>
          <w:sz w:val="28"/>
          <w:szCs w:val="28"/>
          <w:lang w:val="uk-UA"/>
        </w:rPr>
        <w:t xml:space="preserve">Виконавцем Рішень КМР від 27.02.2020 № 137/8307 та від 30.07.2020 № 418/9497 є управління розвитку житлово-комунальної інфраструктури. Управління </w:t>
      </w:r>
      <w:r w:rsidRPr="005C0B45">
        <w:rPr>
          <w:rFonts w:ascii="Times New Roman" w:hAnsi="Times New Roman"/>
          <w:bCs/>
          <w:iCs/>
          <w:sz w:val="28"/>
          <w:szCs w:val="28"/>
          <w:lang w:val="uk-UA"/>
        </w:rPr>
        <w:t>житлово-комунальної політики отримало  Рішення КМР в</w:t>
      </w:r>
      <w:r w:rsidRPr="005C0B45">
        <w:rPr>
          <w:rFonts w:ascii="Times New Roman" w:hAnsi="Times New Roman"/>
          <w:sz w:val="28"/>
          <w:szCs w:val="28"/>
          <w:lang w:val="uk-UA"/>
        </w:rPr>
        <w:t>ід 30.07.2020 № 432/9511 для врахування.</w:t>
      </w:r>
    </w:p>
    <w:p w:rsidR="00B308B4" w:rsidRPr="005C0B45" w:rsidRDefault="00B308B4" w:rsidP="005C0B45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08B4" w:rsidRPr="005C0B45" w:rsidRDefault="00B308B4" w:rsidP="005C0B45">
      <w:pPr>
        <w:pStyle w:val="a5"/>
        <w:numPr>
          <w:ilvl w:val="0"/>
          <w:numId w:val="5"/>
        </w:numPr>
        <w:spacing w:line="276" w:lineRule="auto"/>
        <w:ind w:left="142" w:firstLine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C0B45">
        <w:rPr>
          <w:rFonts w:ascii="Times New Roman" w:hAnsi="Times New Roman"/>
          <w:i/>
          <w:sz w:val="28"/>
          <w:szCs w:val="28"/>
          <w:lang w:val="uk-UA"/>
        </w:rPr>
        <w:t xml:space="preserve">рішення КМР від 30.07.2020 № 418/9497 «Про затвердження істотних умов </w:t>
      </w:r>
      <w:proofErr w:type="spellStart"/>
      <w:r w:rsidRPr="005C0B45">
        <w:rPr>
          <w:rFonts w:ascii="Times New Roman" w:hAnsi="Times New Roman"/>
          <w:i/>
          <w:sz w:val="28"/>
          <w:szCs w:val="28"/>
          <w:lang w:val="uk-UA"/>
        </w:rPr>
        <w:t>енергосервісних</w:t>
      </w:r>
      <w:proofErr w:type="spellEnd"/>
      <w:r w:rsidRPr="005C0B45">
        <w:rPr>
          <w:rFonts w:ascii="Times New Roman" w:hAnsi="Times New Roman"/>
          <w:i/>
          <w:sz w:val="28"/>
          <w:szCs w:val="28"/>
          <w:lang w:val="uk-UA"/>
        </w:rPr>
        <w:t xml:space="preserve"> договорів»</w:t>
      </w:r>
    </w:p>
    <w:p w:rsidR="00B308B4" w:rsidRPr="005C0B45" w:rsidRDefault="00B308B4" w:rsidP="005C0B4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 xml:space="preserve">Зазначеним рішенням затверджено істотні умови </w:t>
      </w:r>
      <w:proofErr w:type="spellStart"/>
      <w:r w:rsidRPr="005C0B45">
        <w:rPr>
          <w:rFonts w:ascii="Times New Roman" w:hAnsi="Times New Roman"/>
          <w:sz w:val="28"/>
          <w:szCs w:val="28"/>
          <w:lang w:val="uk-UA"/>
        </w:rPr>
        <w:t>енергосервісних</w:t>
      </w:r>
      <w:proofErr w:type="spellEnd"/>
      <w:r w:rsidRPr="005C0B45">
        <w:rPr>
          <w:rFonts w:ascii="Times New Roman" w:hAnsi="Times New Roman"/>
          <w:sz w:val="28"/>
          <w:szCs w:val="28"/>
          <w:lang w:val="uk-UA"/>
        </w:rPr>
        <w:t xml:space="preserve"> договорів для трьох об’єктів </w:t>
      </w:r>
      <w:proofErr w:type="spellStart"/>
      <w:r w:rsidRPr="005C0B45">
        <w:rPr>
          <w:rFonts w:ascii="Times New Roman" w:hAnsi="Times New Roman"/>
          <w:sz w:val="28"/>
          <w:szCs w:val="28"/>
          <w:lang w:val="uk-UA"/>
        </w:rPr>
        <w:t>енергосервісу</w:t>
      </w:r>
      <w:proofErr w:type="spellEnd"/>
      <w:r w:rsidRPr="005C0B45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B308B4" w:rsidRPr="005C0B45" w:rsidRDefault="00B308B4" w:rsidP="005C0B4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>будівля Київської гімназії східних мов № 1 (вулиця Львівська, будинок, 25);</w:t>
      </w:r>
    </w:p>
    <w:p w:rsidR="00B308B4" w:rsidRPr="005C0B45" w:rsidRDefault="00B308B4" w:rsidP="005C0B4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>будівля Київської гімназії № 154 Святошинської районної у м. Києві державної адміністрації (проспект Перемоги, будинок 63);</w:t>
      </w:r>
    </w:p>
    <w:p w:rsidR="00B308B4" w:rsidRPr="005C0B45" w:rsidRDefault="00B308B4" w:rsidP="005C0B45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 xml:space="preserve">будівля дошкільного навчального закладу № 747 (вулиця </w:t>
      </w:r>
      <w:proofErr w:type="spellStart"/>
      <w:r w:rsidRPr="005C0B45">
        <w:rPr>
          <w:rFonts w:ascii="Times New Roman" w:hAnsi="Times New Roman"/>
          <w:sz w:val="28"/>
          <w:szCs w:val="28"/>
          <w:lang w:val="uk-UA"/>
        </w:rPr>
        <w:t>Бударіна</w:t>
      </w:r>
      <w:proofErr w:type="spellEnd"/>
      <w:r w:rsidRPr="005C0B45">
        <w:rPr>
          <w:rFonts w:ascii="Times New Roman" w:hAnsi="Times New Roman"/>
          <w:sz w:val="28"/>
          <w:szCs w:val="28"/>
          <w:lang w:val="uk-UA"/>
        </w:rPr>
        <w:t>, будинок 9)</w:t>
      </w:r>
    </w:p>
    <w:p w:rsidR="00B308B4" w:rsidRPr="005C0B45" w:rsidRDefault="00B308B4" w:rsidP="005C0B4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 xml:space="preserve">Відповідно до пункту 4 зазначеного рішення, відповідальним за укладання </w:t>
      </w:r>
      <w:proofErr w:type="spellStart"/>
      <w:r w:rsidRPr="005C0B45">
        <w:rPr>
          <w:rFonts w:ascii="Times New Roman" w:hAnsi="Times New Roman"/>
          <w:sz w:val="28"/>
          <w:szCs w:val="28"/>
          <w:lang w:val="uk-UA"/>
        </w:rPr>
        <w:t>енерговервісних</w:t>
      </w:r>
      <w:proofErr w:type="spellEnd"/>
      <w:r w:rsidRPr="005C0B45">
        <w:rPr>
          <w:rFonts w:ascii="Times New Roman" w:hAnsi="Times New Roman"/>
          <w:sz w:val="28"/>
          <w:szCs w:val="28"/>
          <w:lang w:val="uk-UA"/>
        </w:rPr>
        <w:t xml:space="preserve"> договорів, складання та подання бюджетних запитів з врахуванням потреб у видатках на оплату </w:t>
      </w:r>
      <w:proofErr w:type="spellStart"/>
      <w:r w:rsidRPr="005C0B45">
        <w:rPr>
          <w:rFonts w:ascii="Times New Roman" w:hAnsi="Times New Roman"/>
          <w:sz w:val="28"/>
          <w:szCs w:val="28"/>
          <w:lang w:val="uk-UA"/>
        </w:rPr>
        <w:t>енергосервісу</w:t>
      </w:r>
      <w:proofErr w:type="spellEnd"/>
      <w:r w:rsidRPr="005C0B45">
        <w:rPr>
          <w:rFonts w:ascii="Times New Roman" w:hAnsi="Times New Roman"/>
          <w:sz w:val="28"/>
          <w:szCs w:val="28"/>
          <w:lang w:val="uk-UA"/>
        </w:rPr>
        <w:t xml:space="preserve"> та здійсненні організаційно-правових дій, необхідних для укладання та належного виконання </w:t>
      </w:r>
      <w:proofErr w:type="spellStart"/>
      <w:r w:rsidRPr="005C0B45">
        <w:rPr>
          <w:rFonts w:ascii="Times New Roman" w:hAnsi="Times New Roman"/>
          <w:sz w:val="28"/>
          <w:szCs w:val="28"/>
          <w:lang w:val="uk-UA"/>
        </w:rPr>
        <w:t>енергосервісних</w:t>
      </w:r>
      <w:proofErr w:type="spellEnd"/>
      <w:r w:rsidRPr="005C0B45">
        <w:rPr>
          <w:rFonts w:ascii="Times New Roman" w:hAnsi="Times New Roman"/>
          <w:sz w:val="28"/>
          <w:szCs w:val="28"/>
          <w:lang w:val="uk-UA"/>
        </w:rPr>
        <w:t xml:space="preserve"> договорів визначено Святошинську районну в місті Києві державну адміністрацію.</w:t>
      </w:r>
    </w:p>
    <w:p w:rsidR="00B308B4" w:rsidRPr="005C0B45" w:rsidRDefault="00B308B4" w:rsidP="005C0B4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08B4" w:rsidRPr="005C0B45" w:rsidRDefault="005C0B45" w:rsidP="005C0B45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B308B4" w:rsidRPr="005C0B45">
        <w:rPr>
          <w:rFonts w:ascii="Times New Roman" w:hAnsi="Times New Roman"/>
          <w:b/>
          <w:sz w:val="28"/>
          <w:szCs w:val="28"/>
          <w:lang w:val="uk-UA"/>
        </w:rPr>
        <w:t>Моніторинг виконання ЕСКО-договорів у 2020 році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7"/>
        <w:gridCol w:w="1800"/>
        <w:gridCol w:w="1739"/>
        <w:gridCol w:w="1738"/>
        <w:gridCol w:w="1686"/>
        <w:gridCol w:w="2299"/>
      </w:tblGrid>
      <w:tr w:rsidR="00B308B4" w:rsidRPr="005C0B45" w:rsidTr="007F4885">
        <w:trPr>
          <w:trHeight w:val="645"/>
        </w:trPr>
        <w:tc>
          <w:tcPr>
            <w:tcW w:w="534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656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Назва об’єкту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Компанія, що здійснює </w:t>
            </w:r>
            <w:proofErr w:type="spellStart"/>
            <w:r w:rsidRPr="005C0B4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енергосервіс</w:t>
            </w:r>
            <w:proofErr w:type="spellEnd"/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Ціна ЕСКО-договору (грн)</w:t>
            </w:r>
          </w:p>
        </w:tc>
        <w:tc>
          <w:tcPr>
            <w:tcW w:w="1596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Енергоефективні заходи</w:t>
            </w:r>
          </w:p>
        </w:tc>
      </w:tr>
      <w:tr w:rsidR="00B308B4" w:rsidRPr="005C0B45" w:rsidTr="007F4885">
        <w:tc>
          <w:tcPr>
            <w:tcW w:w="534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56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Будівля Київської гімназії східних мов № 1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вул. Львівська,25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ТОВ "</w:t>
            </w:r>
            <w:proofErr w:type="spellStart"/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КиївЕСКО</w:t>
            </w:r>
            <w:proofErr w:type="spellEnd"/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"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5 240 519,64</w:t>
            </w:r>
          </w:p>
        </w:tc>
        <w:tc>
          <w:tcPr>
            <w:tcW w:w="1596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Встановлення ІТП з системою онлайн моніторингу та управління об'єкту</w:t>
            </w:r>
          </w:p>
        </w:tc>
      </w:tr>
      <w:tr w:rsidR="00B308B4" w:rsidRPr="005C0B45" w:rsidTr="007F4885">
        <w:tc>
          <w:tcPr>
            <w:tcW w:w="534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56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Будівля Київської гімназії № 154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просп</w:t>
            </w:r>
            <w:proofErr w:type="spellEnd"/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. Перемоги,63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ТОВ "</w:t>
            </w:r>
            <w:proofErr w:type="spellStart"/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КиївЕСКО</w:t>
            </w:r>
            <w:proofErr w:type="spellEnd"/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"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1 747 554,05</w:t>
            </w:r>
          </w:p>
        </w:tc>
        <w:tc>
          <w:tcPr>
            <w:tcW w:w="1596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Встановлення ІТП з системою онлайн моніторингу та управління об'єкту</w:t>
            </w:r>
          </w:p>
        </w:tc>
      </w:tr>
      <w:tr w:rsidR="00B308B4" w:rsidRPr="005C0B45" w:rsidTr="007F4885">
        <w:tc>
          <w:tcPr>
            <w:tcW w:w="534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56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Будівля дошкільного навчального закладу № 747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вул. Бударіна,9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ТОВ «ЕСКО ЮА»</w:t>
            </w:r>
          </w:p>
        </w:tc>
        <w:tc>
          <w:tcPr>
            <w:tcW w:w="1595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1 538 339,60</w:t>
            </w:r>
          </w:p>
        </w:tc>
        <w:tc>
          <w:tcPr>
            <w:tcW w:w="1596" w:type="dxa"/>
          </w:tcPr>
          <w:p w:rsidR="00B308B4" w:rsidRPr="005C0B45" w:rsidRDefault="00B308B4" w:rsidP="005C0B4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0B45">
              <w:rPr>
                <w:rFonts w:ascii="Times New Roman" w:hAnsi="Times New Roman"/>
                <w:sz w:val="28"/>
                <w:szCs w:val="28"/>
                <w:lang w:val="uk-UA"/>
              </w:rPr>
              <w:t>Встановлення ІТП з системою онлайн моніторингу та управління об'єкту</w:t>
            </w:r>
          </w:p>
        </w:tc>
      </w:tr>
    </w:tbl>
    <w:p w:rsidR="00B308B4" w:rsidRPr="005C0B45" w:rsidRDefault="00B308B4" w:rsidP="005C0B4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08B4" w:rsidRPr="005C0B45" w:rsidRDefault="00B308B4" w:rsidP="005C0B45">
      <w:pPr>
        <w:pStyle w:val="a5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lastRenderedPageBreak/>
        <w:t xml:space="preserve">  </w:t>
      </w:r>
      <w:r w:rsidRPr="005C0B45">
        <w:rPr>
          <w:rFonts w:ascii="Times New Roman" w:hAnsi="Times New Roman"/>
          <w:i/>
          <w:sz w:val="28"/>
          <w:szCs w:val="28"/>
          <w:lang w:val="uk-UA"/>
        </w:rPr>
        <w:t>рішення КМР від 27.02.2020 № 137/8307 «Про внесення змін до Положення про конкурс проектів з реалізації енергоефективних заходів у житлових будинках міста Києва, в яких створені об’єднання співвласників багатоквартирних будинків, а також у кооперативних будинках, затвердженого рішенням Київської міської ради від 26 грудня 2014 року № 865/865» (далі – Положення про конкурс)</w:t>
      </w:r>
    </w:p>
    <w:p w:rsidR="00B308B4" w:rsidRPr="005C0B45" w:rsidRDefault="00B308B4" w:rsidP="005C0B4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 xml:space="preserve">Внесення змін зумовлені: </w:t>
      </w:r>
    </w:p>
    <w:p w:rsidR="00B308B4" w:rsidRPr="005C0B45" w:rsidRDefault="00B308B4" w:rsidP="005C0B4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>приведенням у відповідність до чинного законодавства Положення про конкурс;</w:t>
      </w:r>
    </w:p>
    <w:p w:rsidR="00B308B4" w:rsidRPr="005C0B45" w:rsidRDefault="00B308B4" w:rsidP="005C0B4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 xml:space="preserve">уточнення переліку напрямів за якими здійснюється конкурсний відбір </w:t>
      </w:r>
      <w:proofErr w:type="spellStart"/>
      <w:r w:rsidRPr="005C0B45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5C0B45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B308B4" w:rsidRPr="005C0B45" w:rsidRDefault="00B308B4" w:rsidP="005C0B4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>розширення критеріїв оцінки конкурсної пропозиції, за якими впроваджуються енергоефективні заходи у житлових будинках.</w:t>
      </w:r>
    </w:p>
    <w:p w:rsidR="00B308B4" w:rsidRPr="005C0B45" w:rsidRDefault="00B308B4" w:rsidP="005C0B4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>Наразі, відбір заявок на участь у Конкурсі 2021 року здійснюється Департаментом відповідно до нової редакції Положення про конкурс.</w:t>
      </w:r>
    </w:p>
    <w:p w:rsidR="00B308B4" w:rsidRPr="005C0B45" w:rsidRDefault="00B308B4" w:rsidP="005C0B4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08B4" w:rsidRPr="00AA3967" w:rsidRDefault="00B308B4" w:rsidP="00AA3967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C0B45">
        <w:rPr>
          <w:rFonts w:ascii="Times New Roman" w:hAnsi="Times New Roman"/>
          <w:sz w:val="28"/>
          <w:szCs w:val="28"/>
          <w:lang w:val="uk-UA"/>
        </w:rPr>
        <w:tab/>
      </w:r>
      <w:r w:rsidR="00AA3967" w:rsidRPr="00647E80">
        <w:rPr>
          <w:rFonts w:ascii="Times New Roman" w:hAnsi="Times New Roman"/>
          <w:b/>
          <w:sz w:val="28"/>
          <w:szCs w:val="28"/>
          <w:lang w:val="uk-UA"/>
        </w:rPr>
        <w:t xml:space="preserve">До пункту </w:t>
      </w:r>
      <w:r w:rsidR="00AA3967">
        <w:rPr>
          <w:rFonts w:ascii="Times New Roman" w:hAnsi="Times New Roman"/>
          <w:b/>
          <w:sz w:val="28"/>
          <w:szCs w:val="28"/>
        </w:rPr>
        <w:t xml:space="preserve">3 </w:t>
      </w:r>
      <w:r w:rsidR="00AA3967" w:rsidRPr="00AA3967">
        <w:rPr>
          <w:rFonts w:ascii="Times New Roman" w:hAnsi="Times New Roman"/>
          <w:sz w:val="28"/>
          <w:szCs w:val="28"/>
        </w:rPr>
        <w:t>Щодо бюджетних показників на 2021 рік в по</w:t>
      </w:r>
      <w:r w:rsidR="00AA3967" w:rsidRPr="00AA3967">
        <w:rPr>
          <w:rFonts w:ascii="Times New Roman" w:hAnsi="Times New Roman"/>
          <w:sz w:val="28"/>
          <w:szCs w:val="28"/>
          <w:lang w:val="uk-UA"/>
        </w:rPr>
        <w:t>рівнянні з 2020 роком</w:t>
      </w:r>
    </w:p>
    <w:p w:rsidR="002D4387" w:rsidRDefault="002D4387" w:rsidP="005C0B45">
      <w:pPr>
        <w:jc w:val="both"/>
        <w:rPr>
          <w:rFonts w:ascii="Times New Roman" w:hAnsi="Times New Roman"/>
          <w:sz w:val="27"/>
          <w:szCs w:val="27"/>
          <w:lang w:val="uk-UA"/>
        </w:rPr>
      </w:pPr>
    </w:p>
    <w:p w:rsidR="00C231E0" w:rsidRDefault="007E6ABD" w:rsidP="005C0B45">
      <w:pPr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Див. таблицю №1 </w:t>
      </w:r>
    </w:p>
    <w:p w:rsidR="007E6ABD" w:rsidRDefault="007E6ABD" w:rsidP="005C0B45">
      <w:pPr>
        <w:jc w:val="both"/>
        <w:rPr>
          <w:rFonts w:ascii="Times New Roman" w:hAnsi="Times New Roman"/>
          <w:sz w:val="27"/>
          <w:szCs w:val="27"/>
          <w:lang w:val="uk-UA"/>
        </w:rPr>
      </w:pPr>
    </w:p>
    <w:p w:rsidR="00B002E5" w:rsidRDefault="00B002E5" w:rsidP="005C0B4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60DF" w:rsidRDefault="00CE3D71" w:rsidP="00FD349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повагою,</w:t>
      </w:r>
    </w:p>
    <w:p w:rsidR="00CE3D71" w:rsidRDefault="00CE3D71" w:rsidP="00FD349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668E" w:rsidRDefault="00FE668E" w:rsidP="00FD3492">
      <w:pPr>
        <w:jc w:val="both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</w:t>
      </w:r>
      <w:r w:rsidR="00FD349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D34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34CF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FD34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6ABD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F934CF">
        <w:rPr>
          <w:rFonts w:ascii="Times New Roman" w:hAnsi="Times New Roman"/>
          <w:sz w:val="28"/>
          <w:szCs w:val="28"/>
          <w:lang w:val="uk-UA"/>
        </w:rPr>
        <w:t>Дмитро НАУМЕНКО</w:t>
      </w:r>
    </w:p>
    <w:p w:rsidR="00ED1042" w:rsidRDefault="00ED1042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8060DF" w:rsidRDefault="008060DF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8060DF" w:rsidRDefault="008060DF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8060DF" w:rsidRDefault="008060DF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7E6ABD" w:rsidRDefault="007E6ABD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8060DF" w:rsidRDefault="008060DF" w:rsidP="00FD3492">
      <w:pPr>
        <w:jc w:val="both"/>
        <w:rPr>
          <w:rFonts w:ascii="Times New Roman" w:hAnsi="Times New Roman"/>
          <w:sz w:val="20"/>
          <w:lang w:val="uk-UA"/>
        </w:rPr>
      </w:pPr>
    </w:p>
    <w:p w:rsidR="00947A29" w:rsidRPr="00FD3492" w:rsidRDefault="00FD3492" w:rsidP="00FD3492">
      <w:pPr>
        <w:jc w:val="both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279-29-21</w:t>
      </w:r>
    </w:p>
    <w:sectPr w:rsidR="00947A29" w:rsidRPr="00FD34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B193B"/>
    <w:multiLevelType w:val="hybridMultilevel"/>
    <w:tmpl w:val="6D2EFD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4A144A2"/>
    <w:multiLevelType w:val="hybridMultilevel"/>
    <w:tmpl w:val="7CEA7D92"/>
    <w:lvl w:ilvl="0" w:tplc="958ED18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EFB2BC2"/>
    <w:multiLevelType w:val="hybridMultilevel"/>
    <w:tmpl w:val="67C43E38"/>
    <w:lvl w:ilvl="0" w:tplc="B57E231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E4EE3"/>
    <w:multiLevelType w:val="hybridMultilevel"/>
    <w:tmpl w:val="884AED46"/>
    <w:lvl w:ilvl="0" w:tplc="254893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1053ED"/>
    <w:multiLevelType w:val="hybridMultilevel"/>
    <w:tmpl w:val="7C68225A"/>
    <w:lvl w:ilvl="0" w:tplc="50AC6E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FA"/>
    <w:rsid w:val="000231F4"/>
    <w:rsid w:val="00032899"/>
    <w:rsid w:val="00093B53"/>
    <w:rsid w:val="000F7922"/>
    <w:rsid w:val="00104211"/>
    <w:rsid w:val="001527FF"/>
    <w:rsid w:val="001D6FA3"/>
    <w:rsid w:val="001F678F"/>
    <w:rsid w:val="001F7F5B"/>
    <w:rsid w:val="00203338"/>
    <w:rsid w:val="00226D1C"/>
    <w:rsid w:val="00270E43"/>
    <w:rsid w:val="002B3EEF"/>
    <w:rsid w:val="002D4387"/>
    <w:rsid w:val="00364136"/>
    <w:rsid w:val="00423F99"/>
    <w:rsid w:val="00470BF3"/>
    <w:rsid w:val="005023F3"/>
    <w:rsid w:val="0055073C"/>
    <w:rsid w:val="005C0B45"/>
    <w:rsid w:val="005E73C1"/>
    <w:rsid w:val="00647E80"/>
    <w:rsid w:val="006755AB"/>
    <w:rsid w:val="006B396B"/>
    <w:rsid w:val="00726D03"/>
    <w:rsid w:val="007E6ABD"/>
    <w:rsid w:val="008060DF"/>
    <w:rsid w:val="0084221D"/>
    <w:rsid w:val="00845B8F"/>
    <w:rsid w:val="008541BF"/>
    <w:rsid w:val="008D552F"/>
    <w:rsid w:val="00947A29"/>
    <w:rsid w:val="00A22E77"/>
    <w:rsid w:val="00A42BF5"/>
    <w:rsid w:val="00AA3967"/>
    <w:rsid w:val="00B002E5"/>
    <w:rsid w:val="00B10FE1"/>
    <w:rsid w:val="00B257F5"/>
    <w:rsid w:val="00B308B4"/>
    <w:rsid w:val="00BA30FA"/>
    <w:rsid w:val="00BC754D"/>
    <w:rsid w:val="00BE6CBE"/>
    <w:rsid w:val="00C231E0"/>
    <w:rsid w:val="00C25BC3"/>
    <w:rsid w:val="00C316F3"/>
    <w:rsid w:val="00CE3D71"/>
    <w:rsid w:val="00DF77A0"/>
    <w:rsid w:val="00ED1042"/>
    <w:rsid w:val="00F22CF9"/>
    <w:rsid w:val="00F934CF"/>
    <w:rsid w:val="00FD3492"/>
    <w:rsid w:val="00FD4B1E"/>
    <w:rsid w:val="00FE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CD4ED-05FE-48E7-8909-8676FD1C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492"/>
    <w:pPr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D3492"/>
    <w:pPr>
      <w:keepNext/>
      <w:widowControl w:val="0"/>
      <w:ind w:right="59"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9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FD3492"/>
    <w:pPr>
      <w:keepNext/>
      <w:jc w:val="center"/>
      <w:outlineLvl w:val="4"/>
    </w:pPr>
    <w:rPr>
      <w:rFonts w:ascii="Times New Roman" w:hAnsi="Times New Roman"/>
      <w:b/>
      <w:sz w:val="28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92"/>
    <w:rPr>
      <w:rFonts w:ascii="Arial" w:eastAsia="Times New Roman" w:hAnsi="Arial" w:cs="Times New Roman"/>
      <w:b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D3492"/>
    <w:rPr>
      <w:rFonts w:ascii="Times New Roman" w:eastAsia="Times New Roman" w:hAnsi="Times New Roman" w:cs="Times New Roman"/>
      <w:b/>
      <w:sz w:val="28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3">
    <w:name w:val="Balloon Text"/>
    <w:basedOn w:val="a"/>
    <w:link w:val="a4"/>
    <w:uiPriority w:val="99"/>
    <w:semiHidden/>
    <w:unhideWhenUsed/>
    <w:rsid w:val="00FD349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D349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792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B257F5"/>
    <w:pPr>
      <w:ind w:left="720"/>
      <w:contextualSpacing/>
    </w:pPr>
  </w:style>
  <w:style w:type="table" w:styleId="a6">
    <w:name w:val="Table Grid"/>
    <w:basedOn w:val="a1"/>
    <w:uiPriority w:val="59"/>
    <w:rsid w:val="00B308B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8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3384</Words>
  <Characters>1929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Ternova Dina</cp:lastModifiedBy>
  <cp:revision>2</cp:revision>
  <cp:lastPrinted>2020-12-14T13:50:00Z</cp:lastPrinted>
  <dcterms:created xsi:type="dcterms:W3CDTF">2020-12-14T15:25:00Z</dcterms:created>
  <dcterms:modified xsi:type="dcterms:W3CDTF">2020-12-14T15:25:00Z</dcterms:modified>
</cp:coreProperties>
</file>