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AF" w:rsidRDefault="00E90DAF" w:rsidP="00E90DAF">
      <w:pPr>
        <w:autoSpaceDE/>
        <w:jc w:val="center"/>
        <w:rPr>
          <w:rFonts w:ascii="Benguiat" w:hAnsi="Benguiat"/>
          <w:b/>
          <w:spacing w:val="18"/>
          <w:w w:val="66"/>
          <w:sz w:val="72"/>
          <w:szCs w:val="72"/>
          <w:lang w:val="uk-UA"/>
        </w:rPr>
      </w:pPr>
      <w:r>
        <w:rPr>
          <w:rFonts w:ascii="Benguiat" w:hAnsi="Benguiat"/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AF" w:rsidRDefault="00E90DAF" w:rsidP="00E90DAF">
      <w:pPr>
        <w:autoSpaceDE/>
        <w:spacing w:before="120"/>
        <w:jc w:val="center"/>
        <w:rPr>
          <w:rFonts w:ascii="Benguiat" w:hAnsi="Benguiat"/>
          <w:b/>
          <w:spacing w:val="18"/>
          <w:w w:val="66"/>
          <w:sz w:val="72"/>
          <w:szCs w:val="24"/>
          <w:lang w:val="uk-UA"/>
        </w:rPr>
      </w:pPr>
      <w:r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КИ</w:t>
      </w:r>
      <w:r>
        <w:rPr>
          <w:b/>
          <w:spacing w:val="18"/>
          <w:w w:val="66"/>
          <w:sz w:val="72"/>
          <w:szCs w:val="72"/>
          <w:lang w:val="uk-UA"/>
        </w:rPr>
        <w:t>Ї</w:t>
      </w:r>
      <w:r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ВСЬКА М</w:t>
      </w:r>
      <w:r>
        <w:rPr>
          <w:b/>
          <w:spacing w:val="18"/>
          <w:w w:val="66"/>
          <w:sz w:val="72"/>
          <w:szCs w:val="72"/>
          <w:lang w:val="uk-UA"/>
        </w:rPr>
        <w:t>І</w:t>
      </w:r>
      <w:r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СЬ</w:t>
      </w:r>
      <w:r>
        <w:rPr>
          <w:rFonts w:ascii="Benguiat" w:hAnsi="Benguiat"/>
          <w:b/>
          <w:spacing w:val="18"/>
          <w:w w:val="66"/>
          <w:sz w:val="72"/>
          <w:szCs w:val="24"/>
          <w:lang w:val="uk-UA"/>
        </w:rPr>
        <w:t>КА РАДА</w:t>
      </w:r>
    </w:p>
    <w:p w:rsidR="00E90DAF" w:rsidRDefault="00B60B4B" w:rsidP="00E90DAF">
      <w:pPr>
        <w:keepNext/>
        <w:pBdr>
          <w:bottom w:val="thinThickThinSmallGap" w:sz="24" w:space="2" w:color="auto"/>
        </w:pBdr>
        <w:tabs>
          <w:tab w:val="left" w:pos="1701"/>
        </w:tabs>
        <w:autoSpaceDE/>
        <w:jc w:val="center"/>
        <w:outlineLvl w:val="1"/>
        <w:rPr>
          <w:rFonts w:ascii="Benguiat" w:hAnsi="Benguiat"/>
          <w:b/>
          <w:color w:val="000000"/>
          <w:spacing w:val="18"/>
          <w:lang w:val="uk-UA"/>
        </w:rPr>
      </w:pPr>
      <w:r>
        <w:rPr>
          <w:b/>
          <w:color w:val="000000"/>
          <w:spacing w:val="18"/>
          <w:lang w:val="uk-UA"/>
        </w:rPr>
        <w:t>І</w:t>
      </w:r>
      <w:r w:rsidR="00821107" w:rsidRPr="00BC7267">
        <w:rPr>
          <w:b/>
          <w:color w:val="000000"/>
          <w:spacing w:val="18"/>
          <w:lang w:val="uk-UA"/>
        </w:rPr>
        <w:t>І</w:t>
      </w:r>
      <w:r w:rsidR="000E34D8" w:rsidRPr="00BC7267">
        <w:rPr>
          <w:b/>
          <w:color w:val="000000"/>
          <w:spacing w:val="18"/>
          <w:lang w:val="uk-UA"/>
        </w:rPr>
        <w:t>І</w:t>
      </w:r>
      <w:r w:rsidR="00E90DAF" w:rsidRPr="00BC7267">
        <w:rPr>
          <w:rFonts w:ascii="Benguiat" w:hAnsi="Benguiat"/>
          <w:b/>
          <w:color w:val="000000"/>
          <w:spacing w:val="18"/>
          <w:lang w:val="uk-UA"/>
        </w:rPr>
        <w:t xml:space="preserve"> СЕС</w:t>
      </w:r>
      <w:r w:rsidR="00E90DAF" w:rsidRPr="00BC7267">
        <w:rPr>
          <w:b/>
          <w:color w:val="000000"/>
          <w:spacing w:val="18"/>
          <w:lang w:val="uk-UA"/>
        </w:rPr>
        <w:t>І</w:t>
      </w:r>
      <w:r w:rsidR="00E90DAF" w:rsidRPr="00BC7267">
        <w:rPr>
          <w:rFonts w:ascii="Benguiat" w:hAnsi="Benguiat"/>
          <w:b/>
          <w:color w:val="000000"/>
          <w:spacing w:val="18"/>
          <w:lang w:val="uk-UA"/>
        </w:rPr>
        <w:t>Я</w:t>
      </w:r>
      <w:r w:rsidR="00E90DAF" w:rsidRPr="00BC7267">
        <w:rPr>
          <w:b/>
          <w:color w:val="000000"/>
          <w:spacing w:val="18"/>
          <w:lang w:val="uk-UA"/>
        </w:rPr>
        <w:t xml:space="preserve"> </w:t>
      </w:r>
      <w:r w:rsidR="00E90DAF" w:rsidRPr="00BC7267">
        <w:rPr>
          <w:rFonts w:ascii="Benguiat" w:hAnsi="Benguiat"/>
          <w:b/>
          <w:color w:val="000000"/>
          <w:spacing w:val="18"/>
          <w:lang w:val="uk-UA"/>
        </w:rPr>
        <w:t>І</w:t>
      </w:r>
      <w:r w:rsidR="00821107" w:rsidRPr="00BC7267">
        <w:rPr>
          <w:rFonts w:ascii="Benguiat" w:hAnsi="Benguiat"/>
          <w:b/>
          <w:color w:val="000000"/>
          <w:spacing w:val="18"/>
          <w:lang w:val="uk-UA"/>
        </w:rPr>
        <w:t>Х</w:t>
      </w:r>
      <w:r w:rsidR="00E90DAF" w:rsidRPr="00BC7267">
        <w:rPr>
          <w:rFonts w:ascii="Benguiat" w:hAnsi="Benguiat"/>
          <w:b/>
          <w:color w:val="000000"/>
          <w:spacing w:val="18"/>
          <w:lang w:val="uk-UA"/>
        </w:rPr>
        <w:t xml:space="preserve"> СКЛИКАННЯ</w:t>
      </w:r>
    </w:p>
    <w:p w:rsidR="00E90DAF" w:rsidRPr="00DB5088" w:rsidRDefault="00E90DAF" w:rsidP="00E90DAF">
      <w:pPr>
        <w:tabs>
          <w:tab w:val="left" w:pos="5387"/>
        </w:tabs>
        <w:autoSpaceDE/>
        <w:rPr>
          <w:i/>
          <w:w w:val="100"/>
          <w:lang w:val="uk-UA"/>
        </w:rPr>
      </w:pPr>
    </w:p>
    <w:p w:rsidR="00E90DAF" w:rsidRDefault="00E90DAF" w:rsidP="00E90DAF">
      <w:pPr>
        <w:autoSpaceDE/>
        <w:jc w:val="center"/>
        <w:rPr>
          <w:rFonts w:ascii="Benguiat" w:hAnsi="Benguiat"/>
          <w:w w:val="100"/>
          <w:sz w:val="52"/>
          <w:szCs w:val="52"/>
          <w:lang w:val="uk-UA"/>
        </w:rPr>
      </w:pPr>
      <w:r>
        <w:rPr>
          <w:rFonts w:ascii="Benguiat" w:hAnsi="Benguiat"/>
          <w:w w:val="100"/>
          <w:sz w:val="52"/>
          <w:szCs w:val="52"/>
          <w:lang w:val="uk-UA"/>
        </w:rPr>
        <w:t>Р</w:t>
      </w:r>
      <w:r>
        <w:rPr>
          <w:w w:val="100"/>
          <w:sz w:val="52"/>
          <w:szCs w:val="52"/>
          <w:lang w:val="uk-UA"/>
        </w:rPr>
        <w:t>І</w:t>
      </w:r>
      <w:r>
        <w:rPr>
          <w:rFonts w:ascii="Benguiat" w:hAnsi="Benguiat"/>
          <w:w w:val="100"/>
          <w:sz w:val="52"/>
          <w:szCs w:val="52"/>
          <w:lang w:val="uk-UA"/>
        </w:rPr>
        <w:t>ШЕННЯ</w:t>
      </w:r>
    </w:p>
    <w:p w:rsidR="00E90DAF" w:rsidRDefault="00DB5088" w:rsidP="0099474A">
      <w:pPr>
        <w:autoSpaceDE/>
        <w:rPr>
          <w:rFonts w:ascii="Benguiat" w:hAnsi="Benguiat"/>
          <w:w w:val="100"/>
          <w:lang w:val="uk-UA"/>
        </w:rPr>
      </w:pPr>
      <w:r>
        <w:rPr>
          <w:rFonts w:ascii="Benguiat" w:hAnsi="Benguiat"/>
          <w:w w:val="100"/>
          <w:sz w:val="52"/>
          <w:szCs w:val="52"/>
          <w:lang w:val="uk-UA"/>
        </w:rPr>
        <w:t xml:space="preserve">                                                                  </w:t>
      </w:r>
      <w:r w:rsidRPr="00DB5088">
        <w:rPr>
          <w:rFonts w:ascii="Benguiat" w:hAnsi="Benguiat"/>
          <w:w w:val="100"/>
          <w:lang w:val="uk-UA"/>
        </w:rPr>
        <w:t>Проєкт</w:t>
      </w:r>
    </w:p>
    <w:p w:rsidR="0099474A" w:rsidRDefault="0099474A" w:rsidP="0099474A">
      <w:pPr>
        <w:autoSpaceDE/>
        <w:rPr>
          <w:w w:val="100"/>
          <w:lang w:val="uk-UA"/>
        </w:rPr>
      </w:pPr>
      <w:r w:rsidRPr="00DB5088">
        <w:rPr>
          <w:w w:val="100"/>
          <w:lang w:val="uk-UA"/>
        </w:rPr>
        <w:t>____________№_______________</w:t>
      </w:r>
    </w:p>
    <w:p w:rsidR="0099474A" w:rsidRPr="00DB5088" w:rsidRDefault="0099474A" w:rsidP="0099474A">
      <w:pPr>
        <w:autoSpaceDE/>
        <w:rPr>
          <w:rFonts w:ascii="Benguiat" w:hAnsi="Benguiat"/>
          <w:w w:val="100"/>
          <w:lang w:val="uk-UA"/>
        </w:rPr>
      </w:pPr>
    </w:p>
    <w:p w:rsidR="0014608A" w:rsidRPr="007434D5" w:rsidRDefault="00E90DAF" w:rsidP="00E90DAF">
      <w:pPr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 xml:space="preserve">Про порушення перед </w:t>
      </w:r>
      <w:r w:rsidR="00871390">
        <w:rPr>
          <w:w w:val="100"/>
          <w:lang w:val="uk-UA" w:eastAsia="ar-SA"/>
        </w:rPr>
        <w:t>к</w:t>
      </w:r>
      <w:r w:rsidRPr="007434D5">
        <w:rPr>
          <w:w w:val="100"/>
          <w:lang w:val="uk-UA" w:eastAsia="ar-SA"/>
        </w:rPr>
        <w:t>омітетом Верховної</w:t>
      </w:r>
      <w:r w:rsidR="0014608A" w:rsidRPr="007434D5">
        <w:rPr>
          <w:w w:val="100"/>
          <w:lang w:val="uk-UA" w:eastAsia="ar-SA"/>
        </w:rPr>
        <w:t xml:space="preserve"> </w:t>
      </w:r>
      <w:r w:rsidRPr="007434D5">
        <w:rPr>
          <w:w w:val="100"/>
          <w:lang w:val="uk-UA" w:eastAsia="ar-SA"/>
        </w:rPr>
        <w:t>Ради</w:t>
      </w:r>
    </w:p>
    <w:p w:rsidR="0014608A" w:rsidRPr="007434D5" w:rsidRDefault="00E90DAF" w:rsidP="00E90DAF">
      <w:pPr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 xml:space="preserve">України з питань </w:t>
      </w:r>
      <w:r w:rsidR="00223C48" w:rsidRPr="007434D5">
        <w:rPr>
          <w:w w:val="100"/>
          <w:lang w:val="uk-UA" w:eastAsia="ar-SA"/>
        </w:rPr>
        <w:t>о</w:t>
      </w:r>
      <w:r w:rsidRPr="007434D5">
        <w:rPr>
          <w:w w:val="100"/>
          <w:lang w:val="uk-UA" w:eastAsia="ar-SA"/>
        </w:rPr>
        <w:t>світи</w:t>
      </w:r>
      <w:r w:rsidR="00223C48" w:rsidRPr="007434D5">
        <w:rPr>
          <w:w w:val="100"/>
          <w:lang w:val="uk-UA" w:eastAsia="ar-SA"/>
        </w:rPr>
        <w:t>, науки</w:t>
      </w:r>
      <w:r w:rsidRPr="007434D5">
        <w:rPr>
          <w:w w:val="100"/>
          <w:lang w:val="uk-UA" w:eastAsia="ar-SA"/>
        </w:rPr>
        <w:t xml:space="preserve"> </w:t>
      </w:r>
      <w:r w:rsidR="00223C48" w:rsidRPr="007434D5">
        <w:rPr>
          <w:w w:val="100"/>
          <w:lang w:val="uk-UA" w:eastAsia="ar-SA"/>
        </w:rPr>
        <w:t>та інновацій</w:t>
      </w:r>
    </w:p>
    <w:p w:rsidR="0014608A" w:rsidRPr="007434D5" w:rsidRDefault="00E90DAF" w:rsidP="00E90DAF">
      <w:pPr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>клопотання про присудження</w:t>
      </w:r>
      <w:r w:rsidR="00223C48" w:rsidRPr="007434D5">
        <w:rPr>
          <w:w w:val="100"/>
          <w:lang w:val="uk-UA" w:eastAsia="ar-SA"/>
        </w:rPr>
        <w:t xml:space="preserve"> </w:t>
      </w:r>
      <w:r w:rsidR="0014608A" w:rsidRPr="007434D5">
        <w:rPr>
          <w:w w:val="100"/>
          <w:lang w:val="uk-UA" w:eastAsia="ar-SA"/>
        </w:rPr>
        <w:t>Премії Верховної</w:t>
      </w:r>
    </w:p>
    <w:p w:rsidR="0014608A" w:rsidRPr="007434D5" w:rsidRDefault="00E90DAF" w:rsidP="00E90DAF">
      <w:pPr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>Ради України</w:t>
      </w:r>
      <w:r w:rsidR="0014608A" w:rsidRPr="007434D5">
        <w:rPr>
          <w:w w:val="100"/>
          <w:lang w:val="uk-UA" w:eastAsia="ar-SA"/>
        </w:rPr>
        <w:t xml:space="preserve"> педагогічним працівникам закладів </w:t>
      </w:r>
    </w:p>
    <w:p w:rsidR="0014608A" w:rsidRPr="007434D5" w:rsidRDefault="0014608A" w:rsidP="00E90DAF">
      <w:pPr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 xml:space="preserve">дошкільної, загальної середньої, професійної </w:t>
      </w:r>
    </w:p>
    <w:p w:rsidR="0014608A" w:rsidRPr="007434D5" w:rsidRDefault="0014608A" w:rsidP="00E90DAF">
      <w:pPr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>(професійно-технічної) та позашкільної освіти</w:t>
      </w:r>
    </w:p>
    <w:p w:rsidR="00AE4C2F" w:rsidRDefault="003C1F9E" w:rsidP="00E90DAF">
      <w:pPr>
        <w:rPr>
          <w:w w:val="100"/>
          <w:lang w:val="uk-UA" w:eastAsia="ar-SA"/>
        </w:rPr>
      </w:pPr>
      <w:proofErr w:type="spellStart"/>
      <w:r>
        <w:rPr>
          <w:w w:val="100"/>
          <w:lang w:val="uk-UA" w:eastAsia="ar-SA"/>
        </w:rPr>
        <w:t>Кінькову</w:t>
      </w:r>
      <w:proofErr w:type="spellEnd"/>
      <w:r w:rsidR="00ED174A">
        <w:rPr>
          <w:w w:val="100"/>
          <w:lang w:val="uk-UA" w:eastAsia="ar-SA"/>
        </w:rPr>
        <w:t xml:space="preserve"> </w:t>
      </w:r>
      <w:r>
        <w:rPr>
          <w:w w:val="100"/>
          <w:lang w:val="uk-UA" w:eastAsia="ar-SA"/>
        </w:rPr>
        <w:t>Юрію Григоровичу</w:t>
      </w:r>
      <w:r w:rsidR="00ED174A">
        <w:rPr>
          <w:w w:val="100"/>
          <w:lang w:val="uk-UA" w:eastAsia="ar-SA"/>
        </w:rPr>
        <w:t xml:space="preserve"> та </w:t>
      </w:r>
    </w:p>
    <w:p w:rsidR="00E90DAF" w:rsidRPr="007434D5" w:rsidRDefault="003C1F9E" w:rsidP="00E90DAF">
      <w:pPr>
        <w:rPr>
          <w:w w:val="100"/>
          <w:lang w:val="uk-UA" w:eastAsia="ar-SA"/>
        </w:rPr>
      </w:pPr>
      <w:r>
        <w:rPr>
          <w:w w:val="100"/>
          <w:lang w:val="uk-UA" w:eastAsia="ar-SA"/>
        </w:rPr>
        <w:t xml:space="preserve">Александровій </w:t>
      </w:r>
      <w:r w:rsidR="00ED174A">
        <w:rPr>
          <w:w w:val="100"/>
          <w:lang w:val="uk-UA" w:eastAsia="ar-SA"/>
        </w:rPr>
        <w:t>Ол</w:t>
      </w:r>
      <w:r>
        <w:rPr>
          <w:w w:val="100"/>
          <w:lang w:val="uk-UA" w:eastAsia="ar-SA"/>
        </w:rPr>
        <w:t>ьзі Миколаївні</w:t>
      </w:r>
      <w:r w:rsidR="00E90DAF" w:rsidRPr="007434D5">
        <w:rPr>
          <w:w w:val="100"/>
          <w:lang w:val="uk-UA" w:eastAsia="ar-SA"/>
        </w:rPr>
        <w:t xml:space="preserve"> </w:t>
      </w:r>
    </w:p>
    <w:p w:rsidR="00DA480B" w:rsidRDefault="00DA480B" w:rsidP="00E90DAF">
      <w:pPr>
        <w:rPr>
          <w:lang w:val="uk-UA"/>
        </w:rPr>
      </w:pPr>
    </w:p>
    <w:p w:rsidR="00E90DAF" w:rsidRPr="007434D5" w:rsidRDefault="00E90DAF" w:rsidP="007434D5">
      <w:pPr>
        <w:ind w:firstLine="567"/>
        <w:jc w:val="both"/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 xml:space="preserve">Відповідно до пункту п’ятого Положення про </w:t>
      </w:r>
      <w:r w:rsidR="00B05076" w:rsidRPr="007434D5">
        <w:rPr>
          <w:w w:val="100"/>
          <w:lang w:val="uk-UA" w:eastAsia="ar-SA"/>
        </w:rPr>
        <w:t>Премію Верховної Ради України педагогічним працівникам закладів дошкільної, загальної середньої, професійної (професійно-технічної) та позашкільної освіти</w:t>
      </w:r>
      <w:r w:rsidRPr="007434D5">
        <w:rPr>
          <w:w w:val="100"/>
          <w:lang w:val="uk-UA" w:eastAsia="ar-SA"/>
        </w:rPr>
        <w:t>, затвердженого Постановою Верховної Ради України від 14 вересня 2006 року № 131-V</w:t>
      </w:r>
      <w:r w:rsidR="00871390">
        <w:rPr>
          <w:w w:val="100"/>
          <w:lang w:val="uk-UA" w:eastAsia="ar-SA"/>
        </w:rPr>
        <w:t xml:space="preserve"> (</w:t>
      </w:r>
      <w:r w:rsidR="00BB214E">
        <w:rPr>
          <w:w w:val="100"/>
          <w:lang w:val="uk-UA" w:eastAsia="ar-SA"/>
        </w:rPr>
        <w:t xml:space="preserve">в редакції </w:t>
      </w:r>
      <w:r w:rsidR="00871390" w:rsidRPr="00871390">
        <w:rPr>
          <w:w w:val="100"/>
          <w:lang w:val="uk-UA" w:eastAsia="ar-SA"/>
        </w:rPr>
        <w:t xml:space="preserve">Постанови Верховної Ради України від </w:t>
      </w:r>
      <w:r w:rsidR="00871390">
        <w:rPr>
          <w:w w:val="100"/>
          <w:lang w:val="uk-UA" w:eastAsia="ar-SA"/>
        </w:rPr>
        <w:t>0</w:t>
      </w:r>
      <w:r w:rsidR="00B60B4B">
        <w:rPr>
          <w:w w:val="100"/>
          <w:lang w:val="uk-UA" w:eastAsia="ar-SA"/>
        </w:rPr>
        <w:t>2</w:t>
      </w:r>
      <w:r w:rsidR="00871390" w:rsidRPr="00871390">
        <w:rPr>
          <w:w w:val="100"/>
          <w:lang w:val="uk-UA" w:eastAsia="ar-SA"/>
        </w:rPr>
        <w:t xml:space="preserve"> </w:t>
      </w:r>
      <w:r w:rsidR="00B60B4B">
        <w:rPr>
          <w:w w:val="100"/>
          <w:lang w:val="uk-UA" w:eastAsia="ar-SA"/>
        </w:rPr>
        <w:t>грудня</w:t>
      </w:r>
      <w:r w:rsidR="00871390" w:rsidRPr="00871390">
        <w:rPr>
          <w:w w:val="100"/>
          <w:lang w:val="uk-UA" w:eastAsia="ar-SA"/>
        </w:rPr>
        <w:t xml:space="preserve"> 202</w:t>
      </w:r>
      <w:r w:rsidR="00B60B4B">
        <w:rPr>
          <w:w w:val="100"/>
          <w:lang w:val="uk-UA" w:eastAsia="ar-SA"/>
        </w:rPr>
        <w:t>0</w:t>
      </w:r>
      <w:r w:rsidR="00871390" w:rsidRPr="00871390">
        <w:rPr>
          <w:w w:val="100"/>
          <w:lang w:val="uk-UA" w:eastAsia="ar-SA"/>
        </w:rPr>
        <w:t xml:space="preserve"> року № 1</w:t>
      </w:r>
      <w:r w:rsidR="00B60B4B">
        <w:rPr>
          <w:w w:val="100"/>
          <w:lang w:val="uk-UA" w:eastAsia="ar-SA"/>
        </w:rPr>
        <w:t>041</w:t>
      </w:r>
      <w:r w:rsidR="00871390" w:rsidRPr="00871390">
        <w:rPr>
          <w:w w:val="100"/>
          <w:lang w:val="uk-UA" w:eastAsia="ar-SA"/>
        </w:rPr>
        <w:t>-IX</w:t>
      </w:r>
      <w:r w:rsidR="00871390">
        <w:rPr>
          <w:w w:val="100"/>
          <w:lang w:val="uk-UA" w:eastAsia="ar-SA"/>
        </w:rPr>
        <w:t>)</w:t>
      </w:r>
      <w:r w:rsidRPr="007434D5">
        <w:rPr>
          <w:w w:val="100"/>
          <w:lang w:val="uk-UA" w:eastAsia="ar-SA"/>
        </w:rPr>
        <w:t>, Київська міська рада</w:t>
      </w:r>
    </w:p>
    <w:p w:rsidR="00E90DAF" w:rsidRPr="007434D5" w:rsidRDefault="00E90DAF" w:rsidP="007434D5">
      <w:pPr>
        <w:rPr>
          <w:w w:val="100"/>
          <w:lang w:val="uk-UA" w:eastAsia="ar-SA"/>
        </w:rPr>
      </w:pPr>
    </w:p>
    <w:p w:rsidR="00E90DAF" w:rsidRPr="007434D5" w:rsidRDefault="00E90DAF" w:rsidP="007434D5">
      <w:pPr>
        <w:ind w:firstLine="567"/>
        <w:jc w:val="both"/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>ВИРІШИЛА:</w:t>
      </w:r>
    </w:p>
    <w:p w:rsidR="00E90DAF" w:rsidRPr="007434D5" w:rsidRDefault="00E90DAF" w:rsidP="007434D5">
      <w:pPr>
        <w:jc w:val="both"/>
        <w:rPr>
          <w:w w:val="100"/>
          <w:lang w:val="uk-UA" w:eastAsia="ar-SA"/>
        </w:rPr>
      </w:pPr>
    </w:p>
    <w:p w:rsidR="00E90DAF" w:rsidRPr="007434D5" w:rsidRDefault="00E90DAF" w:rsidP="007434D5">
      <w:pPr>
        <w:ind w:firstLine="567"/>
        <w:jc w:val="both"/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 xml:space="preserve">1. Порушити клопотання перед </w:t>
      </w:r>
      <w:r w:rsidR="00871390">
        <w:rPr>
          <w:w w:val="100"/>
          <w:lang w:val="uk-UA" w:eastAsia="ar-SA"/>
        </w:rPr>
        <w:t>к</w:t>
      </w:r>
      <w:r w:rsidRPr="007434D5">
        <w:rPr>
          <w:w w:val="100"/>
          <w:lang w:val="uk-UA" w:eastAsia="ar-SA"/>
        </w:rPr>
        <w:t>омітетом Верховної Ради України з питань</w:t>
      </w:r>
      <w:r w:rsidR="005630AA" w:rsidRPr="007434D5">
        <w:rPr>
          <w:w w:val="100"/>
          <w:lang w:val="uk-UA" w:eastAsia="ar-SA"/>
        </w:rPr>
        <w:t xml:space="preserve"> освіти,</w:t>
      </w:r>
      <w:r w:rsidRPr="007434D5">
        <w:rPr>
          <w:w w:val="100"/>
          <w:lang w:val="uk-UA" w:eastAsia="ar-SA"/>
        </w:rPr>
        <w:t xml:space="preserve"> науки </w:t>
      </w:r>
      <w:r w:rsidR="005630AA" w:rsidRPr="007434D5">
        <w:rPr>
          <w:w w:val="100"/>
          <w:lang w:val="uk-UA" w:eastAsia="ar-SA"/>
        </w:rPr>
        <w:t>та інновацій</w:t>
      </w:r>
      <w:r w:rsidRPr="007434D5">
        <w:rPr>
          <w:w w:val="100"/>
          <w:lang w:val="uk-UA" w:eastAsia="ar-SA"/>
        </w:rPr>
        <w:t xml:space="preserve"> про присудження Премії Верховної Ради України </w:t>
      </w:r>
      <w:r w:rsidR="00BE0E7B" w:rsidRPr="007434D5">
        <w:rPr>
          <w:w w:val="100"/>
          <w:lang w:val="uk-UA" w:eastAsia="ar-SA"/>
        </w:rPr>
        <w:t>педагогічним працівникам закладів дошкільної, загальної середньої, професійної (професійно-технічної) та позашкільної освіти</w:t>
      </w:r>
      <w:r w:rsidRPr="007434D5">
        <w:rPr>
          <w:w w:val="100"/>
          <w:lang w:val="uk-UA" w:eastAsia="ar-SA"/>
        </w:rPr>
        <w:t xml:space="preserve"> </w:t>
      </w:r>
      <w:proofErr w:type="spellStart"/>
      <w:r w:rsidR="00501647">
        <w:rPr>
          <w:w w:val="100"/>
          <w:lang w:val="uk-UA" w:eastAsia="ar-SA"/>
        </w:rPr>
        <w:t>Кінькову</w:t>
      </w:r>
      <w:proofErr w:type="spellEnd"/>
      <w:r w:rsidR="00501647">
        <w:rPr>
          <w:w w:val="100"/>
          <w:lang w:val="uk-UA" w:eastAsia="ar-SA"/>
        </w:rPr>
        <w:t xml:space="preserve"> Юрію Григоровичу</w:t>
      </w:r>
      <w:r w:rsidR="008E2114" w:rsidRPr="007434D5">
        <w:rPr>
          <w:w w:val="100"/>
          <w:lang w:val="uk-UA" w:eastAsia="ar-SA"/>
        </w:rPr>
        <w:t>,</w:t>
      </w:r>
      <w:r w:rsidR="002A689C" w:rsidRPr="007434D5">
        <w:rPr>
          <w:w w:val="100"/>
          <w:lang w:val="uk-UA" w:eastAsia="ar-SA"/>
        </w:rPr>
        <w:t xml:space="preserve"> </w:t>
      </w:r>
      <w:r w:rsidR="00AB6C36" w:rsidRPr="007434D5">
        <w:rPr>
          <w:w w:val="100"/>
          <w:lang w:val="uk-UA" w:eastAsia="ar-SA"/>
        </w:rPr>
        <w:t xml:space="preserve">директору </w:t>
      </w:r>
      <w:r w:rsidR="00501647" w:rsidRPr="00501647">
        <w:rPr>
          <w:w w:val="100"/>
          <w:lang w:val="uk-UA" w:eastAsia="ar-SA"/>
        </w:rPr>
        <w:t>комунального навчального закладу «Навчально-виховний комплекс № 141 «Освітні ресурси та технологічний тренінг» міста Києва (дошкільний навчальний заклад – школа І ступеня – спеціалізована школа ІІ ступеня з поглибленим вивченням іноземних мов та інформаційних технологій – технологічний ліцей)»</w:t>
      </w:r>
      <w:r w:rsidR="00446CFD">
        <w:rPr>
          <w:w w:val="100"/>
          <w:lang w:val="uk-UA" w:eastAsia="ar-SA"/>
        </w:rPr>
        <w:t xml:space="preserve"> та </w:t>
      </w:r>
      <w:r w:rsidR="00D97A23">
        <w:rPr>
          <w:w w:val="100"/>
          <w:lang w:val="uk-UA" w:eastAsia="ar-SA"/>
        </w:rPr>
        <w:t>Александровій Ользі Миколаївні</w:t>
      </w:r>
      <w:r w:rsidR="00446CFD">
        <w:rPr>
          <w:w w:val="100"/>
          <w:lang w:val="uk-UA" w:eastAsia="ar-SA"/>
        </w:rPr>
        <w:t xml:space="preserve">, </w:t>
      </w:r>
      <w:r w:rsidR="00D97A23" w:rsidRPr="008346B2">
        <w:rPr>
          <w:w w:val="100"/>
          <w:lang w:val="uk-UA" w:eastAsia="ar-SA"/>
        </w:rPr>
        <w:t>виховател</w:t>
      </w:r>
      <w:r w:rsidR="004A05AD">
        <w:rPr>
          <w:w w:val="100"/>
          <w:lang w:val="uk-UA" w:eastAsia="ar-SA"/>
        </w:rPr>
        <w:t>ю</w:t>
      </w:r>
      <w:r w:rsidR="00D97A23" w:rsidRPr="008346B2">
        <w:rPr>
          <w:w w:val="100"/>
          <w:lang w:val="uk-UA" w:eastAsia="ar-SA"/>
        </w:rPr>
        <w:t>-методист</w:t>
      </w:r>
      <w:r w:rsidR="004A05AD">
        <w:rPr>
          <w:w w:val="100"/>
          <w:lang w:val="uk-UA" w:eastAsia="ar-SA"/>
        </w:rPr>
        <w:t>у</w:t>
      </w:r>
      <w:r w:rsidR="00D97A23" w:rsidRPr="008346B2">
        <w:rPr>
          <w:w w:val="100"/>
          <w:lang w:val="uk-UA" w:eastAsia="ar-SA"/>
        </w:rPr>
        <w:t xml:space="preserve"> закладу дошкільної освіти (ясла-садок) №17 комбінованого типу </w:t>
      </w:r>
      <w:r w:rsidR="008346B2">
        <w:rPr>
          <w:w w:val="100"/>
          <w:lang w:val="uk-UA" w:eastAsia="ar-SA"/>
        </w:rPr>
        <w:br/>
      </w:r>
      <w:r w:rsidR="00D97A23" w:rsidRPr="008346B2">
        <w:rPr>
          <w:w w:val="100"/>
          <w:lang w:val="uk-UA" w:eastAsia="ar-SA"/>
        </w:rPr>
        <w:t>м. Києва</w:t>
      </w:r>
      <w:r w:rsidR="008E2114" w:rsidRPr="007434D5">
        <w:rPr>
          <w:w w:val="100"/>
          <w:lang w:val="uk-UA" w:eastAsia="ar-SA"/>
        </w:rPr>
        <w:t>,</w:t>
      </w:r>
      <w:r w:rsidR="00BB214E">
        <w:rPr>
          <w:w w:val="100"/>
          <w:lang w:val="uk-UA" w:eastAsia="ar-SA"/>
        </w:rPr>
        <w:t xml:space="preserve"> за </w:t>
      </w:r>
      <w:r w:rsidR="00BB214E" w:rsidRPr="00BB214E">
        <w:rPr>
          <w:w w:val="100"/>
          <w:lang w:val="uk-UA" w:eastAsia="ar-SA"/>
        </w:rPr>
        <w:t xml:space="preserve">особливі успіхи у здійсненні навчання і виховання дітей та молоді, формування у них національних і загальнолюдських цінностей, утвердження національної ідеї, патріотизму, активної громадянської позиції, у забезпеченні </w:t>
      </w:r>
      <w:r w:rsidR="00BB214E" w:rsidRPr="00BB214E">
        <w:rPr>
          <w:w w:val="100"/>
          <w:lang w:val="uk-UA" w:eastAsia="ar-SA"/>
        </w:rPr>
        <w:lastRenderedPageBreak/>
        <w:t>інтеграції освіти України в європейський та світовий освітній простір, у підвищенні доступності освіти, у реалізації конституційного права громадян України на здобуття якісної освіти</w:t>
      </w:r>
      <w:r w:rsidRPr="007434D5">
        <w:rPr>
          <w:w w:val="100"/>
          <w:lang w:val="uk-UA" w:eastAsia="ar-SA"/>
        </w:rPr>
        <w:t>.</w:t>
      </w:r>
    </w:p>
    <w:p w:rsidR="009704C0" w:rsidRPr="007434D5" w:rsidRDefault="00E90DAF" w:rsidP="007434D5">
      <w:pPr>
        <w:ind w:firstLine="567"/>
        <w:jc w:val="both"/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 xml:space="preserve">2. </w:t>
      </w:r>
      <w:r w:rsidR="00231FC4" w:rsidRPr="007434D5">
        <w:rPr>
          <w:w w:val="100"/>
          <w:lang w:val="uk-UA" w:eastAsia="ar-SA"/>
        </w:rPr>
        <w:t xml:space="preserve">Департаменту освіти і науки </w:t>
      </w:r>
      <w:r w:rsidRPr="007434D5">
        <w:rPr>
          <w:w w:val="100"/>
          <w:lang w:val="uk-UA" w:eastAsia="ar-SA"/>
        </w:rPr>
        <w:t>виконавчого органу Київської міської ради (Київської міської державної адміністрації) підготувати відповідне клопотання про присудження Премії Верховної Ради України</w:t>
      </w:r>
      <w:r w:rsidR="000627D9" w:rsidRPr="007434D5">
        <w:rPr>
          <w:w w:val="100"/>
          <w:lang w:val="uk-UA" w:eastAsia="ar-SA"/>
        </w:rPr>
        <w:t xml:space="preserve"> педагогічним працівникам закладів дошкільної, загальної середньої, професійної (професійно-технічної) та позашкільної освіти</w:t>
      </w:r>
      <w:r w:rsidRPr="007434D5">
        <w:rPr>
          <w:w w:val="100"/>
          <w:lang w:val="uk-UA" w:eastAsia="ar-SA"/>
        </w:rPr>
        <w:t>.</w:t>
      </w:r>
    </w:p>
    <w:p w:rsidR="008D2517" w:rsidRPr="007434D5" w:rsidRDefault="008D2517" w:rsidP="007434D5">
      <w:pPr>
        <w:jc w:val="both"/>
        <w:rPr>
          <w:w w:val="100"/>
          <w:lang w:val="uk-UA" w:eastAsia="ar-SA"/>
        </w:rPr>
      </w:pPr>
    </w:p>
    <w:p w:rsidR="00E90DAF" w:rsidRPr="007434D5" w:rsidRDefault="00E90DAF" w:rsidP="007434D5">
      <w:pPr>
        <w:ind w:firstLine="567"/>
        <w:jc w:val="both"/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>3. Контроль за виконанням цього рішення покласти на постійну комісію Київської міської ради з питань освіти</w:t>
      </w:r>
      <w:r w:rsidR="003C2640" w:rsidRPr="007434D5">
        <w:rPr>
          <w:w w:val="100"/>
          <w:lang w:val="uk-UA" w:eastAsia="ar-SA"/>
        </w:rPr>
        <w:t xml:space="preserve"> і</w:t>
      </w:r>
      <w:r w:rsidRPr="007434D5">
        <w:rPr>
          <w:w w:val="100"/>
          <w:lang w:val="uk-UA" w:eastAsia="ar-SA"/>
        </w:rPr>
        <w:t xml:space="preserve"> науки, молоді та спорту.</w:t>
      </w:r>
    </w:p>
    <w:p w:rsidR="00E90DAF" w:rsidRPr="007434D5" w:rsidRDefault="00E90DAF" w:rsidP="007434D5">
      <w:pPr>
        <w:jc w:val="both"/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E90DAF" w:rsidRPr="007434D5" w:rsidRDefault="00E90DAF" w:rsidP="007434D5">
      <w:pPr>
        <w:ind w:firstLine="567"/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 xml:space="preserve">Київський міський голова                                           </w:t>
      </w:r>
      <w:r w:rsidR="00231FC4" w:rsidRPr="007434D5">
        <w:rPr>
          <w:w w:val="100"/>
          <w:lang w:val="uk-UA" w:eastAsia="ar-SA"/>
        </w:rPr>
        <w:t xml:space="preserve">           Віталій КЛИЧКО</w:t>
      </w:r>
    </w:p>
    <w:p w:rsidR="00E90DAF" w:rsidRPr="007434D5" w:rsidRDefault="00E90DAF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9704C0" w:rsidRPr="007434D5" w:rsidRDefault="009704C0" w:rsidP="007434D5">
      <w:pPr>
        <w:rPr>
          <w:w w:val="100"/>
          <w:lang w:val="uk-UA" w:eastAsia="ar-SA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760"/>
        <w:gridCol w:w="1909"/>
        <w:gridCol w:w="3220"/>
      </w:tblGrid>
      <w:tr w:rsidR="00533EF2" w:rsidRPr="007434D5" w:rsidTr="00A6383D">
        <w:trPr>
          <w:trHeight w:val="3255"/>
        </w:trPr>
        <w:tc>
          <w:tcPr>
            <w:tcW w:w="4760" w:type="dxa"/>
          </w:tcPr>
          <w:p w:rsidR="00533EF2" w:rsidRPr="007434D5" w:rsidRDefault="00533EF2" w:rsidP="00A6383D">
            <w:pPr>
              <w:rPr>
                <w:b/>
                <w:w w:val="100"/>
                <w:lang w:val="uk-UA" w:eastAsia="ar-SA"/>
              </w:rPr>
            </w:pPr>
            <w:r w:rsidRPr="007434D5">
              <w:rPr>
                <w:b/>
                <w:w w:val="100"/>
                <w:lang w:val="uk-UA" w:eastAsia="ar-SA"/>
              </w:rPr>
              <w:t>Подання:</w:t>
            </w:r>
          </w:p>
          <w:p w:rsidR="00533EF2" w:rsidRPr="007434D5" w:rsidRDefault="00533EF2" w:rsidP="00A6383D">
            <w:pPr>
              <w:rPr>
                <w:w w:val="100"/>
                <w:lang w:val="uk-UA" w:eastAsia="ar-SA"/>
              </w:rPr>
            </w:pPr>
          </w:p>
          <w:p w:rsidR="00533EF2" w:rsidRPr="007434D5" w:rsidRDefault="00533EF2" w:rsidP="00A6383D">
            <w:pPr>
              <w:rPr>
                <w:w w:val="100"/>
                <w:lang w:val="uk-UA" w:eastAsia="ar-SA"/>
              </w:rPr>
            </w:pPr>
            <w:r w:rsidRPr="007434D5">
              <w:rPr>
                <w:w w:val="100"/>
                <w:lang w:val="uk-UA" w:eastAsia="ar-SA"/>
              </w:rPr>
              <w:t>Директор Департаменту освіти і науки</w:t>
            </w:r>
          </w:p>
          <w:p w:rsidR="00533EF2" w:rsidRPr="007434D5" w:rsidRDefault="00533EF2" w:rsidP="00A6383D">
            <w:pPr>
              <w:rPr>
                <w:w w:val="100"/>
                <w:lang w:val="uk-UA" w:eastAsia="ar-SA"/>
              </w:rPr>
            </w:pPr>
          </w:p>
          <w:p w:rsidR="00533EF2" w:rsidRPr="007434D5" w:rsidRDefault="00533EF2" w:rsidP="00A6383D">
            <w:pPr>
              <w:rPr>
                <w:w w:val="100"/>
                <w:lang w:val="uk-UA" w:eastAsia="ar-SA"/>
              </w:rPr>
            </w:pPr>
            <w:r w:rsidRPr="007434D5">
              <w:rPr>
                <w:w w:val="100"/>
                <w:lang w:val="uk-UA" w:eastAsia="ar-SA"/>
              </w:rPr>
              <w:t xml:space="preserve">Начальник управління персоналу та правового забезпечення </w:t>
            </w:r>
          </w:p>
        </w:tc>
        <w:tc>
          <w:tcPr>
            <w:tcW w:w="1909" w:type="dxa"/>
          </w:tcPr>
          <w:p w:rsidR="00533EF2" w:rsidRPr="007434D5" w:rsidRDefault="00533EF2" w:rsidP="00A6383D">
            <w:pPr>
              <w:rPr>
                <w:w w:val="100"/>
                <w:lang w:val="uk-UA" w:eastAsia="ar-SA"/>
              </w:rPr>
            </w:pPr>
          </w:p>
          <w:p w:rsidR="00533EF2" w:rsidRPr="007434D5" w:rsidRDefault="00533EF2" w:rsidP="00A6383D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533EF2" w:rsidRPr="007434D5" w:rsidRDefault="00533EF2" w:rsidP="00A6383D">
            <w:pPr>
              <w:rPr>
                <w:w w:val="100"/>
                <w:lang w:val="uk-UA" w:eastAsia="ar-SA"/>
              </w:rPr>
            </w:pPr>
          </w:p>
          <w:p w:rsidR="00533EF2" w:rsidRPr="007434D5" w:rsidRDefault="00533EF2" w:rsidP="00A6383D">
            <w:pPr>
              <w:rPr>
                <w:w w:val="100"/>
                <w:lang w:val="uk-UA" w:eastAsia="ar-SA"/>
              </w:rPr>
            </w:pPr>
          </w:p>
          <w:p w:rsidR="00533EF2" w:rsidRPr="007434D5" w:rsidRDefault="00533EF2" w:rsidP="00A6383D">
            <w:pPr>
              <w:rPr>
                <w:w w:val="100"/>
                <w:lang w:val="uk-UA" w:eastAsia="ar-SA"/>
              </w:rPr>
            </w:pPr>
            <w:r w:rsidRPr="007434D5">
              <w:rPr>
                <w:w w:val="100"/>
                <w:lang w:val="uk-UA" w:eastAsia="ar-SA"/>
              </w:rPr>
              <w:t>Олена ФІДАНЯН</w:t>
            </w:r>
          </w:p>
          <w:p w:rsidR="00533EF2" w:rsidRPr="007434D5" w:rsidRDefault="00533EF2" w:rsidP="00A6383D">
            <w:pPr>
              <w:rPr>
                <w:w w:val="100"/>
                <w:lang w:val="uk-UA" w:eastAsia="ar-SA"/>
              </w:rPr>
            </w:pPr>
          </w:p>
          <w:p w:rsidR="00533EF2" w:rsidRPr="007434D5" w:rsidRDefault="00533EF2" w:rsidP="00A6383D">
            <w:pPr>
              <w:rPr>
                <w:w w:val="100"/>
                <w:lang w:val="uk-UA" w:eastAsia="ar-SA"/>
              </w:rPr>
            </w:pPr>
          </w:p>
          <w:p w:rsidR="00533EF2" w:rsidRPr="007434D5" w:rsidRDefault="00533EF2" w:rsidP="00A6383D">
            <w:pPr>
              <w:rPr>
                <w:w w:val="100"/>
                <w:lang w:val="uk-UA" w:eastAsia="ar-SA"/>
              </w:rPr>
            </w:pPr>
            <w:r w:rsidRPr="007434D5">
              <w:rPr>
                <w:w w:val="100"/>
                <w:lang w:val="uk-UA" w:eastAsia="ar-SA"/>
              </w:rPr>
              <w:t>Лариса БІБА</w:t>
            </w:r>
          </w:p>
        </w:tc>
      </w:tr>
      <w:tr w:rsidR="00533EF2" w:rsidRPr="007434D5" w:rsidTr="00A6383D">
        <w:trPr>
          <w:trHeight w:val="409"/>
        </w:trPr>
        <w:tc>
          <w:tcPr>
            <w:tcW w:w="4760" w:type="dxa"/>
          </w:tcPr>
          <w:p w:rsidR="00533EF2" w:rsidRPr="007434D5" w:rsidRDefault="00533EF2" w:rsidP="00A6383D">
            <w:pPr>
              <w:rPr>
                <w:b/>
                <w:w w:val="100"/>
                <w:lang w:val="uk-UA" w:eastAsia="ar-SA"/>
              </w:rPr>
            </w:pPr>
          </w:p>
        </w:tc>
        <w:tc>
          <w:tcPr>
            <w:tcW w:w="1909" w:type="dxa"/>
          </w:tcPr>
          <w:p w:rsidR="00533EF2" w:rsidRPr="007434D5" w:rsidRDefault="00533EF2" w:rsidP="00A6383D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533EF2" w:rsidRPr="007434D5" w:rsidRDefault="00533EF2" w:rsidP="00A6383D">
            <w:pPr>
              <w:rPr>
                <w:w w:val="100"/>
                <w:lang w:val="uk-UA" w:eastAsia="ar-SA"/>
              </w:rPr>
            </w:pPr>
          </w:p>
        </w:tc>
      </w:tr>
      <w:tr w:rsidR="00533EF2" w:rsidRPr="007434D5" w:rsidTr="0089056A">
        <w:trPr>
          <w:trHeight w:val="655"/>
        </w:trPr>
        <w:tc>
          <w:tcPr>
            <w:tcW w:w="4760" w:type="dxa"/>
          </w:tcPr>
          <w:p w:rsidR="00533EF2" w:rsidRPr="007434D5" w:rsidRDefault="00533EF2" w:rsidP="00A6383D">
            <w:pPr>
              <w:rPr>
                <w:w w:val="100"/>
                <w:lang w:val="uk-UA" w:eastAsia="ar-SA"/>
              </w:rPr>
            </w:pPr>
          </w:p>
        </w:tc>
        <w:tc>
          <w:tcPr>
            <w:tcW w:w="1909" w:type="dxa"/>
          </w:tcPr>
          <w:p w:rsidR="00533EF2" w:rsidRPr="007434D5" w:rsidRDefault="00533EF2" w:rsidP="00A6383D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533EF2" w:rsidRPr="007434D5" w:rsidRDefault="00533EF2" w:rsidP="00A6383D">
            <w:pPr>
              <w:rPr>
                <w:w w:val="100"/>
                <w:lang w:val="uk-UA" w:eastAsia="ar-SA"/>
              </w:rPr>
            </w:pPr>
          </w:p>
        </w:tc>
      </w:tr>
    </w:tbl>
    <w:p w:rsidR="00533EF2" w:rsidRPr="007434D5" w:rsidRDefault="00533EF2" w:rsidP="00533EF2">
      <w:pPr>
        <w:rPr>
          <w:w w:val="100"/>
          <w:lang w:val="uk-UA" w:eastAsia="ar-SA"/>
        </w:rPr>
      </w:pPr>
    </w:p>
    <w:p w:rsidR="009C6D4F" w:rsidRDefault="009C6D4F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p w:rsidR="00533EF2" w:rsidRDefault="00533EF2" w:rsidP="007434D5">
      <w:pPr>
        <w:rPr>
          <w:w w:val="100"/>
          <w:lang w:val="uk-UA" w:eastAsia="ar-SA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760"/>
        <w:gridCol w:w="1909"/>
        <w:gridCol w:w="3220"/>
      </w:tblGrid>
      <w:tr w:rsidR="00E90DAF" w:rsidRPr="007434D5" w:rsidTr="008C5A71">
        <w:trPr>
          <w:trHeight w:val="3255"/>
        </w:trPr>
        <w:tc>
          <w:tcPr>
            <w:tcW w:w="4760" w:type="dxa"/>
          </w:tcPr>
          <w:p w:rsidR="000E34D8" w:rsidRPr="007434D5" w:rsidRDefault="00070EF6" w:rsidP="007434D5">
            <w:pPr>
              <w:rPr>
                <w:b/>
                <w:w w:val="100"/>
                <w:lang w:val="uk-UA" w:eastAsia="ar-SA"/>
              </w:rPr>
            </w:pPr>
            <w:r w:rsidRPr="007434D5">
              <w:rPr>
                <w:b/>
                <w:w w:val="100"/>
                <w:lang w:val="uk-UA" w:eastAsia="ar-SA"/>
              </w:rPr>
              <w:t>Подання</w:t>
            </w:r>
            <w:r w:rsidR="000E34D8" w:rsidRPr="007434D5">
              <w:rPr>
                <w:b/>
                <w:w w:val="100"/>
                <w:lang w:val="uk-UA" w:eastAsia="ar-SA"/>
              </w:rPr>
              <w:t>:</w:t>
            </w:r>
          </w:p>
          <w:p w:rsidR="000E34D8" w:rsidRPr="007434D5" w:rsidRDefault="000E34D8" w:rsidP="007434D5">
            <w:pPr>
              <w:rPr>
                <w:w w:val="100"/>
                <w:lang w:val="uk-UA" w:eastAsia="ar-SA"/>
              </w:rPr>
            </w:pPr>
          </w:p>
          <w:p w:rsidR="000E34D8" w:rsidRPr="007434D5" w:rsidRDefault="000E34D8" w:rsidP="007434D5">
            <w:pPr>
              <w:rPr>
                <w:w w:val="100"/>
                <w:lang w:val="uk-UA" w:eastAsia="ar-SA"/>
              </w:rPr>
            </w:pPr>
            <w:r w:rsidRPr="007434D5">
              <w:rPr>
                <w:w w:val="100"/>
                <w:lang w:val="uk-UA" w:eastAsia="ar-SA"/>
              </w:rPr>
              <w:t>Директ</w:t>
            </w:r>
            <w:r w:rsidR="002043A0" w:rsidRPr="007434D5">
              <w:rPr>
                <w:w w:val="100"/>
                <w:lang w:val="uk-UA" w:eastAsia="ar-SA"/>
              </w:rPr>
              <w:t>ор Департаменту освіти і науки</w:t>
            </w:r>
          </w:p>
          <w:p w:rsidR="000E34D8" w:rsidRPr="007434D5" w:rsidRDefault="000E34D8" w:rsidP="007434D5">
            <w:pPr>
              <w:rPr>
                <w:w w:val="100"/>
                <w:lang w:val="uk-UA" w:eastAsia="ar-SA"/>
              </w:rPr>
            </w:pPr>
          </w:p>
          <w:p w:rsidR="00E90DAF" w:rsidRPr="007434D5" w:rsidRDefault="002043A0" w:rsidP="007434D5">
            <w:pPr>
              <w:rPr>
                <w:w w:val="100"/>
                <w:lang w:val="uk-UA" w:eastAsia="ar-SA"/>
              </w:rPr>
            </w:pPr>
            <w:r w:rsidRPr="007434D5">
              <w:rPr>
                <w:w w:val="100"/>
                <w:lang w:val="uk-UA" w:eastAsia="ar-SA"/>
              </w:rPr>
              <w:t xml:space="preserve">Начальник управління персоналу та правового забезпечення </w:t>
            </w:r>
          </w:p>
        </w:tc>
        <w:tc>
          <w:tcPr>
            <w:tcW w:w="1909" w:type="dxa"/>
          </w:tcPr>
          <w:p w:rsidR="00E90DAF" w:rsidRPr="007434D5" w:rsidRDefault="00E90DAF" w:rsidP="007434D5">
            <w:pPr>
              <w:rPr>
                <w:w w:val="100"/>
                <w:lang w:val="uk-UA" w:eastAsia="ar-SA"/>
              </w:rPr>
            </w:pPr>
          </w:p>
          <w:p w:rsidR="009704C0" w:rsidRPr="007434D5" w:rsidRDefault="009704C0" w:rsidP="007434D5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9704C0" w:rsidRPr="007434D5" w:rsidRDefault="009704C0" w:rsidP="007434D5">
            <w:pPr>
              <w:rPr>
                <w:w w:val="100"/>
                <w:lang w:val="uk-UA" w:eastAsia="ar-SA"/>
              </w:rPr>
            </w:pPr>
          </w:p>
          <w:p w:rsidR="002043A0" w:rsidRPr="007434D5" w:rsidRDefault="002043A0" w:rsidP="007434D5">
            <w:pPr>
              <w:rPr>
                <w:w w:val="100"/>
                <w:lang w:val="uk-UA" w:eastAsia="ar-SA"/>
              </w:rPr>
            </w:pPr>
          </w:p>
          <w:p w:rsidR="00FF0B99" w:rsidRDefault="00FF0B99" w:rsidP="007434D5">
            <w:pPr>
              <w:rPr>
                <w:w w:val="100"/>
                <w:lang w:val="uk-UA" w:eastAsia="ar-SA"/>
              </w:rPr>
            </w:pPr>
          </w:p>
          <w:p w:rsidR="000E34D8" w:rsidRPr="007434D5" w:rsidRDefault="002043A0" w:rsidP="007434D5">
            <w:pPr>
              <w:rPr>
                <w:w w:val="100"/>
                <w:lang w:val="uk-UA" w:eastAsia="ar-SA"/>
              </w:rPr>
            </w:pPr>
            <w:r w:rsidRPr="007434D5">
              <w:rPr>
                <w:w w:val="100"/>
                <w:lang w:val="uk-UA" w:eastAsia="ar-SA"/>
              </w:rPr>
              <w:t>Олена ФІДАНЯН</w:t>
            </w:r>
          </w:p>
          <w:p w:rsidR="000E34D8" w:rsidRPr="007434D5" w:rsidRDefault="000E34D8" w:rsidP="007434D5">
            <w:pPr>
              <w:rPr>
                <w:w w:val="100"/>
                <w:lang w:val="uk-UA" w:eastAsia="ar-SA"/>
              </w:rPr>
            </w:pPr>
          </w:p>
          <w:p w:rsidR="00BF6E9E" w:rsidRPr="007434D5" w:rsidRDefault="00BF6E9E" w:rsidP="007434D5">
            <w:pPr>
              <w:rPr>
                <w:w w:val="100"/>
                <w:lang w:val="uk-UA" w:eastAsia="ar-SA"/>
              </w:rPr>
            </w:pPr>
          </w:p>
          <w:p w:rsidR="002043A0" w:rsidRPr="007434D5" w:rsidRDefault="002043A0" w:rsidP="007434D5">
            <w:pPr>
              <w:rPr>
                <w:w w:val="100"/>
                <w:lang w:val="uk-UA" w:eastAsia="ar-SA"/>
              </w:rPr>
            </w:pPr>
            <w:r w:rsidRPr="007434D5">
              <w:rPr>
                <w:w w:val="100"/>
                <w:lang w:val="uk-UA" w:eastAsia="ar-SA"/>
              </w:rPr>
              <w:t>Лариса БІБА</w:t>
            </w:r>
          </w:p>
        </w:tc>
      </w:tr>
      <w:tr w:rsidR="00E90DAF" w:rsidRPr="007434D5" w:rsidTr="008C5A71">
        <w:trPr>
          <w:trHeight w:val="409"/>
        </w:trPr>
        <w:tc>
          <w:tcPr>
            <w:tcW w:w="4760" w:type="dxa"/>
          </w:tcPr>
          <w:p w:rsidR="00E90DAF" w:rsidRPr="007434D5" w:rsidRDefault="00B52E29" w:rsidP="007434D5">
            <w:pPr>
              <w:rPr>
                <w:b/>
                <w:w w:val="100"/>
                <w:lang w:val="uk-UA" w:eastAsia="ar-SA"/>
              </w:rPr>
            </w:pPr>
            <w:r w:rsidRPr="007434D5">
              <w:rPr>
                <w:b/>
                <w:w w:val="100"/>
                <w:lang w:val="uk-UA" w:eastAsia="ar-SA"/>
              </w:rPr>
              <w:t>Погоджено:</w:t>
            </w:r>
          </w:p>
        </w:tc>
        <w:tc>
          <w:tcPr>
            <w:tcW w:w="1909" w:type="dxa"/>
          </w:tcPr>
          <w:p w:rsidR="00E90DAF" w:rsidRPr="007434D5" w:rsidRDefault="00E90DAF" w:rsidP="007434D5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E90DAF" w:rsidRPr="007434D5" w:rsidRDefault="00E90DAF" w:rsidP="007434D5">
            <w:pPr>
              <w:rPr>
                <w:w w:val="100"/>
                <w:lang w:val="uk-UA" w:eastAsia="ar-SA"/>
              </w:rPr>
            </w:pPr>
          </w:p>
        </w:tc>
      </w:tr>
      <w:tr w:rsidR="00B52E29" w:rsidRPr="007434D5" w:rsidTr="008C5A71">
        <w:trPr>
          <w:trHeight w:val="130"/>
        </w:trPr>
        <w:tc>
          <w:tcPr>
            <w:tcW w:w="4760" w:type="dxa"/>
          </w:tcPr>
          <w:p w:rsidR="00B52E29" w:rsidRPr="007434D5" w:rsidRDefault="00B52E29" w:rsidP="007434D5">
            <w:pPr>
              <w:rPr>
                <w:w w:val="100"/>
                <w:lang w:val="uk-UA" w:eastAsia="ar-SA"/>
              </w:rPr>
            </w:pPr>
          </w:p>
          <w:p w:rsidR="00B52E29" w:rsidRPr="007434D5" w:rsidRDefault="00A766C0" w:rsidP="00A766C0">
            <w:pPr>
              <w:rPr>
                <w:w w:val="100"/>
                <w:lang w:val="uk-UA" w:eastAsia="ar-SA"/>
              </w:rPr>
            </w:pPr>
            <w:r>
              <w:rPr>
                <w:w w:val="100"/>
                <w:lang w:val="uk-UA" w:eastAsia="ar-SA"/>
              </w:rPr>
              <w:t>З</w:t>
            </w:r>
            <w:r w:rsidR="00B52E29" w:rsidRPr="007434D5">
              <w:rPr>
                <w:w w:val="100"/>
                <w:lang w:val="uk-UA" w:eastAsia="ar-SA"/>
              </w:rPr>
              <w:t>аступник голови Київської міської державної адміністрації</w:t>
            </w:r>
          </w:p>
        </w:tc>
        <w:tc>
          <w:tcPr>
            <w:tcW w:w="1909" w:type="dxa"/>
          </w:tcPr>
          <w:p w:rsidR="00B52E29" w:rsidRPr="007434D5" w:rsidRDefault="00B52E29" w:rsidP="007434D5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DA480B" w:rsidRPr="007434D5" w:rsidRDefault="00DA480B" w:rsidP="007434D5">
            <w:pPr>
              <w:rPr>
                <w:w w:val="100"/>
                <w:lang w:val="uk-UA" w:eastAsia="ar-SA"/>
              </w:rPr>
            </w:pPr>
          </w:p>
          <w:p w:rsidR="00B52E29" w:rsidRPr="007434D5" w:rsidRDefault="00A766C0" w:rsidP="007434D5">
            <w:pPr>
              <w:rPr>
                <w:w w:val="100"/>
                <w:lang w:val="uk-UA" w:eastAsia="ar-SA"/>
              </w:rPr>
            </w:pPr>
            <w:r w:rsidRPr="007434D5">
              <w:rPr>
                <w:w w:val="100"/>
                <w:lang w:val="uk-UA" w:eastAsia="ar-SA"/>
              </w:rPr>
              <w:t>Валентин МОНДРИЇВСЬКИЙ</w:t>
            </w:r>
          </w:p>
        </w:tc>
      </w:tr>
      <w:tr w:rsidR="00E90DAF" w:rsidRPr="007434D5" w:rsidTr="008C5A71">
        <w:trPr>
          <w:trHeight w:val="968"/>
        </w:trPr>
        <w:tc>
          <w:tcPr>
            <w:tcW w:w="4760" w:type="dxa"/>
          </w:tcPr>
          <w:p w:rsidR="00B52E29" w:rsidRPr="007434D5" w:rsidRDefault="00B52E29" w:rsidP="007434D5">
            <w:pPr>
              <w:rPr>
                <w:w w:val="100"/>
                <w:lang w:val="uk-UA" w:eastAsia="ar-SA"/>
              </w:rPr>
            </w:pPr>
          </w:p>
          <w:p w:rsidR="00E90DAF" w:rsidRPr="007434D5" w:rsidRDefault="00E90DAF" w:rsidP="007434D5">
            <w:pPr>
              <w:rPr>
                <w:w w:val="100"/>
                <w:lang w:val="uk-UA" w:eastAsia="ar-SA"/>
              </w:rPr>
            </w:pPr>
            <w:r w:rsidRPr="007434D5">
              <w:rPr>
                <w:w w:val="100"/>
                <w:lang w:val="uk-UA" w:eastAsia="ar-SA"/>
              </w:rPr>
              <w:t>Постійна комісія Київської міської ради з питань освіти</w:t>
            </w:r>
            <w:r w:rsidR="00B52E29" w:rsidRPr="007434D5">
              <w:rPr>
                <w:w w:val="100"/>
                <w:lang w:val="uk-UA" w:eastAsia="ar-SA"/>
              </w:rPr>
              <w:t xml:space="preserve"> і</w:t>
            </w:r>
            <w:r w:rsidRPr="007434D5">
              <w:rPr>
                <w:w w:val="100"/>
                <w:lang w:val="uk-UA" w:eastAsia="ar-SA"/>
              </w:rPr>
              <w:t xml:space="preserve"> науки, молоді та спорту</w:t>
            </w:r>
          </w:p>
          <w:p w:rsidR="00E90DAF" w:rsidRDefault="00E90DAF" w:rsidP="007434D5">
            <w:pPr>
              <w:rPr>
                <w:w w:val="100"/>
                <w:lang w:val="uk-UA" w:eastAsia="ar-SA"/>
              </w:rPr>
            </w:pPr>
            <w:r w:rsidRPr="007434D5">
              <w:rPr>
                <w:w w:val="100"/>
                <w:lang w:val="uk-UA" w:eastAsia="ar-SA"/>
              </w:rPr>
              <w:t xml:space="preserve">Голова </w:t>
            </w:r>
          </w:p>
          <w:p w:rsidR="00A766C0" w:rsidRPr="007434D5" w:rsidRDefault="00A766C0" w:rsidP="007434D5">
            <w:pPr>
              <w:rPr>
                <w:w w:val="100"/>
                <w:lang w:val="uk-UA" w:eastAsia="ar-SA"/>
              </w:rPr>
            </w:pPr>
          </w:p>
          <w:p w:rsidR="00C418D5" w:rsidRPr="007434D5" w:rsidRDefault="00C418D5" w:rsidP="007434D5">
            <w:pPr>
              <w:rPr>
                <w:w w:val="100"/>
                <w:lang w:val="uk-UA" w:eastAsia="ar-SA"/>
              </w:rPr>
            </w:pPr>
          </w:p>
        </w:tc>
        <w:tc>
          <w:tcPr>
            <w:tcW w:w="1909" w:type="dxa"/>
          </w:tcPr>
          <w:p w:rsidR="00E90DAF" w:rsidRPr="007434D5" w:rsidRDefault="00E90DAF" w:rsidP="007434D5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612632" w:rsidRPr="007434D5" w:rsidRDefault="00612632" w:rsidP="007434D5">
            <w:pPr>
              <w:rPr>
                <w:w w:val="100"/>
                <w:lang w:val="uk-UA" w:eastAsia="ar-SA"/>
              </w:rPr>
            </w:pPr>
          </w:p>
          <w:p w:rsidR="00030E5F" w:rsidRPr="007434D5" w:rsidRDefault="00030E5F" w:rsidP="007434D5">
            <w:pPr>
              <w:rPr>
                <w:w w:val="100"/>
                <w:lang w:val="uk-UA" w:eastAsia="ar-SA"/>
              </w:rPr>
            </w:pPr>
          </w:p>
          <w:p w:rsidR="00A766C0" w:rsidRDefault="00A766C0" w:rsidP="007434D5">
            <w:pPr>
              <w:rPr>
                <w:w w:val="100"/>
                <w:lang w:val="uk-UA" w:eastAsia="ar-SA"/>
              </w:rPr>
            </w:pPr>
          </w:p>
          <w:p w:rsidR="00A766C0" w:rsidRDefault="00A766C0" w:rsidP="007434D5">
            <w:pPr>
              <w:rPr>
                <w:w w:val="100"/>
                <w:lang w:val="uk-UA" w:eastAsia="ar-SA"/>
              </w:rPr>
            </w:pPr>
          </w:p>
          <w:p w:rsidR="00E90DAF" w:rsidRDefault="00B52E29" w:rsidP="007434D5">
            <w:pPr>
              <w:rPr>
                <w:w w:val="100"/>
                <w:lang w:val="uk-UA" w:eastAsia="ar-SA"/>
              </w:rPr>
            </w:pPr>
            <w:r w:rsidRPr="007434D5">
              <w:rPr>
                <w:w w:val="100"/>
                <w:lang w:val="uk-UA" w:eastAsia="ar-SA"/>
              </w:rPr>
              <w:t>Вадим ВАСИЛЬЧУК</w:t>
            </w:r>
          </w:p>
          <w:p w:rsidR="00A766C0" w:rsidRPr="007434D5" w:rsidRDefault="00A766C0" w:rsidP="007434D5">
            <w:pPr>
              <w:rPr>
                <w:w w:val="100"/>
                <w:lang w:val="uk-UA" w:eastAsia="ar-SA"/>
              </w:rPr>
            </w:pPr>
          </w:p>
          <w:p w:rsidR="002043A0" w:rsidRPr="007434D5" w:rsidRDefault="002043A0" w:rsidP="007434D5">
            <w:pPr>
              <w:rPr>
                <w:w w:val="100"/>
                <w:lang w:val="uk-UA" w:eastAsia="ar-SA"/>
              </w:rPr>
            </w:pPr>
          </w:p>
        </w:tc>
      </w:tr>
      <w:tr w:rsidR="00B52E29" w:rsidRPr="007434D5" w:rsidTr="008C5A71">
        <w:trPr>
          <w:trHeight w:val="968"/>
        </w:trPr>
        <w:tc>
          <w:tcPr>
            <w:tcW w:w="4760" w:type="dxa"/>
          </w:tcPr>
          <w:p w:rsidR="003C481B" w:rsidRPr="007434D5" w:rsidRDefault="003C481B" w:rsidP="007434D5">
            <w:pPr>
              <w:rPr>
                <w:w w:val="100"/>
                <w:lang w:val="uk-UA" w:eastAsia="ar-SA"/>
              </w:rPr>
            </w:pPr>
            <w:bookmarkStart w:id="0" w:name="_GoBack"/>
            <w:r w:rsidRPr="007434D5">
              <w:rPr>
                <w:w w:val="100"/>
                <w:lang w:val="uk-UA" w:eastAsia="ar-SA"/>
              </w:rPr>
              <w:t xml:space="preserve">Постійна комісія Київської міської ради з питань місцевого самоврядування, регіональних та міжнародних </w:t>
            </w:r>
            <w:proofErr w:type="spellStart"/>
            <w:r w:rsidRPr="007434D5">
              <w:rPr>
                <w:w w:val="100"/>
                <w:lang w:val="uk-UA" w:eastAsia="ar-SA"/>
              </w:rPr>
              <w:t>зв’язків</w:t>
            </w:r>
            <w:bookmarkEnd w:id="0"/>
            <w:proofErr w:type="spellEnd"/>
          </w:p>
          <w:p w:rsidR="003C481B" w:rsidRDefault="003C481B" w:rsidP="007434D5">
            <w:pPr>
              <w:rPr>
                <w:w w:val="100"/>
                <w:lang w:val="uk-UA" w:eastAsia="ar-SA"/>
              </w:rPr>
            </w:pPr>
            <w:r w:rsidRPr="007434D5">
              <w:rPr>
                <w:w w:val="100"/>
                <w:lang w:val="uk-UA" w:eastAsia="ar-SA"/>
              </w:rPr>
              <w:t>Голова</w:t>
            </w:r>
          </w:p>
          <w:p w:rsidR="00A766C0" w:rsidRPr="007434D5" w:rsidRDefault="00A766C0" w:rsidP="007434D5">
            <w:pPr>
              <w:rPr>
                <w:w w:val="100"/>
                <w:lang w:val="uk-UA" w:eastAsia="ar-SA"/>
              </w:rPr>
            </w:pPr>
          </w:p>
          <w:p w:rsidR="00B52E29" w:rsidRPr="007434D5" w:rsidRDefault="00B52E29" w:rsidP="007434D5">
            <w:pPr>
              <w:rPr>
                <w:w w:val="100"/>
                <w:lang w:val="uk-UA" w:eastAsia="ar-SA"/>
              </w:rPr>
            </w:pPr>
          </w:p>
        </w:tc>
        <w:tc>
          <w:tcPr>
            <w:tcW w:w="1909" w:type="dxa"/>
          </w:tcPr>
          <w:p w:rsidR="00B52E29" w:rsidRPr="007434D5" w:rsidRDefault="00B52E29" w:rsidP="007434D5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6E3F00" w:rsidRPr="007434D5" w:rsidRDefault="006E3F00" w:rsidP="007434D5">
            <w:pPr>
              <w:rPr>
                <w:w w:val="100"/>
                <w:lang w:val="uk-UA" w:eastAsia="ar-SA"/>
              </w:rPr>
            </w:pPr>
          </w:p>
          <w:p w:rsidR="006E3F00" w:rsidRPr="007434D5" w:rsidRDefault="006E3F00" w:rsidP="007434D5">
            <w:pPr>
              <w:rPr>
                <w:w w:val="100"/>
                <w:lang w:val="uk-UA" w:eastAsia="ar-SA"/>
              </w:rPr>
            </w:pPr>
          </w:p>
          <w:p w:rsidR="006E3F00" w:rsidRPr="007434D5" w:rsidRDefault="006E3F00" w:rsidP="007434D5">
            <w:pPr>
              <w:rPr>
                <w:w w:val="100"/>
                <w:lang w:val="uk-UA" w:eastAsia="ar-SA"/>
              </w:rPr>
            </w:pPr>
          </w:p>
          <w:p w:rsidR="00A766C0" w:rsidRDefault="00A766C0" w:rsidP="007434D5">
            <w:pPr>
              <w:rPr>
                <w:w w:val="100"/>
                <w:lang w:val="uk-UA" w:eastAsia="ar-SA"/>
              </w:rPr>
            </w:pPr>
          </w:p>
          <w:p w:rsidR="006E3F00" w:rsidRPr="007434D5" w:rsidRDefault="00A766C0" w:rsidP="007434D5">
            <w:pPr>
              <w:rPr>
                <w:w w:val="100"/>
                <w:lang w:val="uk-UA" w:eastAsia="ar-SA"/>
              </w:rPr>
            </w:pPr>
            <w:r>
              <w:rPr>
                <w:w w:val="100"/>
                <w:lang w:val="uk-UA" w:eastAsia="ar-SA"/>
              </w:rPr>
              <w:t>Юлія</w:t>
            </w:r>
            <w:r w:rsidR="006E3F00" w:rsidRPr="007434D5">
              <w:rPr>
                <w:w w:val="100"/>
                <w:lang w:val="uk-UA" w:eastAsia="ar-SA"/>
              </w:rPr>
              <w:t xml:space="preserve"> ЯР</w:t>
            </w:r>
            <w:r>
              <w:rPr>
                <w:w w:val="100"/>
                <w:lang w:val="uk-UA" w:eastAsia="ar-SA"/>
              </w:rPr>
              <w:t>М</w:t>
            </w:r>
            <w:r w:rsidR="006E3F00" w:rsidRPr="007434D5">
              <w:rPr>
                <w:w w:val="100"/>
                <w:lang w:val="uk-UA" w:eastAsia="ar-SA"/>
              </w:rPr>
              <w:t>О</w:t>
            </w:r>
            <w:r>
              <w:rPr>
                <w:w w:val="100"/>
                <w:lang w:val="uk-UA" w:eastAsia="ar-SA"/>
              </w:rPr>
              <w:t>Л</w:t>
            </w:r>
            <w:r w:rsidR="006E3F00" w:rsidRPr="007434D5">
              <w:rPr>
                <w:w w:val="100"/>
                <w:lang w:val="uk-UA" w:eastAsia="ar-SA"/>
              </w:rPr>
              <w:t>ЕНКО</w:t>
            </w:r>
          </w:p>
          <w:p w:rsidR="00A766C0" w:rsidRDefault="00A766C0" w:rsidP="007434D5">
            <w:pPr>
              <w:rPr>
                <w:w w:val="100"/>
                <w:lang w:val="uk-UA" w:eastAsia="ar-SA"/>
              </w:rPr>
            </w:pPr>
          </w:p>
          <w:p w:rsidR="006E3F00" w:rsidRPr="007434D5" w:rsidRDefault="006E3F00" w:rsidP="007434D5">
            <w:pPr>
              <w:rPr>
                <w:w w:val="100"/>
                <w:lang w:val="uk-UA" w:eastAsia="ar-SA"/>
              </w:rPr>
            </w:pPr>
          </w:p>
        </w:tc>
      </w:tr>
      <w:tr w:rsidR="009704C0" w:rsidRPr="007434D5" w:rsidTr="008C5A71">
        <w:trPr>
          <w:trHeight w:val="418"/>
        </w:trPr>
        <w:tc>
          <w:tcPr>
            <w:tcW w:w="4760" w:type="dxa"/>
          </w:tcPr>
          <w:p w:rsidR="009704C0" w:rsidRPr="007434D5" w:rsidRDefault="00D64B53" w:rsidP="00D64B53">
            <w:pPr>
              <w:rPr>
                <w:w w:val="100"/>
                <w:lang w:val="uk-UA" w:eastAsia="ar-SA"/>
              </w:rPr>
            </w:pPr>
            <w:r>
              <w:rPr>
                <w:w w:val="100"/>
                <w:lang w:val="uk-UA" w:eastAsia="ar-SA"/>
              </w:rPr>
              <w:t>Н</w:t>
            </w:r>
            <w:r w:rsidR="009704C0" w:rsidRPr="007434D5">
              <w:rPr>
                <w:w w:val="100"/>
                <w:lang w:val="uk-UA" w:eastAsia="ar-SA"/>
              </w:rPr>
              <w:t xml:space="preserve">ачальник управління правового забезпечення діяльності Київської міської ради  </w:t>
            </w:r>
          </w:p>
        </w:tc>
        <w:tc>
          <w:tcPr>
            <w:tcW w:w="1909" w:type="dxa"/>
          </w:tcPr>
          <w:p w:rsidR="009704C0" w:rsidRPr="007434D5" w:rsidRDefault="009704C0" w:rsidP="007434D5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923D34" w:rsidRDefault="00923D34" w:rsidP="007434D5">
            <w:pPr>
              <w:rPr>
                <w:w w:val="100"/>
                <w:lang w:val="uk-UA" w:eastAsia="ar-SA"/>
              </w:rPr>
            </w:pPr>
          </w:p>
          <w:p w:rsidR="00A766C0" w:rsidRPr="007434D5" w:rsidRDefault="00A766C0" w:rsidP="007434D5">
            <w:pPr>
              <w:rPr>
                <w:w w:val="100"/>
                <w:lang w:val="uk-UA" w:eastAsia="ar-SA"/>
              </w:rPr>
            </w:pPr>
            <w:r>
              <w:rPr>
                <w:w w:val="100"/>
                <w:lang w:val="uk-UA" w:eastAsia="ar-SA"/>
              </w:rPr>
              <w:t>Валентина ПОЛОЖИШНИК</w:t>
            </w:r>
          </w:p>
          <w:p w:rsidR="009704C0" w:rsidRPr="007434D5" w:rsidRDefault="009704C0" w:rsidP="007434D5">
            <w:pPr>
              <w:rPr>
                <w:w w:val="100"/>
                <w:lang w:val="uk-UA" w:eastAsia="ar-SA"/>
              </w:rPr>
            </w:pPr>
          </w:p>
        </w:tc>
      </w:tr>
    </w:tbl>
    <w:p w:rsidR="00870D6E" w:rsidRPr="007434D5" w:rsidRDefault="00870D6E">
      <w:pPr>
        <w:rPr>
          <w:w w:val="100"/>
          <w:lang w:val="uk-UA" w:eastAsia="ar-SA"/>
        </w:rPr>
      </w:pPr>
    </w:p>
    <w:sectPr w:rsidR="00870D6E" w:rsidRPr="007434D5" w:rsidSect="009947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A0"/>
    <w:rsid w:val="0000357B"/>
    <w:rsid w:val="00030E5F"/>
    <w:rsid w:val="000627D9"/>
    <w:rsid w:val="00070EF6"/>
    <w:rsid w:val="00074252"/>
    <w:rsid w:val="00082922"/>
    <w:rsid w:val="0008613A"/>
    <w:rsid w:val="00090ACB"/>
    <w:rsid w:val="000E34D8"/>
    <w:rsid w:val="000F4F47"/>
    <w:rsid w:val="000F6F04"/>
    <w:rsid w:val="0014608A"/>
    <w:rsid w:val="001651A9"/>
    <w:rsid w:val="001672EA"/>
    <w:rsid w:val="001B0732"/>
    <w:rsid w:val="001B4295"/>
    <w:rsid w:val="001E40A8"/>
    <w:rsid w:val="002043A0"/>
    <w:rsid w:val="00223C48"/>
    <w:rsid w:val="00231FC4"/>
    <w:rsid w:val="00233F43"/>
    <w:rsid w:val="002A689C"/>
    <w:rsid w:val="002C336C"/>
    <w:rsid w:val="002D6D12"/>
    <w:rsid w:val="002F19F7"/>
    <w:rsid w:val="0032315C"/>
    <w:rsid w:val="00334F61"/>
    <w:rsid w:val="00361CCF"/>
    <w:rsid w:val="00394904"/>
    <w:rsid w:val="003C1F9E"/>
    <w:rsid w:val="003C2640"/>
    <w:rsid w:val="003C481B"/>
    <w:rsid w:val="003D3797"/>
    <w:rsid w:val="003F3C9F"/>
    <w:rsid w:val="003F5A53"/>
    <w:rsid w:val="00413BE4"/>
    <w:rsid w:val="0043601A"/>
    <w:rsid w:val="00446CFD"/>
    <w:rsid w:val="004501D9"/>
    <w:rsid w:val="004A05AD"/>
    <w:rsid w:val="00501647"/>
    <w:rsid w:val="00533EF2"/>
    <w:rsid w:val="005549B0"/>
    <w:rsid w:val="005630AA"/>
    <w:rsid w:val="00593C95"/>
    <w:rsid w:val="005A2BA5"/>
    <w:rsid w:val="005D1BC5"/>
    <w:rsid w:val="00612632"/>
    <w:rsid w:val="00612652"/>
    <w:rsid w:val="006422E8"/>
    <w:rsid w:val="006E3F00"/>
    <w:rsid w:val="007103D4"/>
    <w:rsid w:val="007434D5"/>
    <w:rsid w:val="007C1E0D"/>
    <w:rsid w:val="007C699D"/>
    <w:rsid w:val="00806B0B"/>
    <w:rsid w:val="008076EB"/>
    <w:rsid w:val="00821107"/>
    <w:rsid w:val="0082114D"/>
    <w:rsid w:val="008346B2"/>
    <w:rsid w:val="00835747"/>
    <w:rsid w:val="00870D6E"/>
    <w:rsid w:val="00871390"/>
    <w:rsid w:val="00874167"/>
    <w:rsid w:val="0089056A"/>
    <w:rsid w:val="008C5A71"/>
    <w:rsid w:val="008D2517"/>
    <w:rsid w:val="008E2114"/>
    <w:rsid w:val="008F61A8"/>
    <w:rsid w:val="00923D34"/>
    <w:rsid w:val="009704C0"/>
    <w:rsid w:val="0099474A"/>
    <w:rsid w:val="00994F3F"/>
    <w:rsid w:val="009B3148"/>
    <w:rsid w:val="009C6D4F"/>
    <w:rsid w:val="00A71C89"/>
    <w:rsid w:val="00A766C0"/>
    <w:rsid w:val="00AA08EF"/>
    <w:rsid w:val="00AB5005"/>
    <w:rsid w:val="00AB6C36"/>
    <w:rsid w:val="00AD50B6"/>
    <w:rsid w:val="00AE4C2F"/>
    <w:rsid w:val="00B05076"/>
    <w:rsid w:val="00B129BE"/>
    <w:rsid w:val="00B401D7"/>
    <w:rsid w:val="00B52E29"/>
    <w:rsid w:val="00B537A8"/>
    <w:rsid w:val="00B60B4B"/>
    <w:rsid w:val="00B745C5"/>
    <w:rsid w:val="00BB214E"/>
    <w:rsid w:val="00BC7267"/>
    <w:rsid w:val="00BD09B2"/>
    <w:rsid w:val="00BD0A1F"/>
    <w:rsid w:val="00BE0E7B"/>
    <w:rsid w:val="00BF1B8B"/>
    <w:rsid w:val="00BF5471"/>
    <w:rsid w:val="00BF6E9E"/>
    <w:rsid w:val="00C418D5"/>
    <w:rsid w:val="00C57217"/>
    <w:rsid w:val="00C6410E"/>
    <w:rsid w:val="00C760CB"/>
    <w:rsid w:val="00CA3B90"/>
    <w:rsid w:val="00CE4DA0"/>
    <w:rsid w:val="00CF4CC1"/>
    <w:rsid w:val="00CF60D3"/>
    <w:rsid w:val="00D22BF9"/>
    <w:rsid w:val="00D316CA"/>
    <w:rsid w:val="00D36CA8"/>
    <w:rsid w:val="00D64B53"/>
    <w:rsid w:val="00D97A23"/>
    <w:rsid w:val="00DA480B"/>
    <w:rsid w:val="00DB5088"/>
    <w:rsid w:val="00DC567E"/>
    <w:rsid w:val="00DF0BD3"/>
    <w:rsid w:val="00E3275A"/>
    <w:rsid w:val="00E36A4E"/>
    <w:rsid w:val="00E505A8"/>
    <w:rsid w:val="00E85621"/>
    <w:rsid w:val="00E85E05"/>
    <w:rsid w:val="00E90DAF"/>
    <w:rsid w:val="00E915FB"/>
    <w:rsid w:val="00ED153E"/>
    <w:rsid w:val="00ED174A"/>
    <w:rsid w:val="00EF419B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8A66"/>
  <w15:docId w15:val="{289A3173-5A46-4667-B089-FE3A6D48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DAF"/>
    <w:pPr>
      <w:autoSpaceDE/>
      <w:autoSpaceDN/>
      <w:spacing w:before="118" w:after="118"/>
    </w:pPr>
    <w:rPr>
      <w:w w:val="100"/>
      <w:sz w:val="24"/>
      <w:szCs w:val="24"/>
    </w:rPr>
  </w:style>
  <w:style w:type="table" w:styleId="a4">
    <w:name w:val="Table Grid"/>
    <w:basedOn w:val="a1"/>
    <w:uiPriority w:val="59"/>
    <w:rsid w:val="00E90DA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0DA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90DAF"/>
    <w:rPr>
      <w:rFonts w:ascii="Tahoma" w:eastAsia="Times New Roman" w:hAnsi="Tahoma" w:cs="Tahoma"/>
      <w:w w:val="90"/>
      <w:sz w:val="16"/>
      <w:szCs w:val="16"/>
      <w:lang w:val="ru-RU" w:eastAsia="ru-RU"/>
    </w:rPr>
  </w:style>
  <w:style w:type="character" w:customStyle="1" w:styleId="rvts23">
    <w:name w:val="rvts23"/>
    <w:basedOn w:val="a0"/>
    <w:rsid w:val="00E8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2163</Words>
  <Characters>1233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 Кузіна</dc:creator>
  <cp:lastModifiedBy>Слободянюк Олена Володимирівна</cp:lastModifiedBy>
  <cp:revision>33</cp:revision>
  <cp:lastPrinted>2024-05-07T11:08:00Z</cp:lastPrinted>
  <dcterms:created xsi:type="dcterms:W3CDTF">2023-04-26T07:21:00Z</dcterms:created>
  <dcterms:modified xsi:type="dcterms:W3CDTF">2024-05-07T11:26:00Z</dcterms:modified>
</cp:coreProperties>
</file>