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2D" w:rsidRPr="00DA7751" w:rsidRDefault="00E44F2D" w:rsidP="00E44F2D">
      <w:pPr>
        <w:spacing w:after="0" w:line="240" w:lineRule="auto"/>
        <w:jc w:val="center"/>
        <w:rPr>
          <w:b/>
          <w:bCs/>
          <w:spacing w:val="18"/>
          <w:w w:val="66"/>
          <w:sz w:val="72"/>
          <w:szCs w:val="72"/>
          <w:lang w:val="uk-UA"/>
        </w:rPr>
      </w:pPr>
      <w:r w:rsidRPr="00DA7751">
        <w:rPr>
          <w:noProof/>
        </w:rPr>
        <w:drawing>
          <wp:anchor distT="0" distB="0" distL="114300" distR="114300" simplePos="0" relativeHeight="251659264" behindDoc="0" locked="0" layoutInCell="1" allowOverlap="1" wp14:anchorId="129B7ECC" wp14:editId="725C0A62">
            <wp:simplePos x="0" y="0"/>
            <wp:positionH relativeFrom="column">
              <wp:posOffset>2884170</wp:posOffset>
            </wp:positionH>
            <wp:positionV relativeFrom="paragraph">
              <wp:posOffset>-131445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F2D" w:rsidRPr="00DA7751" w:rsidRDefault="00E44F2D" w:rsidP="00E44F2D">
      <w:pPr>
        <w:spacing w:after="0" w:line="240" w:lineRule="auto"/>
        <w:jc w:val="center"/>
        <w:rPr>
          <w:rFonts w:asciiTheme="minorHAnsi" w:hAnsiTheme="minorHAnsi" w:cs="Benguiat"/>
          <w:b/>
          <w:bCs/>
          <w:spacing w:val="18"/>
          <w:w w:val="66"/>
          <w:sz w:val="48"/>
          <w:szCs w:val="48"/>
          <w:lang w:val="uk-UA"/>
        </w:rPr>
      </w:pPr>
    </w:p>
    <w:p w:rsidR="00E44F2D" w:rsidRPr="00DA7751" w:rsidRDefault="00E44F2D" w:rsidP="00E44F2D">
      <w:pPr>
        <w:spacing w:after="0" w:line="240" w:lineRule="auto"/>
        <w:jc w:val="center"/>
        <w:rPr>
          <w:rFonts w:ascii="Benguiat" w:hAnsi="Benguiat" w:cs="Benguiat"/>
          <w:b/>
          <w:bCs/>
          <w:spacing w:val="18"/>
          <w:w w:val="66"/>
          <w:sz w:val="72"/>
          <w:szCs w:val="72"/>
          <w:lang w:val="uk-UA"/>
        </w:rPr>
      </w:pPr>
      <w:r w:rsidRPr="00DA7751">
        <w:rPr>
          <w:rFonts w:ascii="Benguiat" w:hAnsi="Benguiat" w:cs="Benguiat"/>
          <w:b/>
          <w:bCs/>
          <w:spacing w:val="18"/>
          <w:w w:val="66"/>
          <w:sz w:val="72"/>
          <w:szCs w:val="72"/>
          <w:lang w:val="uk-UA"/>
        </w:rPr>
        <w:t>КИЇВСЬКА МІСЬКА РАДА</w:t>
      </w:r>
    </w:p>
    <w:p w:rsidR="00E44F2D" w:rsidRPr="00DA7751" w:rsidRDefault="00E44F2D" w:rsidP="00E44F2D">
      <w:pPr>
        <w:keepNext/>
        <w:pBdr>
          <w:bottom w:val="thinThickThinSmallGap" w:sz="24" w:space="1" w:color="auto"/>
        </w:pBd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18"/>
          <w:w w:val="90"/>
          <w:sz w:val="32"/>
          <w:szCs w:val="32"/>
          <w:lang w:val="uk-UA"/>
        </w:rPr>
      </w:pPr>
      <w:r w:rsidRPr="00DA7751">
        <w:rPr>
          <w:rFonts w:ascii="Times New Roman" w:hAnsi="Times New Roman" w:cs="Times New Roman"/>
          <w:b/>
          <w:bCs/>
          <w:spacing w:val="18"/>
          <w:w w:val="90"/>
          <w:sz w:val="32"/>
          <w:szCs w:val="32"/>
          <w:lang w:val="uk-UA"/>
        </w:rPr>
        <w:t xml:space="preserve"> СЕСІЯ  ІХ СКЛИКАННЯ</w:t>
      </w:r>
    </w:p>
    <w:p w:rsidR="00E44F2D" w:rsidRPr="00DA7751" w:rsidRDefault="00E44F2D" w:rsidP="00E44F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4F2D" w:rsidRPr="00DA7751" w:rsidRDefault="00E44F2D" w:rsidP="00E44F2D">
      <w:pPr>
        <w:keepNext/>
        <w:spacing w:after="0" w:line="240" w:lineRule="auto"/>
        <w:jc w:val="center"/>
        <w:outlineLvl w:val="6"/>
        <w:rPr>
          <w:rFonts w:asciiTheme="minorHAnsi" w:hAnsiTheme="minorHAnsi" w:cs="Benguiat"/>
          <w:b/>
          <w:bCs/>
          <w:spacing w:val="46"/>
          <w:w w:val="90"/>
          <w:sz w:val="48"/>
          <w:szCs w:val="48"/>
          <w:lang w:val="uk-UA"/>
        </w:rPr>
      </w:pPr>
      <w:r w:rsidRPr="00DA7751">
        <w:rPr>
          <w:rFonts w:ascii="Benguiat" w:hAnsi="Benguiat" w:cs="Benguiat"/>
          <w:b/>
          <w:bCs/>
          <w:spacing w:val="46"/>
          <w:w w:val="90"/>
          <w:sz w:val="48"/>
          <w:szCs w:val="48"/>
          <w:lang w:val="uk-UA"/>
        </w:rPr>
        <w:t>РІШЕННЯ</w:t>
      </w:r>
    </w:p>
    <w:p w:rsidR="00E44F2D" w:rsidRPr="00DA7751" w:rsidRDefault="00E44F2D" w:rsidP="00E44F2D">
      <w:pPr>
        <w:keepNext/>
        <w:spacing w:after="0" w:line="240" w:lineRule="auto"/>
        <w:jc w:val="center"/>
        <w:outlineLvl w:val="6"/>
        <w:rPr>
          <w:rFonts w:asciiTheme="minorHAnsi" w:hAnsiTheme="minorHAnsi" w:cs="Benguiat"/>
          <w:bCs/>
          <w:spacing w:val="46"/>
          <w:w w:val="90"/>
          <w:sz w:val="16"/>
          <w:szCs w:val="16"/>
          <w:lang w:val="uk-UA"/>
        </w:rPr>
      </w:pPr>
    </w:p>
    <w:p w:rsidR="00E44F2D" w:rsidRPr="00DA7751" w:rsidRDefault="00E44F2D" w:rsidP="00E44F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_____________№____________</w:t>
      </w:r>
    </w:p>
    <w:p w:rsidR="00E44F2D" w:rsidRPr="00DA7751" w:rsidRDefault="00E44F2D" w:rsidP="00E44F2D">
      <w:pPr>
        <w:overflowPunct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</w:p>
    <w:p w:rsidR="00E44F2D" w:rsidRPr="00DA7751" w:rsidRDefault="00E44F2D" w:rsidP="00E44F2D">
      <w:pPr>
        <w:overflowPunct w:val="0"/>
        <w:autoSpaceDE w:val="0"/>
        <w:autoSpaceDN w:val="0"/>
        <w:adjustRightInd w:val="0"/>
        <w:spacing w:after="0" w:line="240" w:lineRule="auto"/>
        <w:ind w:right="438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4F2D" w:rsidRDefault="00E44F2D" w:rsidP="00E44F2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1F53A3"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встановлення одиниці виміру </w:t>
      </w:r>
    </w:p>
    <w:p w:rsidR="00E44F2D" w:rsidRDefault="004373FB" w:rsidP="00E44F2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обсягу наданих</w:t>
      </w:r>
      <w:r w:rsidR="00E44F2D">
        <w:rPr>
          <w:rFonts w:ascii="Times New Roman" w:hAnsi="Times New Roman"/>
          <w:sz w:val="28"/>
          <w:szCs w:val="28"/>
          <w:lang w:val="uk-UA" w:eastAsia="uk-UA"/>
        </w:rPr>
        <w:t xml:space="preserve"> послуг з поводження з </w:t>
      </w:r>
    </w:p>
    <w:p w:rsidR="00E44F2D" w:rsidRDefault="00E44F2D" w:rsidP="00E44F2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побутовими відходами у місті Києві</w:t>
      </w:r>
    </w:p>
    <w:p w:rsidR="00E44F2D" w:rsidRPr="00DA7751" w:rsidRDefault="00E44F2D" w:rsidP="00E44F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4F2D" w:rsidRDefault="00E44F2D" w:rsidP="00E44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  <w:r w:rsidRPr="00E44F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 w:rsidR="00F864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статті 25</w:t>
      </w:r>
      <w:r w:rsidRPr="00E44F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пункту 6 частини третьої статті 4, частини другої статті 25 Закону України «Про житлово-комунальні послуги», законів України «Про відходи», «Про столицю України – місто-герой Київ», </w:t>
      </w:r>
      <w:r w:rsidRPr="00E44F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 надання послуг з поводження з побутовими відходами, затверджених постановою </w:t>
      </w:r>
      <w:r w:rsidRPr="00E44F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Кабінету Міністрів України від</w:t>
      </w:r>
      <w:r w:rsidRPr="00E44F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10 грудня 2008 року № 1070,</w:t>
      </w:r>
      <w:r w:rsidRPr="00E44F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4F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урахуванням </w:t>
      </w:r>
      <w:r w:rsidRPr="00E44F2D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виконавчого органу Київської міської ради (Київської міської державної адміністрації) від 07 лютого 2019 року № 222 «Про продовження дії норм надання послуг з вивезення твердих побутових відходів у місті Києві»</w:t>
      </w:r>
      <w:r w:rsidR="00600E3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44F2D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 xml:space="preserve">Київська міська рада </w:t>
      </w:r>
    </w:p>
    <w:p w:rsidR="00E44F2D" w:rsidRDefault="00E44F2D" w:rsidP="00E44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</w:p>
    <w:p w:rsidR="00E44F2D" w:rsidRPr="00DA7751" w:rsidRDefault="00E44F2D" w:rsidP="00E44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b/>
          <w:color w:val="000000"/>
          <w:kern w:val="1"/>
          <w:sz w:val="28"/>
          <w:szCs w:val="28"/>
          <w:lang w:val="uk-UA" w:eastAsia="en-US"/>
        </w:rPr>
      </w:pPr>
      <w:r w:rsidRPr="00DA7751">
        <w:rPr>
          <w:rFonts w:ascii="Times New Roman" w:eastAsia="font289" w:hAnsi="Times New Roman" w:cs="Times New Roman"/>
          <w:b/>
          <w:color w:val="000000"/>
          <w:kern w:val="1"/>
          <w:sz w:val="28"/>
          <w:szCs w:val="28"/>
          <w:lang w:val="uk-UA" w:eastAsia="en-US"/>
        </w:rPr>
        <w:t>ВИРІШИЛА:</w:t>
      </w:r>
      <w:bookmarkStart w:id="0" w:name="6"/>
      <w:bookmarkEnd w:id="0"/>
    </w:p>
    <w:p w:rsidR="00E44F2D" w:rsidRPr="00E44F2D" w:rsidRDefault="00E44F2D" w:rsidP="00E44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4F2D" w:rsidRPr="00E44F2D" w:rsidRDefault="00E44F2D" w:rsidP="00E44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4F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Встановити одиницю виміру обсягу наданих послуг з поводження з побу</w:t>
      </w:r>
      <w:r w:rsidR="004373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товими відходами у місті Києві –</w:t>
      </w:r>
      <w:r w:rsidR="00F77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373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кубічний</w:t>
      </w:r>
      <w:r w:rsidR="00F77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77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метр</w:t>
      </w:r>
      <w:r w:rsidRPr="00E44F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44F2D" w:rsidRPr="00E44F2D" w:rsidRDefault="00E44F2D" w:rsidP="00E44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4F2D" w:rsidRPr="00DA7751" w:rsidRDefault="00E44F2D" w:rsidP="00E44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kern w:val="1"/>
          <w:sz w:val="28"/>
          <w:szCs w:val="28"/>
          <w:lang w:val="uk-UA" w:eastAsia="en-US"/>
        </w:rPr>
      </w:pPr>
      <w:r w:rsidRPr="00E44F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DA7751"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  <w:t>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p w:rsidR="00E44F2D" w:rsidRDefault="00E44F2D" w:rsidP="00E44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</w:p>
    <w:p w:rsidR="00E44F2D" w:rsidRPr="00DA7751" w:rsidRDefault="00E44F2D" w:rsidP="00E44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color w:val="000000"/>
          <w:kern w:val="1"/>
          <w:sz w:val="28"/>
          <w:szCs w:val="28"/>
          <w:lang w:val="uk-UA" w:eastAsia="en-US"/>
        </w:rPr>
      </w:pPr>
    </w:p>
    <w:p w:rsidR="00E44F2D" w:rsidRPr="00DA7751" w:rsidRDefault="00E44F2D" w:rsidP="00E44F2D">
      <w:pPr>
        <w:overflowPunct w:val="0"/>
        <w:autoSpaceDE w:val="0"/>
        <w:autoSpaceDN w:val="0"/>
        <w:adjustRightInd w:val="0"/>
        <w:spacing w:after="0" w:line="240" w:lineRule="auto"/>
        <w:ind w:right="-4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775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Київський міський голова                                                      Віталій КЛИЧКО</w:t>
      </w:r>
    </w:p>
    <w:p w:rsidR="00E44F2D" w:rsidRPr="00DA7751" w:rsidRDefault="00E44F2D" w:rsidP="00E4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F2D" w:rsidRDefault="00E44F2D" w:rsidP="00E44F2D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 w:type="page"/>
      </w:r>
      <w:bookmarkStart w:id="1" w:name="_GoBack"/>
      <w:bookmarkEnd w:id="1"/>
    </w:p>
    <w:p w:rsidR="00E44F2D" w:rsidRDefault="00E44F2D" w:rsidP="00E44F2D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>Подання: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495"/>
        <w:gridCol w:w="4252"/>
      </w:tblGrid>
      <w:tr w:rsidR="00E44F2D" w:rsidTr="004342BD">
        <w:tc>
          <w:tcPr>
            <w:tcW w:w="5495" w:type="dxa"/>
          </w:tcPr>
          <w:p w:rsidR="00E44F2D" w:rsidRDefault="00E44F2D" w:rsidP="00E44F2D">
            <w:pPr>
              <w:tabs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Заступник голови Київської </w:t>
            </w: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державної адміністрації</w:t>
            </w:r>
          </w:p>
        </w:tc>
        <w:tc>
          <w:tcPr>
            <w:tcW w:w="4252" w:type="dxa"/>
          </w:tcPr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Петро ПАНТЕЛЕЄВ</w:t>
            </w:r>
          </w:p>
        </w:tc>
      </w:tr>
      <w:tr w:rsidR="00E44F2D" w:rsidTr="004342BD">
        <w:tc>
          <w:tcPr>
            <w:tcW w:w="5495" w:type="dxa"/>
          </w:tcPr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 Департаменту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-</w:t>
            </w: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комунальної інфраструктури</w:t>
            </w:r>
          </w:p>
        </w:tc>
        <w:tc>
          <w:tcPr>
            <w:tcW w:w="4252" w:type="dxa"/>
          </w:tcPr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Дмитро НАУМЕНКО</w:t>
            </w:r>
          </w:p>
        </w:tc>
      </w:tr>
      <w:tr w:rsidR="00E44F2D" w:rsidTr="004342BD">
        <w:tc>
          <w:tcPr>
            <w:tcW w:w="5495" w:type="dxa"/>
          </w:tcPr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Перший заступник директора Департамент</w:t>
            </w:r>
            <w:r w:rsidR="00600E3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– начальник юридичного управління</w:t>
            </w:r>
          </w:p>
        </w:tc>
        <w:tc>
          <w:tcPr>
            <w:tcW w:w="4252" w:type="dxa"/>
          </w:tcPr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БАСУРОВА</w:t>
            </w:r>
          </w:p>
        </w:tc>
      </w:tr>
    </w:tbl>
    <w:p w:rsidR="00E44F2D" w:rsidRDefault="00E44F2D" w:rsidP="00E44F2D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E44F2D" w:rsidRDefault="00E44F2D" w:rsidP="00E44F2D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E44F2D" w:rsidRDefault="00E44F2D" w:rsidP="00E44F2D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Погоджено:</w:t>
      </w:r>
    </w:p>
    <w:p w:rsidR="00E44F2D" w:rsidRDefault="00E44F2D" w:rsidP="00E44F2D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495"/>
        <w:gridCol w:w="4252"/>
      </w:tblGrid>
      <w:tr w:rsidR="00E44F2D" w:rsidTr="004342BD">
        <w:tc>
          <w:tcPr>
            <w:tcW w:w="5495" w:type="dxa"/>
          </w:tcPr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Перший заступник голови Київської </w:t>
            </w: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міської державної адміністрації </w:t>
            </w:r>
          </w:p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252" w:type="dxa"/>
          </w:tcPr>
          <w:p w:rsidR="00E44F2D" w:rsidRDefault="00E44F2D" w:rsidP="004342BD">
            <w:pPr>
              <w:tabs>
                <w:tab w:val="left" w:pos="360"/>
                <w:tab w:val="left" w:pos="567"/>
              </w:tabs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Микола ПОВОРОЗНИК</w:t>
            </w:r>
          </w:p>
        </w:tc>
      </w:tr>
      <w:tr w:rsidR="00E44F2D" w:rsidTr="004342BD">
        <w:tc>
          <w:tcPr>
            <w:tcW w:w="5495" w:type="dxa"/>
          </w:tcPr>
          <w:p w:rsidR="00E44F2D" w:rsidRDefault="00E44F2D" w:rsidP="004342BD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керівника апарату – начальник юридичного управління</w:t>
            </w: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Леся ВЕРЕС</w:t>
            </w:r>
          </w:p>
        </w:tc>
      </w:tr>
      <w:tr w:rsidR="00E44F2D" w:rsidTr="004342BD">
        <w:tc>
          <w:tcPr>
            <w:tcW w:w="5495" w:type="dxa"/>
          </w:tcPr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Керівник апарату</w:t>
            </w: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hideMark/>
          </w:tcPr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Дмитро ЗАГУМЕННИЙ</w:t>
            </w:r>
          </w:p>
        </w:tc>
      </w:tr>
      <w:tr w:rsidR="00E44F2D" w:rsidTr="004342BD">
        <w:tc>
          <w:tcPr>
            <w:tcW w:w="5495" w:type="dxa"/>
            <w:hideMark/>
          </w:tcPr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Голова постійної комісії Київської міської</w:t>
            </w: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ради з питань житлово-комунального</w:t>
            </w: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господарства та паливно-енергетичного</w:t>
            </w: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комплексу </w:t>
            </w:r>
          </w:p>
        </w:tc>
        <w:tc>
          <w:tcPr>
            <w:tcW w:w="4252" w:type="dxa"/>
          </w:tcPr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Олександр БРОДСЬКИЙ</w:t>
            </w:r>
          </w:p>
        </w:tc>
      </w:tr>
      <w:tr w:rsidR="00E44F2D" w:rsidTr="004342BD">
        <w:tc>
          <w:tcPr>
            <w:tcW w:w="5495" w:type="dxa"/>
          </w:tcPr>
          <w:p w:rsidR="00E44F2D" w:rsidRDefault="00E44F2D" w:rsidP="0060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Секретар постійної комісії Київської </w:t>
            </w: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міської ради з питань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житлово-</w:t>
            </w:r>
            <w:proofErr w:type="spellEnd"/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комунального господарства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паливно-</w:t>
            </w:r>
            <w:proofErr w:type="spellEnd"/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енергетичного комплексу</w:t>
            </w: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Виконувач обов’язків начальника </w:t>
            </w: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управління правового забезпечення </w:t>
            </w:r>
          </w:p>
          <w:p w:rsidR="00E44F2D" w:rsidRDefault="00E44F2D" w:rsidP="004342BD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діяльності Київської міської ради</w:t>
            </w:r>
          </w:p>
        </w:tc>
        <w:tc>
          <w:tcPr>
            <w:tcW w:w="4252" w:type="dxa"/>
          </w:tcPr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Тарас КРИВОРУЧКО</w:t>
            </w: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44F2D" w:rsidRDefault="00E44F2D" w:rsidP="0043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Валентина ПОЛОЖИШНИК</w:t>
            </w:r>
          </w:p>
        </w:tc>
      </w:tr>
    </w:tbl>
    <w:p w:rsidR="002E74C7" w:rsidRPr="00600E3E" w:rsidRDefault="002E74C7" w:rsidP="00600E3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sectPr w:rsidR="002E74C7" w:rsidRPr="0060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ngui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89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2D"/>
    <w:rsid w:val="002E74C7"/>
    <w:rsid w:val="004373FB"/>
    <w:rsid w:val="00600E3E"/>
    <w:rsid w:val="00E44F2D"/>
    <w:rsid w:val="00F77E0B"/>
    <w:rsid w:val="00F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2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2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2022-05-05T06:43:00Z</dcterms:created>
  <dcterms:modified xsi:type="dcterms:W3CDTF">2022-05-23T10:49:00Z</dcterms:modified>
</cp:coreProperties>
</file>