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5" w:rsidRPr="004F7355" w:rsidRDefault="005637B5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en-US" w:eastAsia="uk-UA"/>
        </w:rPr>
      </w:pPr>
      <w:bookmarkStart w:id="0" w:name="_GoBack"/>
      <w:bookmarkEnd w:id="0"/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2CDCF16F" wp14:editId="3326EB7E">
            <wp:extent cx="484505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72"/>
          <w:lang w:val="uk-UA" w:eastAsia="uk-UA"/>
        </w:rPr>
        <w:t>КИЇВСЬКА МІСЬ</w:t>
      </w: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24"/>
          <w:lang w:val="uk-UA" w:eastAsia="uk-UA"/>
        </w:rPr>
        <w:t>КА РАДА</w:t>
      </w:r>
    </w:p>
    <w:p w:rsidR="002464A8" w:rsidRPr="00DA4429" w:rsidRDefault="004E729E" w:rsidP="002464A8">
      <w:pPr>
        <w:pBdr>
          <w:bottom w:val="thickThinSmallGap" w:sz="24" w:space="2" w:color="00000A"/>
        </w:pBd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>ІІ</w:t>
      </w:r>
      <w:r w:rsidR="002464A8"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 xml:space="preserve"> СЕСІЯ   IX СКЛИКАННЯ</w:t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52"/>
          <w:lang w:val="uk-UA" w:eastAsia="uk-UA"/>
        </w:rPr>
      </w:pP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52"/>
          <w:szCs w:val="52"/>
          <w:lang w:val="uk-UA" w:eastAsia="uk-UA"/>
        </w:rPr>
        <w:t>РІШЕННЯ</w:t>
      </w:r>
    </w:p>
    <w:p w:rsidR="002464A8" w:rsidRPr="00DA4429" w:rsidRDefault="002464A8" w:rsidP="002464A8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____________№_______________</w:t>
      </w:r>
    </w:p>
    <w:p w:rsidR="002464A8" w:rsidRPr="00DA4429" w:rsidRDefault="002464A8" w:rsidP="002464A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</w:t>
      </w:r>
    </w:p>
    <w:p w:rsidR="002464A8" w:rsidRPr="00DA4429" w:rsidRDefault="002464A8" w:rsidP="002464A8">
      <w:pPr>
        <w:spacing w:after="0" w:line="240" w:lineRule="auto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770592">
      <w:pPr>
        <w:spacing w:after="0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962"/>
        <w:gridCol w:w="4077"/>
      </w:tblGrid>
      <w:tr w:rsidR="00202916" w:rsidRPr="00093A61" w:rsidTr="0037462F">
        <w:tc>
          <w:tcPr>
            <w:tcW w:w="4962" w:type="dxa"/>
            <w:shd w:val="clear" w:color="auto" w:fill="auto"/>
          </w:tcPr>
          <w:p w:rsidR="002464A8" w:rsidRPr="00DA4429" w:rsidRDefault="00093A61" w:rsidP="00093A6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Про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внесення змін у додаток до рішення Київської міської</w:t>
            </w:r>
            <w:r w:rsid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ради від 24 травня 2012 року №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596/7933 «Про п</w:t>
            </w:r>
            <w:r w:rsid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риватизацію жилих приміщень у 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гуртожитках м. Києва»</w:t>
            </w:r>
          </w:p>
        </w:tc>
        <w:tc>
          <w:tcPr>
            <w:tcW w:w="4077" w:type="dxa"/>
            <w:shd w:val="clear" w:color="auto" w:fill="auto"/>
          </w:tcPr>
          <w:p w:rsidR="002464A8" w:rsidRPr="00DA4429" w:rsidRDefault="002464A8" w:rsidP="00DA442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20731" w:rsidRPr="000C01CF" w:rsidRDefault="000C01CF" w:rsidP="0072199F">
      <w:pPr>
        <w:suppressAutoHyphens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Відповідно до статей 7, 19 Конституції України, статей 319, 327 Цивільного кодексу України, частин другої, п'ятої статті 60 Закону України </w:t>
      </w:r>
      <w:r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«Про місцеве самоврядування в Україні», </w:t>
      </w:r>
      <w:r w:rsidR="00D04528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статті 3</w:t>
      </w:r>
      <w:r w:rsidR="00093A61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r w:rsidR="00721543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підпункту «а» пункту 5 частини першої</w:t>
      </w:r>
      <w:r w:rsidR="00721543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статті </w:t>
      </w:r>
      <w:r w:rsidR="00093A61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5</w:t>
      </w:r>
      <w:r w:rsidR="00D04528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Закону України «Про забезпечення реалізації житлов</w:t>
      </w:r>
      <w:r w:rsidR="00C672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их прав мешканців гуртожитків»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</w:t>
      </w:r>
      <w:r w:rsidR="00D04528"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тей</w:t>
      </w:r>
      <w:proofErr w:type="spellEnd"/>
      <w:r w:rsidR="00D04528"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2, </w:t>
      </w:r>
      <w:r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3 Закону України «Про приватизацію державного житлового фонду»,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06 листопада 1995 року 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№ 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установ та організацій», рішення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Київської міської ради від 15 грудня 2011 року 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№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управління»,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рішення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Київськ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ої міської ради від 27.10.2022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№ 5482/5523 «Про деякі питання управління майном територіальної громади міста Києва на період дії воєнного стану»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E0CB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враховуючи</w:t>
      </w:r>
      <w:r w:rsidR="007D354D"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розпорядження Дніпровської районної в місті Києві державної адміністрації від 23.08.2023 №613 «Про затвердження </w:t>
      </w:r>
      <w:proofErr w:type="spellStart"/>
      <w:r w:rsidR="007D354D"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7D354D"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приймання-передачі гуртожитків на вул. Інженера Бородіна, 7/10, вул. Інженера Бородіна, 11/9, вул. </w:t>
      </w:r>
      <w:r w:rsidR="007D354D"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Алматинська, 72 до комунальної власності територіальної громади міста Києва та до сфери управління Дніпровської районної в місті Києві державної адміністрації»</w:t>
      </w:r>
      <w:r w:rsid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="003E0CB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розпорядження Дніпровської районної в місті Києві державної адміністрації від 11.09.2023 №667 «Про закріплення будівель-гуртожитків на вул. Інженера Бородіна, 7/10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3E0CB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вул. Інженера Бородіна, 11/9, вул. Алматинська, 72 переданих до сфери управління Дніпровської районної в місті Києві державної адміністрації</w:t>
      </w:r>
      <w:r w:rsid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»</w:t>
      </w:r>
      <w:r w:rsidR="003E0CB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з метою залишення будинку у статусі «гуртожиток» та надання дозволу на приватизацію їх жилих і нежилих приміщень, забезпечення реалізації конституційних прав мешканців гуртожи</w:t>
      </w:r>
      <w:r w:rsid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тку на житло 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Київська міська рада</w:t>
      </w:r>
      <w:r w:rsidR="0037462F"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</w:p>
    <w:p w:rsidR="00DD4A83" w:rsidRDefault="00220731" w:rsidP="00093A61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ВИРІШИЛА:</w:t>
      </w:r>
    </w:p>
    <w:p w:rsidR="00DD4A83" w:rsidRPr="00DD4A83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Внести</w:t>
      </w:r>
      <w:proofErr w:type="spellEnd"/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зміни у додаток до рішення Київської міської</w:t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ради від 24 травня 2012 року №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596/7933 «Про приватизацію жилих приміщень у гуртожитках м. Києва» (в редакції рішення Київської міськ</w:t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ої ради від 30 липня 2020 року </w:t>
      </w:r>
      <w:r w:rsidR="001E5B1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br/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№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432/9511): </w:t>
      </w:r>
    </w:p>
    <w:p w:rsidR="00DD4A83" w:rsidRPr="00DD4A83" w:rsidRDefault="00D46498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</w:t>
      </w:r>
      <w:r w:rsidR="001E5B1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.1. Після позиції 3</w:t>
      </w:r>
      <w:r w:rsidR="004353D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</w:t>
      </w:r>
      <w:r w:rsidR="001E5B1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доповнити новими позиціями </w:t>
      </w:r>
      <w:r w:rsidR="004353D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34, 35 та 36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такого змісту: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1E5B12" w:rsidTr="001E5B12">
        <w:tc>
          <w:tcPr>
            <w:tcW w:w="846" w:type="dxa"/>
          </w:tcPr>
          <w:p w:rsidR="001E5B12" w:rsidRDefault="004353DF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252" w:type="dxa"/>
          </w:tcPr>
          <w:p w:rsidR="001E5B12" w:rsidRDefault="004353DF" w:rsidP="004353DF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вул. Інженера Бородіна, 7/10</w:t>
            </w:r>
          </w:p>
        </w:tc>
        <w:tc>
          <w:tcPr>
            <w:tcW w:w="4248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1E5B12" w:rsidTr="001E5B12">
        <w:tc>
          <w:tcPr>
            <w:tcW w:w="846" w:type="dxa"/>
          </w:tcPr>
          <w:p w:rsidR="001E5B12" w:rsidRDefault="004353DF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252" w:type="dxa"/>
          </w:tcPr>
          <w:p w:rsidR="001E5B12" w:rsidRDefault="004353DF" w:rsidP="004353DF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вул. Інженера Бородіна, 11/9</w:t>
            </w:r>
          </w:p>
        </w:tc>
        <w:tc>
          <w:tcPr>
            <w:tcW w:w="4248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4353DF" w:rsidTr="001E5B12">
        <w:tc>
          <w:tcPr>
            <w:tcW w:w="846" w:type="dxa"/>
          </w:tcPr>
          <w:p w:rsidR="004353DF" w:rsidRDefault="004353DF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252" w:type="dxa"/>
          </w:tcPr>
          <w:p w:rsidR="004353DF" w:rsidRDefault="004353DF" w:rsidP="004353DF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вул. Алматинська, 72</w:t>
            </w:r>
          </w:p>
        </w:tc>
        <w:tc>
          <w:tcPr>
            <w:tcW w:w="4248" w:type="dxa"/>
          </w:tcPr>
          <w:p w:rsidR="004353DF" w:rsidRDefault="004353DF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</w:tbl>
    <w:p w:rsidR="00DD4A83" w:rsidRPr="00DD4A83" w:rsidRDefault="004353DF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зв'язку з цим пози</w:t>
      </w:r>
      <w:r w:rsidR="00437E6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цію 34 - 91 вважати позиціями 37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- 9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4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відповідно. </w:t>
      </w:r>
    </w:p>
    <w:p w:rsidR="00DD4A83" w:rsidRPr="00DD4A83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Офіційно оприлюднити це рішення у спосіб, визначений чинним законодавством України. </w:t>
      </w:r>
    </w:p>
    <w:p w:rsidR="00DD4A83" w:rsidRPr="00DD4A83" w:rsidRDefault="00093A61" w:rsidP="009A5F11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Це рішення набирає чинності з дня його офіцій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ного оприлюднення.</w:t>
      </w:r>
    </w:p>
    <w:p w:rsidR="00220731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4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Контроль за виконанням цього рішення покласти на Постійну комісію Київської місь</w:t>
      </w:r>
      <w:r w:rsidR="004A38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кої ради з питань власності</w:t>
      </w:r>
      <w:r w:rsidR="00437E6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 регуляторної політики</w:t>
      </w:r>
      <w:r w:rsidR="004A38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 п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остійну комісію Київської міської ради з питань житлово-комунального господарства та паливно-енергетичного комплексу.</w:t>
      </w:r>
    </w:p>
    <w:p w:rsidR="009A5F11" w:rsidRPr="00DD4A83" w:rsidRDefault="009A5F1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Київський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міський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голова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ab/>
        <w:t xml:space="preserve">   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</w:t>
      </w:r>
      <w:proofErr w:type="spellStart"/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Віталій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К</w:t>
      </w:r>
      <w:r w:rsidR="00202916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ЛИЧКО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C672FF" w:rsidRPr="00DA4429" w:rsidRDefault="00C672FF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7D354D" w:rsidRDefault="007D354D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lastRenderedPageBreak/>
        <w:t>ПОДАННЯ: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Депутат Київської міської ради                    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</w:t>
      </w:r>
      <w:r w:rsidR="00437E6A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Ярослав</w:t>
      </w:r>
      <w:r w:rsidR="008D41EB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</w:t>
      </w:r>
      <w:r w:rsidR="003A3AC5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>ФЕДОРЕНКО</w:t>
      </w:r>
    </w:p>
    <w:p w:rsidR="002464A8" w:rsidRPr="009A5F11" w:rsidRDefault="002464A8" w:rsidP="00DA4429">
      <w:p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                                 </w:t>
      </w:r>
    </w:p>
    <w:p w:rsidR="002464A8" w:rsidRPr="00DA4429" w:rsidRDefault="002464A8" w:rsidP="00DA4429">
      <w:pPr>
        <w:spacing w:after="0"/>
        <w:ind w:left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ПОГОДЖЕНО:</w:t>
      </w:r>
    </w:p>
    <w:p w:rsidR="002464A8" w:rsidRPr="00DA4429" w:rsidRDefault="002464A8" w:rsidP="00DA4429">
      <w:pPr>
        <w:tabs>
          <w:tab w:val="left" w:pos="7091"/>
        </w:tabs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tbl>
      <w:tblPr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3543"/>
      </w:tblGrid>
      <w:tr w:rsidR="00202916" w:rsidRPr="00B410A8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F11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Постійна комісія Київської міської ради </w:t>
            </w:r>
          </w:p>
          <w:p w:rsidR="00373A22" w:rsidRPr="00DA4429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з питань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власності</w:t>
            </w:r>
            <w:r w:rsidR="00437E6A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та регуляторної політики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437E6A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М</w:t>
            </w:r>
            <w:r w:rsidR="00437E6A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ихайло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П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РИСЯЖНЮК</w:t>
            </w: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437E6A" w:rsidP="00DA4429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Сергій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АРТЕМЕНКО</w:t>
            </w: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F11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Постійна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комісія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</w:t>
            </w:r>
          </w:p>
          <w:p w:rsidR="009A5F11" w:rsidRPr="009A5F11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питань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житлово-комунального господарства</w:t>
            </w:r>
            <w:r w:rsidR="00437E6A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та паливно-енергетичного комплексу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437E6A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Олександр</w:t>
            </w:r>
            <w:r w:rsidR="0037462F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БРОДСЬКИЙ</w:t>
            </w: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9A5F11" w:rsidP="009A5F11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Т</w:t>
            </w:r>
            <w:r w:rsidR="00437E6A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арас</w:t>
            </w:r>
            <w:r w:rsidR="0037462F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КРИВОРУЧКО</w:t>
            </w: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373A22" w:rsidRPr="00DA4429" w:rsidRDefault="007D354D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Н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ачальник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7D354D" w:rsidRDefault="007D354D" w:rsidP="006605BD">
            <w:pPr>
              <w:suppressAutoHyphens w:val="0"/>
              <w:spacing w:after="0"/>
              <w:ind w:right="-383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  <w:p w:rsidR="007D354D" w:rsidRDefault="007D354D" w:rsidP="006605BD">
            <w:pPr>
              <w:suppressAutoHyphens w:val="0"/>
              <w:spacing w:after="0"/>
              <w:ind w:right="-383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  <w:p w:rsidR="00373A22" w:rsidRPr="006605BD" w:rsidRDefault="00437E6A" w:rsidP="006605BD">
            <w:pPr>
              <w:suppressAutoHyphens w:val="0"/>
              <w:spacing w:after="0"/>
              <w:ind w:right="-383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Валентина</w:t>
            </w:r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605BD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ПОЛОЖИШНИК</w:t>
            </w:r>
          </w:p>
        </w:tc>
      </w:tr>
      <w:tr w:rsidR="007D354D" w:rsidRPr="00DA4429" w:rsidTr="00437E6A"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4D" w:rsidRPr="00DA4429" w:rsidRDefault="007D354D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4D" w:rsidRPr="00DA4429" w:rsidRDefault="007D354D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54D" w:rsidRPr="00DA4429" w:rsidRDefault="007D354D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2464A8" w:rsidRPr="00DA4429" w:rsidRDefault="002464A8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063A5A" w:rsidRPr="00DA4429" w:rsidRDefault="00063A5A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7D354D" w:rsidRDefault="007D354D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703500" w:rsidRPr="00DA4429" w:rsidRDefault="00703500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C672FF">
      <w:pPr>
        <w:suppressAutoHyphens w:val="0"/>
        <w:spacing w:after="0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lastRenderedPageBreak/>
        <w:t>ПОЯСНЮВАЛЬНА ЗАПИСКА</w:t>
      </w:r>
    </w:p>
    <w:p w:rsidR="00373A22" w:rsidRDefault="00373A22" w:rsidP="00C672FF">
      <w:pPr>
        <w:suppressAutoHyphens w:val="0"/>
        <w:spacing w:after="0"/>
        <w:ind w:right="-35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Київської міської ради </w:t>
      </w:r>
      <w:r w:rsidR="0037462F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«</w:t>
      </w:r>
      <w:r w:rsidR="00093A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Про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внесення змін у додаток до рішення Київської </w:t>
      </w:r>
      <w:r w:rsid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міської ради від 24 травня 2012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року № 596/7933 «Про приватизацію ж</w:t>
      </w:r>
      <w:r w:rsid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илих приміщень у гуртожитках м.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Києва»</w:t>
      </w:r>
    </w:p>
    <w:p w:rsidR="00C672FF" w:rsidRPr="00DA4429" w:rsidRDefault="00C672FF" w:rsidP="00C672FF">
      <w:pPr>
        <w:suppressAutoHyphens w:val="0"/>
        <w:spacing w:after="0"/>
        <w:ind w:right="-35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3A22" w:rsidRPr="00DA4429" w:rsidRDefault="00373A22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1.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О</w:t>
      </w: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бґрунтування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необхідності прийняття р</w:t>
      </w:r>
      <w:r w:rsidR="009D47B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ішення</w:t>
      </w:r>
    </w:p>
    <w:p w:rsidR="00183618" w:rsidRDefault="007D354D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</w:t>
      </w:r>
      <w:r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озпорядження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м</w:t>
      </w:r>
      <w:r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Дніпровської районної в місті Києві державної адміністрації від 23.08.2023 №613 «Про затвердження </w:t>
      </w:r>
      <w:proofErr w:type="spellStart"/>
      <w:r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7D35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приймання-передачі гуртожитків на вул. Інженера Бородіна, 7/10, вул. Інженера Бородіна, 11/9, вул. Алматинська, 72 до комунальної власності територіальної громади міста Києва та до сфери управління Дніпровської районної в місті Києві державної адміністрації»</w:t>
      </w:r>
      <w:r w:rsidR="0018361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затверджено акти приймання-передачі та 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прийнято</w:t>
      </w:r>
      <w:r w:rsidR="0040173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 комунальної власності територіальної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громади міста Києва </w:t>
      </w:r>
      <w:r w:rsid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 до сфери управління Дніпровської районної в місті Києві державної адміністрації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гуртожитки</w:t>
      </w:r>
      <w:r w:rsidR="0040173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за адресами: </w:t>
      </w:r>
      <w:r w:rsidRPr="007D35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вул. Інженера Бородіна, 7/10, вул. Інженера Бородіна, 11/9, вул. Алматинська, 72</w:t>
      </w:r>
      <w:r w:rsid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183618" w:rsidRDefault="00183618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</w:t>
      </w:r>
      <w:r w:rsidRP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</w:t>
      </w:r>
      <w:r w:rsidRP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Дніпровської районної в місті Києві державної адміністрації від 11.09.2023 №667 «Про закріплення будівель-гуртожитків на вул. Інженера Бородіна, 7/10, вул. Інженера Бородіна, 11/9, вул. Алматинська, 72 переданих до сфери управління Дніпровської районної в місті Києві державної адміністрації»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закріплено з 01.10.2023 року на праві господарського відання за комунальним підприємством «Керуюча компанія з обслуговування житлового фонду Дніпровського району м. Києва» приміщення будівель гуртожитків за адресами: </w:t>
      </w:r>
      <w:r w:rsidRPr="007D35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вул. Інженера Бородіна, 7/10, вул. Інженера Бородіна, 11/9, вул. Алматинська, 72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</w:p>
    <w:p w:rsidR="00770592" w:rsidRPr="00BB17D5" w:rsidRDefault="00304478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</w:t>
      </w:r>
      <w:r w:rsidR="004A384D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роє</w:t>
      </w:r>
      <w:r w:rsidR="00BB17D5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ктом</w:t>
      </w:r>
      <w:proofErr w:type="spellEnd"/>
      <w:r w:rsidR="00BB17D5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пропонується вирішити питання щодо надання дозволу на приватизацію займаних кімнат у гуртожитку відповідно до підпункту «а» пункту 5 частини першої статті 5 Закону України «Про забезпечення реалізації житлових прав мешканців гуртожитків».</w:t>
      </w:r>
    </w:p>
    <w:p w:rsidR="0037462F" w:rsidRPr="00DA4429" w:rsidRDefault="009D47B6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2. </w:t>
      </w:r>
      <w:r w:rsidR="00183618" w:rsidRPr="00AE27FD">
        <w:rPr>
          <w:rStyle w:val="FontStyle13"/>
          <w:b/>
          <w:bCs/>
          <w:sz w:val="28"/>
          <w:szCs w:val="28"/>
          <w:lang w:val="uk-UA" w:eastAsia="uk-UA"/>
        </w:rPr>
        <w:t>Мета й завдання прийняття рішення</w:t>
      </w:r>
    </w:p>
    <w:p w:rsidR="00770592" w:rsidRPr="00BB17D5" w:rsidRDefault="00BB17D5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Метою прийняття </w:t>
      </w:r>
      <w:proofErr w:type="spellStart"/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проє</w:t>
      </w:r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кту</w:t>
      </w:r>
      <w:proofErr w:type="spellEnd"/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рішення є залишення </w:t>
      </w:r>
      <w:r w:rsid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трьох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гуртожитків</w:t>
      </w:r>
      <w:r w:rsidR="0072199F" w:rsidRPr="00BB17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по </w:t>
      </w:r>
      <w:r w:rsidR="00183618" w:rsidRPr="007D35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вул. Інженера Бородіна, 7/10, вул. Інженера Бородіна, 11/9, вул. Алматинська, 72</w:t>
      </w:r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у статусі «гуртожиток» та надання дозволу на приватизацію їх жилих і нежилих приміщень, забезпечення реалізації конституційних прав</w:t>
      </w:r>
      <w:r w:rsidR="004A384D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мешканців гуртожитків на житло.</w:t>
      </w:r>
      <w:r w:rsidR="0072199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</w:t>
      </w:r>
    </w:p>
    <w:p w:rsidR="00373A22" w:rsidRPr="00DA4429" w:rsidRDefault="009D47B6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3</w:t>
      </w:r>
      <w:r w:rsidR="00373A22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Стан нормативно-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правової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бази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у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даній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сфері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правового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регулювання</w:t>
      </w:r>
      <w:proofErr w:type="spellEnd"/>
    </w:p>
    <w:p w:rsidR="0072199F" w:rsidRDefault="008B3123" w:rsidP="00C672FF">
      <w:pPr>
        <w:suppressAutoHyphens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Дана сфера суспільних відносин врегульована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ідповідно до статей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7, 19 Конституції України, статей 319, 327 Цивільного кодексу України, частин другої, п'ятої статті 60 Закону України «Про місцеве самоврядування в Україні», статті 3 та підпункту «а» пункту 5 частини першої статті 5 Закону України «Про забезпечення реалізації житлов</w:t>
      </w:r>
      <w:r w:rsidR="00C672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их прав мешканців гуртожитків»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статтей</w:t>
      </w:r>
      <w:proofErr w:type="spellEnd"/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2, 3 Закону України «Про приватизацію державного житлового фонду», постанови Кабінету Міністрів України 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рішення Київської міської ради від 15 грудня 2011 року № 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управління», рішення Київської міської ради від 27.10.2022 № 5482/5523 «Про деякі питання управління майном територіальної громади міста Києва</w:t>
      </w:r>
      <w:r w:rsidR="0018361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на період дії воєнного стану».</w:t>
      </w:r>
    </w:p>
    <w:p w:rsidR="00770592" w:rsidRPr="00DA4429" w:rsidRDefault="001D696A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4. Фінансово-економічне об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ґрунтування</w:t>
      </w:r>
    </w:p>
    <w:p w:rsidR="00770592" w:rsidRPr="00DA4429" w:rsidRDefault="001D696A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При</w:t>
      </w:r>
      <w:r w:rsidR="00C672F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йняття та реалізація</w:t>
      </w:r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проє</w:t>
      </w: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кту</w:t>
      </w:r>
      <w:proofErr w:type="spellEnd"/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рішення не потребує витрат з </w:t>
      </w:r>
      <w:r w:rsidR="00C672F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бюджету м. Києва.</w:t>
      </w:r>
    </w:p>
    <w:p w:rsidR="00770592" w:rsidRPr="00DA4429" w:rsidRDefault="0037394A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5</w:t>
      </w:r>
      <w:r w:rsidR="001D696A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 Прогноз соціально-економічних та інших наслідків прийняття рішення</w:t>
      </w:r>
    </w:p>
    <w:p w:rsidR="00373A22" w:rsidRDefault="008B3123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Прийняття цього рішення </w:t>
      </w:r>
      <w:proofErr w:type="spellStart"/>
      <w:r w:rsidR="0072199F"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надасть</w:t>
      </w:r>
      <w:proofErr w:type="spellEnd"/>
      <w:r w:rsidR="0072199F"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можливість мешканцям, які на законних підставах там проживають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здійснити приватизацію кімнат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будівель </w:t>
      </w:r>
      <w:r w:rsid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трьох</w:t>
      </w: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гуртожитків по </w:t>
      </w:r>
      <w:r w:rsidR="00183618" w:rsidRPr="007D35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вул. Інженера Бородіна, 7/10, вул. Інженера Бородіна, 11/9, вул. Алматинська, 72</w:t>
      </w:r>
      <w:r w:rsid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Дні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провському районі міста Києва.</w:t>
      </w:r>
    </w:p>
    <w:p w:rsidR="00183618" w:rsidRPr="00C672FF" w:rsidRDefault="00183618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B410A8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6. Інформація </w:t>
      </w:r>
      <w:r w:rsidR="00C672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 обмеженим доступом</w:t>
      </w:r>
    </w:p>
    <w:p w:rsidR="00183618" w:rsidRPr="00B410A8" w:rsidRDefault="00183618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 w:rsidRPr="00B410A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</w:t>
      </w:r>
      <w:proofErr w:type="spellEnd"/>
      <w:r w:rsidRPr="00B410A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183618" w:rsidRPr="00183618" w:rsidRDefault="00183618" w:rsidP="00C672FF">
      <w:pPr>
        <w:shd w:val="clear" w:color="auto" w:fill="FFFFFF"/>
        <w:suppressAutoHyphens w:val="0"/>
        <w:spacing w:after="0"/>
        <w:ind w:right="14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7</w:t>
      </w:r>
      <w:r w:rsidRPr="00183618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. Інформація про те, чи стосується </w:t>
      </w:r>
      <w:proofErr w:type="spellStart"/>
      <w:r w:rsidRPr="00183618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проєкт</w:t>
      </w:r>
      <w:proofErr w:type="spellEnd"/>
      <w:r w:rsidRPr="00183618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 рішення прав і соціального захисту осіб з інвалідністю</w:t>
      </w:r>
    </w:p>
    <w:p w:rsidR="00183618" w:rsidRPr="00183618" w:rsidRDefault="00183618" w:rsidP="00C672FF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 w:rsidRP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</w:t>
      </w:r>
      <w:proofErr w:type="spellEnd"/>
      <w:r w:rsidRPr="0018361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373A22" w:rsidRPr="00DA4429" w:rsidRDefault="00183618" w:rsidP="00C672F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8</w:t>
      </w:r>
      <w:r w:rsidR="0016740D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. Суб'єкт подання </w:t>
      </w:r>
      <w:proofErr w:type="spellStart"/>
      <w:r w:rsidR="0016740D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 рішення</w:t>
      </w:r>
    </w:p>
    <w:p w:rsidR="0016740D" w:rsidRPr="00DA4429" w:rsidRDefault="00EB233D" w:rsidP="00C672FF">
      <w:pPr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Суб’єктом подання </w:t>
      </w:r>
      <w:proofErr w:type="spellStart"/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рішення Київської міської ради є </w:t>
      </w:r>
      <w:r w:rsidR="00373A22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— Ярослав ФЕДОРЕНКО</w:t>
      </w:r>
      <w:r w:rsidR="0016740D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.</w:t>
      </w:r>
    </w:p>
    <w:p w:rsidR="00373A22" w:rsidRPr="00DA4429" w:rsidRDefault="00373A22" w:rsidP="00C672FF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Доповідач на пленарному засіданні - депутат Київської міської ради – Ярослав ФЕДОРЕНКО.</w:t>
      </w:r>
    </w:p>
    <w:p w:rsidR="00C672FF" w:rsidRDefault="00C672FF" w:rsidP="00C672FF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052D4E" w:rsidRPr="00B410A8" w:rsidRDefault="00DB1AA5" w:rsidP="00B410A8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</w:t>
      </w:r>
      <w:r w:rsidR="00373A22"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епутат Київської міської ради                                          Ярослав ФЕДОРЕНКО</w:t>
      </w:r>
    </w:p>
    <w:sectPr w:rsidR="00052D4E" w:rsidRPr="00B410A8" w:rsidSect="00703500">
      <w:pgSz w:w="11906" w:h="16838"/>
      <w:pgMar w:top="1134" w:right="850" w:bottom="1134" w:left="170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DBF"/>
    <w:multiLevelType w:val="hybridMultilevel"/>
    <w:tmpl w:val="71DA3204"/>
    <w:lvl w:ilvl="0" w:tplc="E36A0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CC77DC"/>
    <w:multiLevelType w:val="multilevel"/>
    <w:tmpl w:val="FB92C7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AA45C3"/>
    <w:multiLevelType w:val="hybridMultilevel"/>
    <w:tmpl w:val="23F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659"/>
    <w:multiLevelType w:val="hybridMultilevel"/>
    <w:tmpl w:val="CA18B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2A03"/>
    <w:multiLevelType w:val="hybridMultilevel"/>
    <w:tmpl w:val="C6F090D8"/>
    <w:lvl w:ilvl="0" w:tplc="5A38A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7C269E"/>
    <w:multiLevelType w:val="hybridMultilevel"/>
    <w:tmpl w:val="20E8A87E"/>
    <w:lvl w:ilvl="0" w:tplc="6E308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00F"/>
    <w:multiLevelType w:val="hybridMultilevel"/>
    <w:tmpl w:val="5CD4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8"/>
    <w:rsid w:val="00052D4E"/>
    <w:rsid w:val="00063A5A"/>
    <w:rsid w:val="00071142"/>
    <w:rsid w:val="00093A61"/>
    <w:rsid w:val="000C01CF"/>
    <w:rsid w:val="000F0EA1"/>
    <w:rsid w:val="000F1D03"/>
    <w:rsid w:val="00151294"/>
    <w:rsid w:val="0016740D"/>
    <w:rsid w:val="001730D0"/>
    <w:rsid w:val="00183618"/>
    <w:rsid w:val="001D003B"/>
    <w:rsid w:val="001D696A"/>
    <w:rsid w:val="001E5B12"/>
    <w:rsid w:val="00201116"/>
    <w:rsid w:val="00202916"/>
    <w:rsid w:val="00220731"/>
    <w:rsid w:val="0022410F"/>
    <w:rsid w:val="00233B02"/>
    <w:rsid w:val="002464A8"/>
    <w:rsid w:val="0027236F"/>
    <w:rsid w:val="0028225A"/>
    <w:rsid w:val="00297135"/>
    <w:rsid w:val="002B7473"/>
    <w:rsid w:val="00304478"/>
    <w:rsid w:val="00305B8C"/>
    <w:rsid w:val="0037394A"/>
    <w:rsid w:val="00373A22"/>
    <w:rsid w:val="0037462F"/>
    <w:rsid w:val="003A3AC5"/>
    <w:rsid w:val="003C41E3"/>
    <w:rsid w:val="003D3694"/>
    <w:rsid w:val="003E0CB9"/>
    <w:rsid w:val="0040173D"/>
    <w:rsid w:val="004034E8"/>
    <w:rsid w:val="00411F1A"/>
    <w:rsid w:val="00423D97"/>
    <w:rsid w:val="004353DF"/>
    <w:rsid w:val="00437E6A"/>
    <w:rsid w:val="004817DA"/>
    <w:rsid w:val="00496B3C"/>
    <w:rsid w:val="004A384D"/>
    <w:rsid w:val="004D6120"/>
    <w:rsid w:val="004E729E"/>
    <w:rsid w:val="004F7355"/>
    <w:rsid w:val="00504D49"/>
    <w:rsid w:val="0054323E"/>
    <w:rsid w:val="005637B5"/>
    <w:rsid w:val="00565A7F"/>
    <w:rsid w:val="005837DC"/>
    <w:rsid w:val="005920FE"/>
    <w:rsid w:val="005E5C53"/>
    <w:rsid w:val="006452E9"/>
    <w:rsid w:val="006605BD"/>
    <w:rsid w:val="00682B1C"/>
    <w:rsid w:val="006A0118"/>
    <w:rsid w:val="006D77CE"/>
    <w:rsid w:val="00703500"/>
    <w:rsid w:val="00721543"/>
    <w:rsid w:val="0072199F"/>
    <w:rsid w:val="007224C2"/>
    <w:rsid w:val="00770592"/>
    <w:rsid w:val="007A59BD"/>
    <w:rsid w:val="007B54ED"/>
    <w:rsid w:val="007C0FAB"/>
    <w:rsid w:val="007D2FA5"/>
    <w:rsid w:val="007D354D"/>
    <w:rsid w:val="007D533C"/>
    <w:rsid w:val="00803108"/>
    <w:rsid w:val="00814F74"/>
    <w:rsid w:val="008834B7"/>
    <w:rsid w:val="0089478C"/>
    <w:rsid w:val="008B3123"/>
    <w:rsid w:val="008D41EB"/>
    <w:rsid w:val="008E2492"/>
    <w:rsid w:val="00933DB5"/>
    <w:rsid w:val="00987BFB"/>
    <w:rsid w:val="009A3D10"/>
    <w:rsid w:val="009A5F11"/>
    <w:rsid w:val="009D47B6"/>
    <w:rsid w:val="009F5C51"/>
    <w:rsid w:val="00A16466"/>
    <w:rsid w:val="00A60456"/>
    <w:rsid w:val="00AA168C"/>
    <w:rsid w:val="00AE4564"/>
    <w:rsid w:val="00B04213"/>
    <w:rsid w:val="00B165E9"/>
    <w:rsid w:val="00B217BC"/>
    <w:rsid w:val="00B410A8"/>
    <w:rsid w:val="00B434B7"/>
    <w:rsid w:val="00B63C43"/>
    <w:rsid w:val="00B73459"/>
    <w:rsid w:val="00BB17D5"/>
    <w:rsid w:val="00BD5CF9"/>
    <w:rsid w:val="00C244E4"/>
    <w:rsid w:val="00C25207"/>
    <w:rsid w:val="00C32C16"/>
    <w:rsid w:val="00C56AC1"/>
    <w:rsid w:val="00C672FF"/>
    <w:rsid w:val="00C71488"/>
    <w:rsid w:val="00CA6C9A"/>
    <w:rsid w:val="00CF6DBC"/>
    <w:rsid w:val="00D04528"/>
    <w:rsid w:val="00D04BA4"/>
    <w:rsid w:val="00D30328"/>
    <w:rsid w:val="00D46498"/>
    <w:rsid w:val="00D50154"/>
    <w:rsid w:val="00D612BA"/>
    <w:rsid w:val="00DA4429"/>
    <w:rsid w:val="00DB1AA5"/>
    <w:rsid w:val="00DB3D15"/>
    <w:rsid w:val="00DC08C5"/>
    <w:rsid w:val="00DD4A83"/>
    <w:rsid w:val="00E05BD0"/>
    <w:rsid w:val="00E35FA4"/>
    <w:rsid w:val="00E53FB5"/>
    <w:rsid w:val="00E55E44"/>
    <w:rsid w:val="00EB233D"/>
    <w:rsid w:val="00F21434"/>
    <w:rsid w:val="00F63B67"/>
    <w:rsid w:val="00F941ED"/>
    <w:rsid w:val="00FA314C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3980-C2EA-41F7-A2D7-F4E8E39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03"/>
    <w:pPr>
      <w:suppressAutoHyphens/>
      <w:spacing w:after="200" w:line="276" w:lineRule="auto"/>
    </w:pPr>
    <w:rPr>
      <w:rFonts w:cs="Times New Roman"/>
      <w:color w:val="00000A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4A8"/>
  </w:style>
  <w:style w:type="character" w:customStyle="1" w:styleId="-">
    <w:name w:val="Интернет-ссылка"/>
    <w:basedOn w:val="a0"/>
    <w:uiPriority w:val="99"/>
    <w:semiHidden/>
    <w:unhideWhenUsed/>
    <w:rsid w:val="002464A8"/>
    <w:rPr>
      <w:color w:val="0000FF"/>
      <w:u w:val="single"/>
    </w:rPr>
  </w:style>
  <w:style w:type="character" w:styleId="a3">
    <w:name w:val="Strong"/>
    <w:basedOn w:val="a0"/>
    <w:uiPriority w:val="22"/>
    <w:qFormat/>
    <w:rsid w:val="002464A8"/>
    <w:rPr>
      <w:b/>
      <w:bCs/>
    </w:rPr>
  </w:style>
  <w:style w:type="paragraph" w:styleId="a4">
    <w:name w:val="Normal (Web)"/>
    <w:basedOn w:val="a"/>
    <w:uiPriority w:val="99"/>
    <w:rsid w:val="002464A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46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AB"/>
    <w:rPr>
      <w:rFonts w:ascii="Segoe UI" w:hAnsi="Segoe UI" w:cs="Segoe UI"/>
      <w:color w:val="00000A"/>
      <w:sz w:val="18"/>
      <w:szCs w:val="18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220731"/>
    <w:rPr>
      <w:color w:val="0000FF"/>
      <w:u w:val="single"/>
    </w:rPr>
  </w:style>
  <w:style w:type="character" w:customStyle="1" w:styleId="apple-tab-span">
    <w:name w:val="apple-tab-span"/>
    <w:basedOn w:val="a0"/>
    <w:rsid w:val="00220731"/>
  </w:style>
  <w:style w:type="paragraph" w:styleId="a9">
    <w:name w:val="Title"/>
    <w:basedOn w:val="a"/>
    <w:link w:val="aa"/>
    <w:uiPriority w:val="1"/>
    <w:qFormat/>
    <w:rsid w:val="0016740D"/>
    <w:pPr>
      <w:widowControl w:val="0"/>
      <w:suppressAutoHyphens w:val="0"/>
      <w:autoSpaceDE w:val="0"/>
      <w:autoSpaceDN w:val="0"/>
      <w:spacing w:after="0" w:line="833" w:lineRule="exact"/>
      <w:ind w:left="2457" w:right="2508"/>
      <w:jc w:val="center"/>
    </w:pPr>
    <w:rPr>
      <w:rFonts w:ascii="Calibri" w:eastAsia="Calibri" w:hAnsi="Calibri" w:cs="Calibri"/>
      <w:color w:val="auto"/>
      <w:sz w:val="72"/>
      <w:szCs w:val="72"/>
      <w:lang w:val="uk-UA" w:eastAsia="en-US"/>
    </w:rPr>
  </w:style>
  <w:style w:type="character" w:customStyle="1" w:styleId="aa">
    <w:name w:val="Название Знак"/>
    <w:basedOn w:val="a0"/>
    <w:link w:val="a9"/>
    <w:uiPriority w:val="1"/>
    <w:rsid w:val="0016740D"/>
    <w:rPr>
      <w:rFonts w:ascii="Calibri" w:eastAsia="Calibri" w:hAnsi="Calibri" w:cs="Calibri"/>
      <w:sz w:val="72"/>
      <w:szCs w:val="72"/>
    </w:rPr>
  </w:style>
  <w:style w:type="paragraph" w:styleId="ab">
    <w:name w:val="Body Text"/>
    <w:basedOn w:val="a"/>
    <w:link w:val="ac"/>
    <w:uiPriority w:val="1"/>
    <w:unhideWhenUsed/>
    <w:qFormat/>
    <w:rsid w:val="0016740D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16740D"/>
    <w:rPr>
      <w:rFonts w:ascii="Calibri" w:eastAsia="Calibri" w:hAnsi="Calibri" w:cs="Calibri"/>
      <w:sz w:val="28"/>
      <w:szCs w:val="28"/>
    </w:rPr>
  </w:style>
  <w:style w:type="table" w:styleId="ad">
    <w:name w:val="Table Grid"/>
    <w:basedOn w:val="a1"/>
    <w:uiPriority w:val="39"/>
    <w:rsid w:val="001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1836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71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User</cp:lastModifiedBy>
  <cp:revision>55</cp:revision>
  <cp:lastPrinted>2022-12-06T08:47:00Z</cp:lastPrinted>
  <dcterms:created xsi:type="dcterms:W3CDTF">2021-01-20T08:42:00Z</dcterms:created>
  <dcterms:modified xsi:type="dcterms:W3CDTF">2023-11-21T09:48:00Z</dcterms:modified>
</cp:coreProperties>
</file>