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FC15B1C" w14:textId="77777777" w:rsidR="00A50C7D" w:rsidRPr="008F2FA2" w:rsidRDefault="00A50C7D" w:rsidP="00A50C7D">
      <w:pPr>
        <w:suppressLineNumbers/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FFFF" w:themeColor="background1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ab/>
        <w:t xml:space="preserve">               проєкт</w:t>
      </w:r>
    </w:p>
    <w:tbl>
      <w:tblPr>
        <w:tblStyle w:val="a9"/>
        <w:tblW w:w="95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10"/>
      </w:tblGrid>
      <w:tr w:rsidR="00A50C7D" w:rsidRPr="008F2FA2" w14:paraId="6E447CAA" w14:textId="77777777" w:rsidTr="00CB585E">
        <w:tc>
          <w:tcPr>
            <w:tcW w:w="4962" w:type="dxa"/>
          </w:tcPr>
          <w:p w14:paraId="57D115D7" w14:textId="77777777" w:rsidR="00A50C7D" w:rsidRPr="008F2FA2" w:rsidRDefault="00A50C7D" w:rsidP="00DF75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B3FBCB0" w14:textId="77777777" w:rsidR="00A50C7D" w:rsidRPr="008F2FA2" w:rsidRDefault="00A50C7D" w:rsidP="00DF75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2F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Pr="00670B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розроблення детального плану території в районі Наддніпрянського шосе, Дарницького мосту та Дніпровської затоки у Голосіївському районі міста Києва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10" w:type="dxa"/>
          </w:tcPr>
          <w:p w14:paraId="27366EC6" w14:textId="77777777" w:rsidR="00A50C7D" w:rsidRPr="008F2FA2" w:rsidRDefault="00A50C7D" w:rsidP="00DF75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546F84AF" w14:textId="77777777" w:rsidR="00A50C7D" w:rsidRPr="008F2FA2" w:rsidRDefault="00A50C7D" w:rsidP="00A5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22263" w14:textId="77777777" w:rsidR="00A50C7D" w:rsidRPr="008F2FA2" w:rsidRDefault="00A50C7D" w:rsidP="00A50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E109F" w14:textId="5D800E20" w:rsidR="00A50C7D" w:rsidRDefault="00A50C7D" w:rsidP="00A50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sz w:val="28"/>
          <w:szCs w:val="28"/>
        </w:rPr>
        <w:t xml:space="preserve">Керуючись статтями </w:t>
      </w:r>
      <w:r>
        <w:rPr>
          <w:rFonts w:ascii="Times New Roman" w:hAnsi="Times New Roman" w:cs="Times New Roman"/>
          <w:sz w:val="28"/>
          <w:szCs w:val="28"/>
        </w:rPr>
        <w:t xml:space="preserve">8, 16, </w:t>
      </w:r>
      <w:r w:rsidRPr="00BA2F15">
        <w:rPr>
          <w:rFonts w:ascii="Times New Roman" w:hAnsi="Times New Roman" w:cs="Times New Roman"/>
          <w:sz w:val="28"/>
          <w:szCs w:val="28"/>
        </w:rPr>
        <w:t>19, 21 Закону України «Про регулювання містобудівної діяльності», статт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BA2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2, 17</w:t>
      </w:r>
      <w:r w:rsidRPr="00BA2F15">
        <w:rPr>
          <w:rFonts w:ascii="Times New Roman" w:hAnsi="Times New Roman" w:cs="Times New Roman"/>
          <w:sz w:val="28"/>
          <w:szCs w:val="28"/>
        </w:rPr>
        <w:t xml:space="preserve"> Закону України «Про основи містобудування», Законом України «Про стратегічну екологічну оцінку», постановою Кабінету Міністрів України від 25 травня</w:t>
      </w:r>
      <w:r w:rsidR="00CB585E">
        <w:rPr>
          <w:rFonts w:ascii="Times New Roman" w:hAnsi="Times New Roman" w:cs="Times New Roman"/>
          <w:sz w:val="28"/>
          <w:szCs w:val="28"/>
        </w:rPr>
        <w:t xml:space="preserve"> 2011 року</w:t>
      </w:r>
      <w:r w:rsidRPr="00BA2F15">
        <w:rPr>
          <w:rFonts w:ascii="Times New Roman" w:hAnsi="Times New Roman" w:cs="Times New Roman"/>
          <w:sz w:val="28"/>
          <w:szCs w:val="28"/>
        </w:rPr>
        <w:t xml:space="preserve"> № 555 «Про затвердження Порядку проведення громадських слухань щодо проектів містобудівної документації на місцевому рівні», постановою Ка</w:t>
      </w:r>
      <w:r>
        <w:rPr>
          <w:rFonts w:ascii="Times New Roman" w:hAnsi="Times New Roman" w:cs="Times New Roman"/>
          <w:sz w:val="28"/>
          <w:szCs w:val="28"/>
        </w:rPr>
        <w:t>бінету Міністрів України від 01 вересня</w:t>
      </w:r>
      <w:r w:rsidRPr="00BA2F15">
        <w:rPr>
          <w:rFonts w:ascii="Times New Roman" w:hAnsi="Times New Roman" w:cs="Times New Roman"/>
          <w:sz w:val="28"/>
          <w:szCs w:val="28"/>
        </w:rPr>
        <w:t xml:space="preserve"> 2021 </w:t>
      </w:r>
      <w:r w:rsidR="00CB585E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BA2F15">
        <w:rPr>
          <w:rFonts w:ascii="Times New Roman" w:hAnsi="Times New Roman" w:cs="Times New Roman"/>
          <w:sz w:val="28"/>
          <w:szCs w:val="28"/>
        </w:rPr>
        <w:t>№ 926 «Про затвердження Порядку розроблення, оновлення, внесення змін та затвердження містобудівної документації», статт</w:t>
      </w:r>
      <w:r>
        <w:rPr>
          <w:rFonts w:ascii="Times New Roman" w:hAnsi="Times New Roman" w:cs="Times New Roman"/>
          <w:sz w:val="28"/>
          <w:szCs w:val="28"/>
        </w:rPr>
        <w:t xml:space="preserve">ями 25 та </w:t>
      </w:r>
      <w:r w:rsidRPr="00BA2F15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Україні», Київська міська рада</w:t>
      </w:r>
    </w:p>
    <w:p w14:paraId="334089BD" w14:textId="77777777" w:rsidR="00A50C7D" w:rsidRPr="008F2FA2" w:rsidRDefault="00A50C7D" w:rsidP="00A50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0F9AA" w14:textId="77777777" w:rsidR="00A50C7D" w:rsidRPr="008F2FA2" w:rsidRDefault="00A50C7D" w:rsidP="00A50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30A6DF14" w14:textId="77777777" w:rsidR="00A50C7D" w:rsidRPr="008F2FA2" w:rsidRDefault="00A50C7D" w:rsidP="00A50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8C076" w14:textId="1E517916" w:rsidR="00A50C7D" w:rsidRDefault="00A50C7D" w:rsidP="00A50C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на розроблення та розробити детальний план території </w:t>
      </w:r>
      <w:r w:rsidRPr="00E644C8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Наддніпрянського шосе, Дарницького мосту та Дніпровської затоки у Голосіївському районі міста Києва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 України, державних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 норм, стандартів і правил,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становити, що містобудівна документація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Pr="00E644C8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Наддніпрянського шосе, Дарницького мосту та Дніпровської затоки у Голосіївському районі міста Києва</w:t>
      </w:r>
      <w:r w:rsidR="00B7055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 України є одночасно документацією із землеустрою та містобудівною документацією на місцевому 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8C1935" w14:textId="77777777" w:rsidR="00A50C7D" w:rsidRDefault="00A50C7D" w:rsidP="00A50C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містобудування та архітектури виконавчого органу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Київської міської державної адміністрації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 з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амовник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ові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розроблення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 «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Pr="00E644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районі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Наддніпрянського шосе, Дарницького мосту та Дніпровської затоки у Голосіївському районі міста Києва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визначити межі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розроблення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14:paraId="75AFAB6A" w14:textId="199370B4" w:rsidR="00A50C7D" w:rsidRDefault="00A50C7D" w:rsidP="00A50C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містобудування та архітектури виконавчого органу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Київської міської державної адміністрації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ровести заходи</w:t>
      </w:r>
      <w:r w:rsidRPr="00133E55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</w:t>
      </w:r>
      <w:r>
        <w:rPr>
          <w:rFonts w:ascii="Times New Roman" w:hAnsi="Times New Roman" w:cs="Times New Roman"/>
          <w:sz w:val="28"/>
          <w:szCs w:val="28"/>
          <w:lang w:val="uk-UA"/>
        </w:rPr>
        <w:t>ого етапу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детального плану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 w:rsidR="00B705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рішення.</w:t>
      </w:r>
    </w:p>
    <w:p w14:paraId="6F50054E" w14:textId="77777777" w:rsidR="00A50C7D" w:rsidRPr="00592EE1" w:rsidRDefault="00A50C7D" w:rsidP="00A50C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робіт із розроблення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 «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Pr="00E644C8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Наддніпрянського шосе, Дарницького мосту та Дніпровської затоки у Голосіївському районі міста Києва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здійснювати відповідно до законодавства України.</w:t>
      </w:r>
    </w:p>
    <w:p w14:paraId="6BE86EA7" w14:textId="766DC82F" w:rsidR="00A50C7D" w:rsidRPr="00F87777" w:rsidRDefault="00A50C7D" w:rsidP="00A50C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містобудування та архітектури виконавчого органу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Київської міської державної адміністрації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ри розробленні детального плану території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врахувати перелік та значення індикаторів розвитку території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</w:t>
      </w:r>
      <w:r w:rsidR="00B70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 додатка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2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цього рішення.</w:t>
      </w:r>
    </w:p>
    <w:p w14:paraId="4EE9FD78" w14:textId="77777777" w:rsidR="00A50C7D" w:rsidRPr="008F2FA2" w:rsidRDefault="00A50C7D" w:rsidP="00A50C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Розробником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визначити суб’єкта господарювання, який має право здійснювати розроблення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відповідно до Закону України «Про архітектурну діяльність» та документації із землеустрою відповідно до Закону України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ADC7BA" w14:textId="77777777" w:rsidR="00A50C7D" w:rsidRDefault="00A50C7D" w:rsidP="00A50C7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Офіційно о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прилюднити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це 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 установленому порядку.</w:t>
      </w:r>
    </w:p>
    <w:p w14:paraId="02D3E9F7" w14:textId="77777777" w:rsidR="00A50C7D" w:rsidRPr="00F908F8" w:rsidRDefault="00A50C7D" w:rsidP="00A50C7D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Це рішення набирає чинності з дня його прийняття. </w:t>
      </w:r>
    </w:p>
    <w:p w14:paraId="16C34F79" w14:textId="77777777" w:rsidR="00A50C7D" w:rsidRPr="008F2FA2" w:rsidRDefault="00A50C7D" w:rsidP="00A50C7D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відносин.</w:t>
      </w:r>
    </w:p>
    <w:p w14:paraId="3AF87B71" w14:textId="77777777" w:rsidR="00994C23" w:rsidRDefault="00994C23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2DF55" w14:textId="77777777" w:rsidR="00994C23" w:rsidRDefault="00994C23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60C63" w14:textId="5B8C48F7" w:rsidR="00A50C7D" w:rsidRPr="008F2FA2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="00B705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2FA2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6A95F1F4" w14:textId="77777777" w:rsidR="00A50C7D" w:rsidRPr="008F2FA2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FFC21" w14:textId="77777777" w:rsidR="00A50C7D" w:rsidRPr="008F2FA2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83357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650AC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19593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3FFFD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09A13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3ACD6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A50BA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7D83F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FB935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11BAB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F3ADF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26F59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68D14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F2330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6B0B9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6B219" w14:textId="13D4DFD2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7DC2E" w14:textId="77777777" w:rsidR="003268A3" w:rsidRPr="00531A31" w:rsidRDefault="003268A3" w:rsidP="003268A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47A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ПОДАННЯ:</w:t>
      </w:r>
    </w:p>
    <w:p w14:paraId="29775416" w14:textId="77777777" w:rsidR="007A3E50" w:rsidRDefault="003268A3" w:rsidP="003268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4135C">
        <w:rPr>
          <w:rFonts w:ascii="Times New Roman" w:eastAsia="Calibri" w:hAnsi="Times New Roman" w:cs="Times New Roman"/>
          <w:sz w:val="28"/>
          <w:szCs w:val="28"/>
        </w:rPr>
        <w:t>остійн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4135C">
        <w:rPr>
          <w:rFonts w:ascii="Times New Roman" w:eastAsia="Calibri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4135C">
        <w:rPr>
          <w:rFonts w:ascii="Times New Roman" w:eastAsia="Calibri" w:hAnsi="Times New Roman" w:cs="Times New Roman"/>
          <w:sz w:val="28"/>
          <w:szCs w:val="28"/>
        </w:rPr>
        <w:t xml:space="preserve"> Київ</w:t>
      </w:r>
      <w:r>
        <w:rPr>
          <w:rFonts w:ascii="Times New Roman" w:eastAsia="Calibri" w:hAnsi="Times New Roman" w:cs="Times New Roman"/>
          <w:sz w:val="28"/>
          <w:szCs w:val="28"/>
        </w:rPr>
        <w:t>ської міської</w:t>
      </w:r>
      <w:r w:rsidR="007A3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7A3E50">
        <w:rPr>
          <w:rFonts w:ascii="Times New Roman" w:eastAsia="Calibri" w:hAnsi="Times New Roman" w:cs="Times New Roman"/>
          <w:sz w:val="28"/>
          <w:szCs w:val="28"/>
        </w:rPr>
        <w:t>ади</w:t>
      </w:r>
    </w:p>
    <w:p w14:paraId="7961DC60" w14:textId="7CB37A66" w:rsidR="003268A3" w:rsidRDefault="003268A3" w:rsidP="003268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35C">
        <w:rPr>
          <w:rFonts w:ascii="Times New Roman" w:eastAsia="Calibri" w:hAnsi="Times New Roman" w:cs="Times New Roman"/>
          <w:sz w:val="28"/>
          <w:szCs w:val="28"/>
        </w:rPr>
        <w:t>з питань архітектури, місто</w:t>
      </w:r>
      <w:r>
        <w:rPr>
          <w:rFonts w:ascii="Times New Roman" w:eastAsia="Calibri" w:hAnsi="Times New Roman" w:cs="Times New Roman"/>
          <w:sz w:val="28"/>
          <w:szCs w:val="28"/>
        </w:rPr>
        <w:t>планування</w:t>
      </w:r>
      <w:r w:rsidRPr="00E41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E50">
        <w:rPr>
          <w:rFonts w:ascii="Times New Roman" w:eastAsia="Calibri" w:hAnsi="Times New Roman" w:cs="Times New Roman"/>
          <w:sz w:val="28"/>
          <w:szCs w:val="28"/>
        </w:rPr>
        <w:t>та</w:t>
      </w:r>
    </w:p>
    <w:p w14:paraId="3A5050CD" w14:textId="64DA5C5A" w:rsidR="003268A3" w:rsidRDefault="003268A3" w:rsidP="003268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35C">
        <w:rPr>
          <w:rFonts w:ascii="Times New Roman" w:eastAsia="Calibri" w:hAnsi="Times New Roman" w:cs="Times New Roman"/>
          <w:sz w:val="28"/>
          <w:szCs w:val="28"/>
        </w:rPr>
        <w:t>земельних відносин</w:t>
      </w:r>
    </w:p>
    <w:p w14:paraId="3638A11D" w14:textId="77777777" w:rsidR="003268A3" w:rsidRDefault="003268A3" w:rsidP="003268A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9AACE" w14:textId="77777777" w:rsidR="003268A3" w:rsidRDefault="003268A3" w:rsidP="003268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6A6F6F" w14:textId="091ECF06" w:rsidR="003268A3" w:rsidRDefault="003268A3" w:rsidP="003268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7A3E5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>Михайло ТЕРЕНТЬЄВ</w:t>
      </w:r>
    </w:p>
    <w:p w14:paraId="7741E3EA" w14:textId="77777777" w:rsidR="003268A3" w:rsidRDefault="003268A3" w:rsidP="003268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D18C1B" w14:textId="6678E0AD" w:rsidR="003268A3" w:rsidRPr="00547AF1" w:rsidRDefault="003268A3" w:rsidP="003268A3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7A3E5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Юрій ФЕДОРЕНКО</w:t>
      </w:r>
    </w:p>
    <w:p w14:paraId="42F8CAA4" w14:textId="77777777" w:rsidR="003268A3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D82BF75" w14:textId="77777777" w:rsidR="003268A3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BF7C916" w14:textId="77777777" w:rsidR="003268A3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BEA4C2C" w14:textId="77777777" w:rsidR="003268A3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6792581" w14:textId="77777777" w:rsidR="003268A3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0A08088" w14:textId="77777777" w:rsidR="003268A3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86FC3DC" w14:textId="77777777" w:rsidR="003268A3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2B9C2B0" w14:textId="77777777" w:rsidR="003268A3" w:rsidRPr="00531A31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A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ПОГОДЖЕНО:</w:t>
      </w:r>
    </w:p>
    <w:p w14:paraId="4B6EA5C4" w14:textId="77777777" w:rsidR="003268A3" w:rsidRPr="00547AF1" w:rsidRDefault="003268A3" w:rsidP="003268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DA2325" w14:textId="77777777" w:rsidR="003268A3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</w:t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правління правового </w:t>
      </w:r>
    </w:p>
    <w:p w14:paraId="41834591" w14:textId="77777777" w:rsidR="003268A3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діяльності </w:t>
      </w:r>
    </w:p>
    <w:p w14:paraId="6410A0B8" w14:textId="77777777" w:rsidR="003268A3" w:rsidRPr="006D3DC9" w:rsidRDefault="003268A3" w:rsidP="003268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Київської міської ради</w:t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547AF1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Валентина ПОЛОЖИШНИК</w:t>
      </w:r>
    </w:p>
    <w:p w14:paraId="6CF292E6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A7C83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78A47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093B8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FD017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EB874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71986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B0C4A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327DC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CE682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3DCEC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F1F73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67730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7424E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78A52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23969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1783E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EA92F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D2E91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036E2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65D83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E232A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7BB0D" w14:textId="77777777" w:rsidR="003268A3" w:rsidRDefault="003268A3" w:rsidP="0032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B63E4" w14:textId="77777777" w:rsidR="00A50C7D" w:rsidRPr="002E0CF8" w:rsidRDefault="00A50C7D" w:rsidP="00A50C7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1 </w:t>
      </w:r>
    </w:p>
    <w:p w14:paraId="3E03F094" w14:textId="77777777" w:rsidR="00A50C7D" w:rsidRPr="002E0CF8" w:rsidRDefault="00A50C7D" w:rsidP="00A50C7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Київської міської ради </w:t>
      </w:r>
    </w:p>
    <w:p w14:paraId="383133EF" w14:textId="77777777" w:rsidR="00A50C7D" w:rsidRPr="002E0CF8" w:rsidRDefault="00A50C7D" w:rsidP="00A50C7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_____________№ ___________</w:t>
      </w:r>
    </w:p>
    <w:p w14:paraId="52A22D51" w14:textId="77777777" w:rsidR="00A50C7D" w:rsidRDefault="00A50C7D" w:rsidP="00A50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B15FEF" w14:textId="77777777" w:rsidR="00A50C7D" w:rsidRDefault="00A50C7D" w:rsidP="00A50C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A0FB1" w14:textId="77777777" w:rsidR="00A50C7D" w:rsidRDefault="00A50C7D" w:rsidP="00A50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8D829" w14:textId="77777777" w:rsidR="00A50C7D" w:rsidRDefault="00A50C7D" w:rsidP="00A50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56E">
        <w:rPr>
          <w:rFonts w:ascii="Times New Roman" w:hAnsi="Times New Roman" w:cs="Times New Roman"/>
          <w:sz w:val="28"/>
          <w:szCs w:val="28"/>
        </w:rPr>
        <w:t xml:space="preserve">Строки проведення заходів підготовчого </w:t>
      </w:r>
      <w:r>
        <w:rPr>
          <w:rFonts w:ascii="Times New Roman" w:hAnsi="Times New Roman" w:cs="Times New Roman"/>
          <w:sz w:val="28"/>
          <w:szCs w:val="28"/>
        </w:rPr>
        <w:t xml:space="preserve">етапу </w:t>
      </w:r>
      <w:r w:rsidRPr="00B525B3">
        <w:rPr>
          <w:rFonts w:ascii="Times New Roman" w:hAnsi="Times New Roman" w:cs="Times New Roman"/>
          <w:sz w:val="28"/>
          <w:szCs w:val="28"/>
        </w:rPr>
        <w:t xml:space="preserve">розроблення </w:t>
      </w:r>
    </w:p>
    <w:p w14:paraId="52897516" w14:textId="77777777" w:rsidR="00A50C7D" w:rsidRPr="007B756E" w:rsidRDefault="00A50C7D" w:rsidP="00A50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B3">
        <w:rPr>
          <w:rFonts w:ascii="Times New Roman" w:hAnsi="Times New Roman" w:cs="Times New Roman"/>
          <w:sz w:val="28"/>
          <w:szCs w:val="28"/>
        </w:rPr>
        <w:t>містобудівної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670B42">
        <w:rPr>
          <w:rFonts w:ascii="Times New Roman" w:hAnsi="Times New Roman" w:cs="Times New Roman"/>
          <w:sz w:val="28"/>
          <w:szCs w:val="28"/>
        </w:rPr>
        <w:t xml:space="preserve">Детальний план території </w:t>
      </w:r>
      <w:r w:rsidRPr="00E644C8">
        <w:rPr>
          <w:rFonts w:ascii="Times New Roman" w:hAnsi="Times New Roman" w:cs="Times New Roman"/>
          <w:sz w:val="28"/>
          <w:szCs w:val="28"/>
        </w:rPr>
        <w:t xml:space="preserve">в районі </w:t>
      </w:r>
      <w:r w:rsidRPr="00670B42">
        <w:rPr>
          <w:rFonts w:ascii="Times New Roman" w:hAnsi="Times New Roman" w:cs="Times New Roman"/>
          <w:sz w:val="28"/>
          <w:szCs w:val="28"/>
        </w:rPr>
        <w:t>Наддніпрянського шосе, Дарницького мосту та Дніпровської затоки у Голосіївському районі міста Києва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7B756E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54"/>
        <w:gridCol w:w="4841"/>
        <w:gridCol w:w="4111"/>
      </w:tblGrid>
      <w:tr w:rsidR="00A50C7D" w14:paraId="5F159B00" w14:textId="77777777" w:rsidTr="00DF75BE">
        <w:tc>
          <w:tcPr>
            <w:tcW w:w="654" w:type="dxa"/>
            <w:vAlign w:val="center"/>
          </w:tcPr>
          <w:p w14:paraId="7E5D9ECF" w14:textId="77777777" w:rsidR="00A50C7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41" w:type="dxa"/>
            <w:vAlign w:val="center"/>
          </w:tcPr>
          <w:p w14:paraId="68A278E3" w14:textId="77777777" w:rsidR="00A50C7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4111" w:type="dxa"/>
            <w:vAlign w:val="center"/>
          </w:tcPr>
          <w:p w14:paraId="3C0488E3" w14:textId="77777777" w:rsidR="00A50C7D" w:rsidRPr="00430E8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проведення заходу</w:t>
            </w:r>
          </w:p>
          <w:p w14:paraId="15043FF0" w14:textId="54FBEF50" w:rsidR="00A50C7D" w:rsidRPr="00430E8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проведення підготовчих процедур можуть уточнюватися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4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урахуванням змін до законодавства</w:t>
            </w:r>
            <w:r w:rsidRPr="0043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0C7D" w14:paraId="03021C2C" w14:textId="77777777" w:rsidTr="00DF75BE">
        <w:tc>
          <w:tcPr>
            <w:tcW w:w="654" w:type="dxa"/>
          </w:tcPr>
          <w:p w14:paraId="5AE82D69" w14:textId="77777777" w:rsidR="00A50C7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1" w:type="dxa"/>
          </w:tcPr>
          <w:p w14:paraId="1822E9E4" w14:textId="77777777" w:rsidR="00A50C7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14:paraId="0E739404" w14:textId="77777777" w:rsidR="00A50C7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50C7D" w:rsidRPr="00D51059" w14:paraId="34445EA5" w14:textId="77777777" w:rsidTr="00DF75BE">
        <w:tc>
          <w:tcPr>
            <w:tcW w:w="654" w:type="dxa"/>
            <w:vAlign w:val="center"/>
          </w:tcPr>
          <w:p w14:paraId="02FF78BD" w14:textId="77777777" w:rsidR="00A50C7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1" w:type="dxa"/>
          </w:tcPr>
          <w:p w14:paraId="1DC79958" w14:textId="77777777" w:rsidR="00A50C7D" w:rsidRDefault="00A50C7D" w:rsidP="00DF7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3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прилюднення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</w:t>
            </w:r>
            <w:r w:rsidRPr="0013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містобудівної документації</w:t>
            </w:r>
            <w:r w:rsidRPr="005E75F8">
              <w:rPr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14:paraId="0D5295AA" w14:textId="77777777" w:rsidR="00A50C7D" w:rsidRPr="003317F5" w:rsidRDefault="00A50C7D" w:rsidP="00DF7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пізніше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календарних днів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ською міською радою рішення про розроблення м</w:t>
            </w:r>
            <w:r w:rsidRPr="00257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істобудівної документації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0C7D" w:rsidRPr="00592EE1" w14:paraId="78AA8F7D" w14:textId="77777777" w:rsidTr="00DF75BE">
        <w:tc>
          <w:tcPr>
            <w:tcW w:w="654" w:type="dxa"/>
            <w:vAlign w:val="center"/>
          </w:tcPr>
          <w:p w14:paraId="3DEFA926" w14:textId="77777777" w:rsidR="00A50C7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1" w:type="dxa"/>
          </w:tcPr>
          <w:p w14:paraId="2E38DC0A" w14:textId="77777777" w:rsidR="00A50C7D" w:rsidRDefault="00A50C7D" w:rsidP="00DF7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6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джерел фінансування розроблення</w:t>
            </w:r>
            <w:r w:rsidRPr="0013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містобудівної документації</w:t>
            </w:r>
          </w:p>
        </w:tc>
        <w:tc>
          <w:tcPr>
            <w:tcW w:w="4111" w:type="dxa"/>
          </w:tcPr>
          <w:p w14:paraId="565E3F2D" w14:textId="77777777" w:rsidR="00A50C7D" w:rsidRDefault="00A50C7D" w:rsidP="00DF7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60 робочих днів з дати офіційного оприлюднення рішення </w:t>
            </w:r>
          </w:p>
        </w:tc>
      </w:tr>
      <w:tr w:rsidR="00A50C7D" w14:paraId="2B9D97C6" w14:textId="77777777" w:rsidTr="00DF75BE">
        <w:tc>
          <w:tcPr>
            <w:tcW w:w="654" w:type="dxa"/>
            <w:vAlign w:val="center"/>
          </w:tcPr>
          <w:p w14:paraId="424FAF10" w14:textId="77777777" w:rsidR="00A50C7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1" w:type="dxa"/>
          </w:tcPr>
          <w:p w14:paraId="05FBCE03" w14:textId="77777777" w:rsidR="00A50C7D" w:rsidRDefault="00A50C7D" w:rsidP="00DF7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6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806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розробника містобудівної документації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установленому законодавством порядку </w:t>
            </w:r>
          </w:p>
        </w:tc>
        <w:tc>
          <w:tcPr>
            <w:tcW w:w="4111" w:type="dxa"/>
          </w:tcPr>
          <w:p w14:paraId="281AEA5C" w14:textId="77777777" w:rsidR="00A50C7D" w:rsidRDefault="00A50C7D" w:rsidP="00DF7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60 робочих днів з дати 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оприлюдненн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</w:t>
            </w:r>
          </w:p>
        </w:tc>
      </w:tr>
      <w:tr w:rsidR="00A50C7D" w14:paraId="124EC0FB" w14:textId="77777777" w:rsidTr="00DF75BE">
        <w:tc>
          <w:tcPr>
            <w:tcW w:w="654" w:type="dxa"/>
            <w:vAlign w:val="center"/>
          </w:tcPr>
          <w:p w14:paraId="57D4644A" w14:textId="77777777" w:rsidR="00A50C7D" w:rsidRDefault="00A50C7D" w:rsidP="00DF7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1" w:type="dxa"/>
          </w:tcPr>
          <w:p w14:paraId="0A18512A" w14:textId="77777777" w:rsidR="00A50C7D" w:rsidRDefault="00A50C7D" w:rsidP="00DF7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Публікація на </w:t>
            </w:r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офіційному вебсайті виконавчого органу Київської міської ради (Київської міської державної адміністрації) (Єдиному вебпортал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 міста Києва)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календарного плану виконаних робіт з розроблення м</w:t>
            </w:r>
            <w:r w:rsidRPr="00257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істобудівної документації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укладеного договору на розроблення м</w:t>
            </w:r>
            <w:r w:rsidRPr="00257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істобудівної документації</w:t>
            </w:r>
          </w:p>
        </w:tc>
        <w:tc>
          <w:tcPr>
            <w:tcW w:w="4111" w:type="dxa"/>
          </w:tcPr>
          <w:p w14:paraId="61EE6969" w14:textId="77777777" w:rsidR="00A50C7D" w:rsidRDefault="00A50C7D" w:rsidP="00DF75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5 робочих днів з дати укладення договору</w:t>
            </w:r>
          </w:p>
        </w:tc>
      </w:tr>
    </w:tbl>
    <w:p w14:paraId="6D293499" w14:textId="77777777" w:rsidR="00994C23" w:rsidRDefault="00994C23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9E3FA" w14:textId="77777777" w:rsidR="00994C23" w:rsidRDefault="00994C23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8D2D2" w14:textId="16DF503C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="00741D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2FA2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4F9C87D2" w14:textId="77777777" w:rsidR="00A50C7D" w:rsidRDefault="00A50C7D" w:rsidP="00A5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372B5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4676A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0294B" w14:textId="284C4DB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E3F3F" w14:textId="77777777" w:rsidR="00876529" w:rsidRDefault="00876529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F1D1B" w14:textId="77777777" w:rsidR="00A50C7D" w:rsidRPr="00312B12" w:rsidRDefault="00A50C7D" w:rsidP="00A50C7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2 </w:t>
      </w:r>
    </w:p>
    <w:p w14:paraId="1F6C49B6" w14:textId="77777777" w:rsidR="00A50C7D" w:rsidRPr="00312B12" w:rsidRDefault="00A50C7D" w:rsidP="00A50C7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Київської міської ради </w:t>
      </w:r>
    </w:p>
    <w:p w14:paraId="185487BD" w14:textId="77777777" w:rsidR="00A50C7D" w:rsidRPr="00312B12" w:rsidRDefault="00A50C7D" w:rsidP="00A50C7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_____________№ ___________</w:t>
      </w:r>
    </w:p>
    <w:p w14:paraId="7DE80F1C" w14:textId="77777777" w:rsidR="00A50C7D" w:rsidRPr="00312B12" w:rsidRDefault="00A50C7D" w:rsidP="00A50C7D">
      <w:pPr>
        <w:tabs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8A0E1" w14:textId="77777777" w:rsidR="00A50C7D" w:rsidRDefault="00A50C7D" w:rsidP="00A50C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0AD61" w14:textId="77777777" w:rsidR="00A50C7D" w:rsidRDefault="00A50C7D" w:rsidP="00A50C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Пропозиції щодо переліку та значень індикаторів </w:t>
      </w:r>
      <w:r w:rsidRPr="00312B12">
        <w:rPr>
          <w:rFonts w:ascii="Times New Roman" w:eastAsia="Calibri" w:hAnsi="Times New Roman" w:cs="Times New Roman"/>
          <w:sz w:val="28"/>
          <w:szCs w:val="28"/>
        </w:rPr>
        <w:t>для розроблення містобудівної документації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E853AF" w14:textId="77777777" w:rsidR="00A50C7D" w:rsidRDefault="00A50C7D" w:rsidP="00A50C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31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«Детальний план території в районі Наддніпрянського шосе, Дарницького мосту та Дніпровської затоки у Голосіївському районі </w:t>
      </w:r>
    </w:p>
    <w:p w14:paraId="02DF1434" w14:textId="77777777" w:rsidR="00A50C7D" w:rsidRPr="00312B12" w:rsidRDefault="00A50C7D" w:rsidP="00A50C7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1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міста Києва»</w:t>
      </w:r>
      <w:r w:rsidRPr="007B756E">
        <w:rPr>
          <w:rFonts w:ascii="Times New Roman" w:hAnsi="Times New Roman" w:cs="Times New Roman"/>
          <w:b/>
          <w:sz w:val="28"/>
          <w:szCs w:val="28"/>
        </w:rPr>
        <w:br/>
      </w:r>
      <w:r w:rsidRPr="00312B12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718"/>
        <w:gridCol w:w="1734"/>
        <w:gridCol w:w="1883"/>
        <w:gridCol w:w="1486"/>
      </w:tblGrid>
      <w:tr w:rsidR="00A50C7D" w:rsidRPr="00312B12" w14:paraId="11EE759A" w14:textId="77777777" w:rsidTr="00DF75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C823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B7DD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7F43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F5A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Стартовий рік</w:t>
            </w:r>
          </w:p>
          <w:p w14:paraId="15AE934A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(202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3C12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Бажане значення</w:t>
            </w:r>
          </w:p>
        </w:tc>
      </w:tr>
      <w:tr w:rsidR="00A50C7D" w:rsidRPr="00312B12" w14:paraId="35DBDF65" w14:textId="77777777" w:rsidTr="00DF75BE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607A" w14:textId="77777777" w:rsidR="00A50C7D" w:rsidRPr="00312B12" w:rsidRDefault="00A50C7D" w:rsidP="00DF75BE">
            <w:pPr>
              <w:numPr>
                <w:ilvl w:val="0"/>
                <w:numId w:val="2"/>
              </w:num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Територія громадської забудови</w:t>
            </w:r>
          </w:p>
        </w:tc>
      </w:tr>
      <w:tr w:rsidR="00A50C7D" w:rsidRPr="00312B12" w14:paraId="65C42673" w14:textId="77777777" w:rsidTr="00DF75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EC93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96CD" w14:textId="77777777" w:rsidR="00A50C7D" w:rsidRPr="00312B12" w:rsidRDefault="00A50C7D" w:rsidP="00DF75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Територія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F050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35F5" w14:textId="734C6548" w:rsidR="00A50C7D" w:rsidRPr="00312B12" w:rsidRDefault="00A50C7D" w:rsidP="00741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Відповідно </w:t>
            </w:r>
            <w:r w:rsidR="00741DBC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до </w:t>
            </w:r>
            <w:r w:rsidRPr="00312B1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даних, отриманих </w:t>
            </w:r>
            <w:r w:rsidR="00741DBC">
              <w:rPr>
                <w:rFonts w:ascii="Times New Roman" w:eastAsia="Calibri" w:hAnsi="Times New Roman" w:cs="Times New Roman"/>
                <w:sz w:val="20"/>
                <w:szCs w:val="28"/>
              </w:rPr>
              <w:t>у</w:t>
            </w:r>
            <w:r w:rsidRPr="00312B1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результаті збору та аналізу вихідних даних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CC72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0"/>
              </w:rPr>
              <w:t>Згідно з ДБН Б.2.2-12:2019</w:t>
            </w:r>
          </w:p>
        </w:tc>
      </w:tr>
      <w:tr w:rsidR="00A50C7D" w:rsidRPr="00312B12" w14:paraId="016D45F7" w14:textId="77777777" w:rsidTr="00DF75BE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FF7E" w14:textId="77777777" w:rsidR="00A50C7D" w:rsidRPr="00312B12" w:rsidRDefault="00A50C7D" w:rsidP="00DF75BE">
            <w:pPr>
              <w:numPr>
                <w:ilvl w:val="0"/>
                <w:numId w:val="2"/>
              </w:num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Заходи цивільного захисту населення</w:t>
            </w:r>
          </w:p>
        </w:tc>
      </w:tr>
      <w:tr w:rsidR="00A50C7D" w:rsidRPr="00312B12" w14:paraId="2A96DF0B" w14:textId="77777777" w:rsidTr="00DF75B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C941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A91E" w14:textId="77777777" w:rsidR="00A50C7D" w:rsidRPr="00312B12" w:rsidRDefault="00A50C7D" w:rsidP="00DF75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 населення укриттями (спорудами подвійного призначення)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B56B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BBB0" w14:textId="3A85DAA3" w:rsidR="00A50C7D" w:rsidRPr="00312B12" w:rsidRDefault="00A50C7D" w:rsidP="00741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Відповідно </w:t>
            </w:r>
            <w:r w:rsidR="00741DBC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до </w:t>
            </w:r>
            <w:r w:rsidRPr="00312B1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даних, отриманих </w:t>
            </w:r>
            <w:r w:rsidR="00741DBC">
              <w:rPr>
                <w:rFonts w:ascii="Times New Roman" w:eastAsia="Calibri" w:hAnsi="Times New Roman" w:cs="Times New Roman"/>
                <w:sz w:val="20"/>
                <w:szCs w:val="28"/>
              </w:rPr>
              <w:t>у</w:t>
            </w:r>
            <w:r w:rsidRPr="00312B1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результаті збору та аналізу вихідних даних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2569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100% </w:t>
            </w:r>
          </w:p>
          <w:p w14:paraId="3AE2D1C9" w14:textId="77777777" w:rsidR="00A50C7D" w:rsidRPr="00312B12" w:rsidRDefault="00A50C7D" w:rsidP="00DF7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0"/>
              </w:rPr>
              <w:t>Згідно з ДБН В.1.2-4:2019</w:t>
            </w:r>
          </w:p>
        </w:tc>
      </w:tr>
    </w:tbl>
    <w:p w14:paraId="26E71699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AAC79" w14:textId="77777777" w:rsidR="00A50C7D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75CF9" w14:textId="1C03AE78" w:rsidR="00A50C7D" w:rsidRPr="008F2FA2" w:rsidRDefault="00A50C7D" w:rsidP="00A5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="00741D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2FA2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3A9BFA85" w14:textId="15700C58" w:rsidR="00471A1C" w:rsidRPr="00471A1C" w:rsidRDefault="00471A1C" w:rsidP="00A50C7D">
      <w:pPr>
        <w:tabs>
          <w:tab w:val="left" w:pos="1110"/>
        </w:tabs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B03CE" w14:textId="77777777" w:rsidR="00A41B41" w:rsidRDefault="00A41B41" w:rsidP="00314D16">
      <w:pPr>
        <w:spacing w:after="0" w:line="240" w:lineRule="auto"/>
      </w:pPr>
      <w:r>
        <w:separator/>
      </w:r>
    </w:p>
  </w:endnote>
  <w:endnote w:type="continuationSeparator" w:id="0">
    <w:p w14:paraId="1D82986F" w14:textId="77777777" w:rsidR="00A41B41" w:rsidRDefault="00A41B41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729C5" w14:textId="77777777" w:rsidR="00A41B41" w:rsidRDefault="00A41B41" w:rsidP="00314D16">
      <w:pPr>
        <w:spacing w:after="0" w:line="240" w:lineRule="auto"/>
      </w:pPr>
      <w:r>
        <w:separator/>
      </w:r>
    </w:p>
  </w:footnote>
  <w:footnote w:type="continuationSeparator" w:id="0">
    <w:p w14:paraId="526578AE" w14:textId="77777777" w:rsidR="00A41B41" w:rsidRDefault="00A41B41" w:rsidP="0031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A5E"/>
    <w:multiLevelType w:val="hybridMultilevel"/>
    <w:tmpl w:val="C3D0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509D"/>
    <w:multiLevelType w:val="hybridMultilevel"/>
    <w:tmpl w:val="297CF790"/>
    <w:lvl w:ilvl="0" w:tplc="EB329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35003"/>
    <w:rsid w:val="001E790F"/>
    <w:rsid w:val="00264212"/>
    <w:rsid w:val="002C3675"/>
    <w:rsid w:val="00314D16"/>
    <w:rsid w:val="003268A3"/>
    <w:rsid w:val="004079A8"/>
    <w:rsid w:val="00465F7A"/>
    <w:rsid w:val="00471A1C"/>
    <w:rsid w:val="00483731"/>
    <w:rsid w:val="004F5E16"/>
    <w:rsid w:val="00576521"/>
    <w:rsid w:val="00614837"/>
    <w:rsid w:val="006373BA"/>
    <w:rsid w:val="00741DBC"/>
    <w:rsid w:val="007A3E50"/>
    <w:rsid w:val="00876529"/>
    <w:rsid w:val="00994C23"/>
    <w:rsid w:val="00A27675"/>
    <w:rsid w:val="00A350EF"/>
    <w:rsid w:val="00A41B41"/>
    <w:rsid w:val="00A50C7D"/>
    <w:rsid w:val="00B67DB3"/>
    <w:rsid w:val="00B70551"/>
    <w:rsid w:val="00C216F9"/>
    <w:rsid w:val="00CB585E"/>
    <w:rsid w:val="00D93395"/>
    <w:rsid w:val="00DA0110"/>
    <w:rsid w:val="00DC01F0"/>
    <w:rsid w:val="00DD1D6E"/>
    <w:rsid w:val="00E2454F"/>
    <w:rsid w:val="00E917CF"/>
    <w:rsid w:val="00F43F8E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docId w15:val="{0C2BB9CC-0CF6-478B-9780-0AB2A3D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A5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0C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0C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0C7D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2087-34EE-453C-B68F-BF23128B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3801</Words>
  <Characters>2167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Фомінська Єлизавета Олександрівна</cp:lastModifiedBy>
  <cp:revision>12</cp:revision>
  <cp:lastPrinted>2024-10-01T06:28:00Z</cp:lastPrinted>
  <dcterms:created xsi:type="dcterms:W3CDTF">2024-09-27T07:34:00Z</dcterms:created>
  <dcterms:modified xsi:type="dcterms:W3CDTF">2024-10-01T08:31:00Z</dcterms:modified>
  <cp:contentStatus/>
</cp:coreProperties>
</file>