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B2F" w:rsidRPr="00E74EE1" w:rsidRDefault="002B2B2F" w:rsidP="002B2B2F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8"/>
          <w:w w:val="66"/>
          <w:sz w:val="48"/>
          <w:szCs w:val="56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pacing w:val="18"/>
          <w:w w:val="66"/>
          <w:sz w:val="48"/>
          <w:szCs w:val="56"/>
          <w:lang w:val="uk-UA" w:eastAsia="uk-UA"/>
        </w:rPr>
        <w:drawing>
          <wp:inline distT="0" distB="0" distL="0" distR="0" wp14:anchorId="25ADFF02" wp14:editId="1F1CBC4E">
            <wp:extent cx="5238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B2F" w:rsidRPr="00E74EE1" w:rsidRDefault="002B2B2F" w:rsidP="002B2B2F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8"/>
          <w:w w:val="66"/>
          <w:sz w:val="48"/>
          <w:szCs w:val="20"/>
          <w:lang w:val="uk-UA" w:eastAsia="ru-RU"/>
        </w:rPr>
      </w:pPr>
      <w:r w:rsidRPr="00E74EE1">
        <w:rPr>
          <w:rFonts w:ascii="Times New Roman" w:eastAsia="Times New Roman" w:hAnsi="Times New Roman" w:cs="Times New Roman"/>
          <w:b/>
          <w:spacing w:val="18"/>
          <w:w w:val="66"/>
          <w:sz w:val="48"/>
          <w:szCs w:val="24"/>
          <w:lang w:val="uk-UA" w:eastAsia="ru-RU"/>
        </w:rPr>
        <w:t>КИЇВСЬКА МІСЬКА РАДА</w:t>
      </w:r>
    </w:p>
    <w:p w:rsidR="002B2B2F" w:rsidRPr="00E74EE1" w:rsidRDefault="002B2B2F" w:rsidP="002B2B2F">
      <w:pPr>
        <w:pBdr>
          <w:bottom w:val="thinThickThinSmallGap" w:sz="24" w:space="2" w:color="auto"/>
        </w:pBdr>
        <w:tabs>
          <w:tab w:val="left" w:pos="1080"/>
        </w:tabs>
        <w:spacing w:beforeAutospacing="1" w:after="0" w:afterAutospacing="1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pacing w:val="18"/>
          <w:w w:val="90"/>
          <w:sz w:val="48"/>
          <w:szCs w:val="36"/>
          <w:lang w:val="uk-UA" w:eastAsia="ru-RU"/>
        </w:rPr>
      </w:pPr>
      <w:r w:rsidRPr="00E74EE1">
        <w:rPr>
          <w:rFonts w:ascii="Times New Roman" w:eastAsia="Calibri" w:hAnsi="Times New Roman" w:cs="Times New Roman"/>
          <w:b/>
          <w:bCs/>
          <w:spacing w:val="18"/>
          <w:w w:val="90"/>
          <w:sz w:val="48"/>
          <w:szCs w:val="36"/>
          <w:lang w:val="en-US" w:eastAsia="ru-RU"/>
        </w:rPr>
        <w:t>II</w:t>
      </w:r>
      <w:r w:rsidRPr="00E74EE1">
        <w:rPr>
          <w:rFonts w:ascii="Times New Roman" w:eastAsia="Calibri" w:hAnsi="Times New Roman" w:cs="Times New Roman"/>
          <w:b/>
          <w:bCs/>
          <w:spacing w:val="18"/>
          <w:w w:val="90"/>
          <w:sz w:val="48"/>
          <w:szCs w:val="36"/>
          <w:lang w:val="uk-UA" w:eastAsia="ru-RU"/>
        </w:rPr>
        <w:t xml:space="preserve"> СЕСI</w:t>
      </w:r>
      <w:r w:rsidRPr="00E74EE1">
        <w:rPr>
          <w:rFonts w:ascii="Times New Roman" w:eastAsia="Calibri" w:hAnsi="Times New Roman" w:cs="Benguiat"/>
          <w:b/>
          <w:bCs/>
          <w:spacing w:val="18"/>
          <w:w w:val="90"/>
          <w:sz w:val="48"/>
          <w:szCs w:val="36"/>
          <w:lang w:val="uk-UA" w:eastAsia="ru-RU"/>
        </w:rPr>
        <w:t xml:space="preserve">Я </w:t>
      </w:r>
      <w:r w:rsidRPr="00E74EE1">
        <w:rPr>
          <w:rFonts w:ascii="Times New Roman" w:eastAsia="Calibri" w:hAnsi="Times New Roman" w:cs="Times New Roman"/>
          <w:b/>
          <w:bCs/>
          <w:spacing w:val="18"/>
          <w:w w:val="90"/>
          <w:sz w:val="48"/>
          <w:szCs w:val="36"/>
          <w:lang w:val="en-US" w:eastAsia="ru-RU"/>
        </w:rPr>
        <w:t>IX</w:t>
      </w:r>
      <w:r w:rsidRPr="00E74EE1">
        <w:rPr>
          <w:rFonts w:ascii="Times New Roman" w:eastAsia="Calibri" w:hAnsi="Times New Roman" w:cs="Times New Roman"/>
          <w:b/>
          <w:bCs/>
          <w:spacing w:val="18"/>
          <w:w w:val="90"/>
          <w:sz w:val="48"/>
          <w:szCs w:val="36"/>
          <w:lang w:val="uk-UA" w:eastAsia="ru-RU"/>
        </w:rPr>
        <w:t xml:space="preserve"> СКЛИКАННЯ</w:t>
      </w:r>
    </w:p>
    <w:p w:rsidR="002B2B2F" w:rsidRPr="00E74EE1" w:rsidRDefault="002B2B2F" w:rsidP="002B2B2F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E74EE1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p w:rsidR="0043198A" w:rsidRPr="002B2B2F" w:rsidRDefault="00703121" w:rsidP="00CC7A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B543B" w:rsidRPr="00374411" w:rsidRDefault="00374411" w:rsidP="00CC7A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</w:t>
      </w:r>
      <w:proofErr w:type="spellStart"/>
      <w:r w:rsidRPr="00374411">
        <w:rPr>
          <w:rFonts w:ascii="Times New Roman" w:hAnsi="Times New Roman" w:cs="Times New Roman"/>
          <w:i/>
          <w:sz w:val="28"/>
          <w:szCs w:val="28"/>
          <w:lang w:val="uk-UA"/>
        </w:rPr>
        <w:t>Проєкт</w:t>
      </w:r>
      <w:proofErr w:type="spellEnd"/>
    </w:p>
    <w:p w:rsidR="00DB543B" w:rsidRPr="00DB543B" w:rsidRDefault="00DB543B" w:rsidP="00DB543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C7AA7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-60960</wp:posOffset>
                </wp:positionH>
                <wp:positionV relativeFrom="paragraph">
                  <wp:posOffset>163195</wp:posOffset>
                </wp:positionV>
                <wp:extent cx="3562350" cy="1133475"/>
                <wp:effectExtent l="0" t="0" r="19050" b="285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AA7" w:rsidRPr="00CC7AA7" w:rsidRDefault="00CC7AA7" w:rsidP="00CC7AA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CC7A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Про майнов</w:t>
                            </w:r>
                            <w:r w:rsidR="0097784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і</w:t>
                            </w:r>
                            <w:r w:rsidR="00F0322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 питан</w:t>
                            </w:r>
                            <w:r w:rsidR="0097784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ня</w:t>
                            </w:r>
                            <w:r w:rsidRPr="00CC7A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, пов’язан</w:t>
                            </w:r>
                            <w:r w:rsidR="0097784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і</w:t>
                            </w:r>
                            <w:r w:rsidR="00F0322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 w:rsidRPr="00CC7A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з будівництвом</w:t>
                            </w:r>
                            <w:r w:rsidR="00F0322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 громадського (рекреаційного) комплексу з центром дозвілля для дітей та молоді на вул. Миколи </w:t>
                            </w:r>
                            <w:proofErr w:type="spellStart"/>
                            <w:r w:rsidR="00F0322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Юнкерова</w:t>
                            </w:r>
                            <w:proofErr w:type="spellEnd"/>
                            <w:r w:rsidR="00F0322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, 71 в Оболонському</w:t>
                            </w:r>
                            <w:r w:rsidR="00DB543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 районі</w:t>
                            </w:r>
                          </w:p>
                          <w:p w:rsidR="00CC7AA7" w:rsidRPr="00CC7AA7" w:rsidRDefault="00CC7AA7" w:rsidP="00CC7AA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.8pt;margin-top:12.85pt;width:280.5pt;height:8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" strokecolor="white [3212]">
                <v:textbox>
                  <w:txbxContent>
                    <w:p w:rsidR="00CC7AA7" w:rsidRPr="00CC7AA7" w:rsidRDefault="00CC7AA7" w:rsidP="00CC7AA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 w:rsidRPr="00CC7AA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Про майнов</w:t>
                      </w:r>
                      <w:r w:rsidR="0097784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і</w:t>
                      </w:r>
                      <w:r w:rsidR="00F0322F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 питан</w:t>
                      </w:r>
                      <w:r w:rsidR="0097784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ня</w:t>
                      </w:r>
                      <w:r w:rsidRPr="00CC7AA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, пов’язан</w:t>
                      </w:r>
                      <w:r w:rsidR="0097784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і</w:t>
                      </w:r>
                      <w:r w:rsidR="00F0322F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 w:rsidRPr="00CC7AA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з будівництвом</w:t>
                      </w:r>
                      <w:r w:rsidR="00F0322F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 громадського (рекреаційного) комплексу з центром дозвілля для дітей та молоді на вул. Миколи </w:t>
                      </w:r>
                      <w:proofErr w:type="spellStart"/>
                      <w:r w:rsidR="00F0322F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Юнкерова</w:t>
                      </w:r>
                      <w:proofErr w:type="spellEnd"/>
                      <w:r w:rsidR="00F0322F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, 71 в Оболонському</w:t>
                      </w:r>
                      <w:r w:rsidR="00DB543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 районі</w:t>
                      </w:r>
                    </w:p>
                    <w:p w:rsidR="00CC7AA7" w:rsidRPr="00CC7AA7" w:rsidRDefault="00CC7AA7" w:rsidP="00CC7AA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B543B" w:rsidRPr="00DB543B" w:rsidRDefault="00DB543B" w:rsidP="00DB543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B543B" w:rsidRPr="00DB543B" w:rsidRDefault="00DB543B" w:rsidP="00DB543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B543B" w:rsidRDefault="00DB543B" w:rsidP="00DB543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7AA7" w:rsidRDefault="00CC7AA7" w:rsidP="00DB54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1AFB" w:rsidRPr="007F1AFB" w:rsidRDefault="00DB543B" w:rsidP="007F1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43B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статті 136 Господарського кодексу України, </w:t>
      </w:r>
      <w:r w:rsidR="00861858" w:rsidRPr="00DB543B">
        <w:rPr>
          <w:rFonts w:ascii="Times New Roman" w:hAnsi="Times New Roman" w:cs="Times New Roman"/>
          <w:sz w:val="28"/>
          <w:szCs w:val="28"/>
          <w:lang w:val="uk-UA"/>
        </w:rPr>
        <w:t>стат</w:t>
      </w:r>
      <w:r w:rsidR="00614E32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3615A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618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543B">
        <w:rPr>
          <w:rFonts w:ascii="Times New Roman" w:hAnsi="Times New Roman" w:cs="Times New Roman"/>
          <w:sz w:val="28"/>
          <w:szCs w:val="28"/>
          <w:lang w:val="uk-UA"/>
        </w:rPr>
        <w:t>26, частини п’ятої статті 60 Закону України «Про місцеве самоврядування в Україні», рішення Київської міської ради від 24 травня 2007 року № 528/1189 «Про затвердження Положення про порядок проведення інвестиційних конкурсів для будівництва, реконструкції, реставрації тощо об’єктів житлового та нежитлового призначення, незавершеного будівництва, інженерно-транспортної інфраструктури міста Києва»,</w:t>
      </w:r>
      <w:r w:rsidR="00FE5D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543B">
        <w:rPr>
          <w:rFonts w:ascii="Times New Roman" w:hAnsi="Times New Roman" w:cs="Times New Roman"/>
          <w:sz w:val="28"/>
          <w:szCs w:val="28"/>
          <w:lang w:val="uk-UA"/>
        </w:rPr>
        <w:t>враховуючи розпорядження виконавчого органу Київської міської ради (Київської міської державної адміністрації)</w:t>
      </w:r>
      <w:r w:rsidR="007F1AFB" w:rsidRPr="007F1A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1AF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F0322F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7F1A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322F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 w:rsidR="007F1AFB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F0322F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7F1AFB">
        <w:rPr>
          <w:rFonts w:ascii="Times New Roman" w:hAnsi="Times New Roman" w:cs="Times New Roman"/>
          <w:sz w:val="28"/>
          <w:szCs w:val="28"/>
          <w:lang w:val="uk-UA"/>
        </w:rPr>
        <w:t xml:space="preserve"> року № </w:t>
      </w:r>
      <w:r w:rsidR="00F0322F">
        <w:rPr>
          <w:rFonts w:ascii="Times New Roman" w:hAnsi="Times New Roman" w:cs="Times New Roman"/>
          <w:sz w:val="28"/>
          <w:szCs w:val="28"/>
          <w:lang w:val="uk-UA"/>
        </w:rPr>
        <w:t>747</w:t>
      </w:r>
      <w:r w:rsidR="007F1AF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7F1AFB" w:rsidRPr="007F1AFB">
        <w:rPr>
          <w:rFonts w:ascii="Times New Roman" w:hAnsi="Times New Roman" w:cs="Times New Roman"/>
          <w:sz w:val="28"/>
          <w:szCs w:val="28"/>
          <w:lang w:val="uk-UA"/>
        </w:rPr>
        <w:t>Про питання щодо проведення інвестиційного конкурсу із залучення інвестора д</w:t>
      </w:r>
      <w:r w:rsidR="00F0322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F1AFB" w:rsidRPr="007F1AFB">
        <w:rPr>
          <w:rFonts w:ascii="Times New Roman" w:hAnsi="Times New Roman" w:cs="Times New Roman"/>
          <w:sz w:val="28"/>
          <w:szCs w:val="28"/>
          <w:lang w:val="uk-UA"/>
        </w:rPr>
        <w:t xml:space="preserve"> будівництва </w:t>
      </w:r>
      <w:r w:rsidR="00F0322F">
        <w:rPr>
          <w:rFonts w:ascii="Times New Roman" w:hAnsi="Times New Roman" w:cs="Times New Roman"/>
          <w:sz w:val="28"/>
          <w:szCs w:val="28"/>
          <w:lang w:val="uk-UA"/>
        </w:rPr>
        <w:t xml:space="preserve">громадського (рекреаційного) комплексу з центром дозвілля для дітей та молоді на вул. Миколи </w:t>
      </w:r>
      <w:proofErr w:type="spellStart"/>
      <w:r w:rsidR="00F0322F">
        <w:rPr>
          <w:rFonts w:ascii="Times New Roman" w:hAnsi="Times New Roman" w:cs="Times New Roman"/>
          <w:sz w:val="28"/>
          <w:szCs w:val="28"/>
          <w:lang w:val="uk-UA"/>
        </w:rPr>
        <w:t>Юнкерова</w:t>
      </w:r>
      <w:proofErr w:type="spellEnd"/>
      <w:r w:rsidR="00F0322F">
        <w:rPr>
          <w:rFonts w:ascii="Times New Roman" w:hAnsi="Times New Roman" w:cs="Times New Roman"/>
          <w:sz w:val="28"/>
          <w:szCs w:val="28"/>
          <w:lang w:val="uk-UA"/>
        </w:rPr>
        <w:t>, 71 в Оболонському</w:t>
      </w:r>
      <w:r w:rsidR="007F1AFB" w:rsidRPr="007F1AFB">
        <w:rPr>
          <w:rFonts w:ascii="Times New Roman" w:hAnsi="Times New Roman" w:cs="Times New Roman"/>
          <w:sz w:val="28"/>
          <w:szCs w:val="28"/>
          <w:lang w:val="uk-UA"/>
        </w:rPr>
        <w:t xml:space="preserve"> районі</w:t>
      </w:r>
      <w:r w:rsidR="007F1AF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C32A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F1A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1AFB" w:rsidRPr="007F1AFB">
        <w:rPr>
          <w:rFonts w:ascii="Times New Roman" w:hAnsi="Times New Roman" w:cs="Times New Roman"/>
          <w:sz w:val="28"/>
          <w:szCs w:val="28"/>
          <w:lang w:val="uk-UA"/>
        </w:rPr>
        <w:t xml:space="preserve">лист комунального підприємства виконавчого органу Київської міської ради (Київської міської державної адміністрації) «Київське інвестиційне агентство» від </w:t>
      </w:r>
      <w:r w:rsidR="00D75951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="007F1AFB" w:rsidRPr="00F359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5951"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="007F1AFB" w:rsidRPr="00F359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38D4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7F1AFB" w:rsidRPr="00F3594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F35945" w:rsidRPr="00F3594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7F1AFB" w:rsidRPr="00F35945">
        <w:rPr>
          <w:rFonts w:ascii="Times New Roman" w:hAnsi="Times New Roman" w:cs="Times New Roman"/>
          <w:sz w:val="28"/>
          <w:szCs w:val="28"/>
          <w:lang w:val="uk-UA"/>
        </w:rPr>
        <w:t xml:space="preserve"> року № 050/30-</w:t>
      </w:r>
      <w:r w:rsidR="00D75951">
        <w:rPr>
          <w:rFonts w:ascii="Times New Roman" w:hAnsi="Times New Roman" w:cs="Times New Roman"/>
          <w:sz w:val="28"/>
          <w:szCs w:val="28"/>
          <w:lang w:val="uk-UA"/>
        </w:rPr>
        <w:t>850</w:t>
      </w:r>
      <w:r w:rsidR="007F1AFB" w:rsidRPr="007F1AF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D3A41" w:rsidRPr="008B21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з метою організації дозвілля та відпочинку молоді та дітей </w:t>
      </w:r>
      <w:r w:rsidR="008B21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</w:t>
      </w:r>
      <w:r w:rsidR="003D3A41" w:rsidRPr="008B21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Оболонському районі </w:t>
      </w:r>
      <w:r w:rsidR="007F1AFB" w:rsidRPr="008B21F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Київська міська рада </w:t>
      </w:r>
      <w:r w:rsidR="007F1AFB" w:rsidRPr="008B21F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вирішила</w:t>
      </w:r>
      <w:r w:rsidR="007F1AFB" w:rsidRPr="007F1AFB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DB543B" w:rsidRDefault="00DB543B" w:rsidP="00DB5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037" w:rsidRDefault="00454037" w:rsidP="00F064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4037">
        <w:rPr>
          <w:rFonts w:ascii="Times New Roman" w:hAnsi="Times New Roman" w:cs="Times New Roman"/>
          <w:sz w:val="28"/>
          <w:szCs w:val="28"/>
          <w:lang w:val="uk-UA"/>
        </w:rPr>
        <w:t xml:space="preserve">Надати </w:t>
      </w:r>
      <w:r w:rsidR="00FC32AA" w:rsidRPr="001B67C0">
        <w:rPr>
          <w:rFonts w:ascii="Times New Roman" w:hAnsi="Times New Roman" w:cs="Times New Roman"/>
          <w:sz w:val="28"/>
          <w:szCs w:val="28"/>
          <w:lang w:val="uk-UA"/>
        </w:rPr>
        <w:t>згоду</w:t>
      </w:r>
      <w:r w:rsidR="006E4CC4" w:rsidRPr="001B67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4037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комунальному підприємству </w:t>
      </w:r>
      <w:r w:rsidRPr="00845CB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75951">
        <w:rPr>
          <w:rFonts w:ascii="Times New Roman" w:hAnsi="Times New Roman" w:cs="Times New Roman"/>
          <w:sz w:val="28"/>
          <w:szCs w:val="28"/>
          <w:lang w:val="uk-UA"/>
        </w:rPr>
        <w:t>Керуюча компанія з обслуговування житлового фонду Оболонського району м. Києва</w:t>
      </w:r>
      <w:r w:rsidR="001B67C0" w:rsidRPr="00845CB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45CB4">
        <w:rPr>
          <w:rFonts w:ascii="Times New Roman" w:hAnsi="Times New Roman" w:cs="Times New Roman"/>
          <w:sz w:val="28"/>
          <w:szCs w:val="28"/>
          <w:lang w:val="uk-UA"/>
        </w:rPr>
        <w:t xml:space="preserve"> на знесення </w:t>
      </w:r>
      <w:r w:rsidR="00EC79F9">
        <w:rPr>
          <w:rFonts w:ascii="Times New Roman" w:hAnsi="Times New Roman" w:cs="Times New Roman"/>
          <w:sz w:val="28"/>
          <w:szCs w:val="28"/>
          <w:lang w:val="uk-UA"/>
        </w:rPr>
        <w:t>нежитлової будівлі</w:t>
      </w:r>
      <w:r w:rsidR="00977847">
        <w:rPr>
          <w:rFonts w:ascii="Times New Roman" w:hAnsi="Times New Roman" w:cs="Times New Roman"/>
          <w:sz w:val="28"/>
          <w:szCs w:val="28"/>
          <w:lang w:val="uk-UA"/>
        </w:rPr>
        <w:t xml:space="preserve"> на вул. Миколи </w:t>
      </w:r>
      <w:proofErr w:type="spellStart"/>
      <w:r w:rsidR="00977847">
        <w:rPr>
          <w:rFonts w:ascii="Times New Roman" w:hAnsi="Times New Roman" w:cs="Times New Roman"/>
          <w:sz w:val="28"/>
          <w:szCs w:val="28"/>
          <w:lang w:val="uk-UA"/>
        </w:rPr>
        <w:t>Юнкерова</w:t>
      </w:r>
      <w:proofErr w:type="spellEnd"/>
      <w:r w:rsidR="00977847">
        <w:rPr>
          <w:rFonts w:ascii="Times New Roman" w:hAnsi="Times New Roman" w:cs="Times New Roman"/>
          <w:sz w:val="28"/>
          <w:szCs w:val="28"/>
          <w:lang w:val="uk-UA"/>
        </w:rPr>
        <w:t>, 71</w:t>
      </w:r>
      <w:r w:rsidR="00D759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5CB4">
        <w:rPr>
          <w:rFonts w:ascii="Times New Roman" w:hAnsi="Times New Roman" w:cs="Times New Roman"/>
          <w:sz w:val="28"/>
          <w:szCs w:val="28"/>
          <w:lang w:val="uk-UA"/>
        </w:rPr>
        <w:t>загальною площею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782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9A428C" w:rsidRPr="009A428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EC79F9">
        <w:rPr>
          <w:rFonts w:ascii="Times New Roman" w:hAnsi="Times New Roman" w:cs="Times New Roman"/>
          <w:sz w:val="28"/>
          <w:szCs w:val="28"/>
          <w:lang w:val="uk-UA"/>
        </w:rPr>
        <w:t>31,80</w:t>
      </w:r>
      <w:r w:rsidR="009A428C" w:rsidRPr="009A42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0648D" w:rsidRPr="009A428C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="00F0648D" w:rsidRPr="009A428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31F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648D" w:rsidRPr="009A428C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FC32AA" w:rsidRPr="009A428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064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5951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EC79F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0648D">
        <w:rPr>
          <w:rFonts w:ascii="Times New Roman" w:hAnsi="Times New Roman" w:cs="Times New Roman"/>
          <w:sz w:val="28"/>
          <w:szCs w:val="28"/>
          <w:lang w:val="uk-UA"/>
        </w:rPr>
        <w:t xml:space="preserve"> належить до комунальної власності територіальної громади міста Києва</w:t>
      </w:r>
      <w:r w:rsidR="00D75951">
        <w:rPr>
          <w:rFonts w:ascii="Times New Roman" w:hAnsi="Times New Roman" w:cs="Times New Roman"/>
          <w:sz w:val="28"/>
          <w:szCs w:val="28"/>
          <w:lang w:val="uk-UA"/>
        </w:rPr>
        <w:t>, передан</w:t>
      </w:r>
      <w:r w:rsidR="00EC79F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75951">
        <w:rPr>
          <w:rFonts w:ascii="Times New Roman" w:hAnsi="Times New Roman" w:cs="Times New Roman"/>
          <w:sz w:val="28"/>
          <w:szCs w:val="28"/>
          <w:lang w:val="uk-UA"/>
        </w:rPr>
        <w:t xml:space="preserve"> до сфери управління Оболонської районної в місті Києві державної адміністрації</w:t>
      </w:r>
      <w:r w:rsidRPr="00F0648D">
        <w:rPr>
          <w:rFonts w:ascii="Times New Roman" w:hAnsi="Times New Roman" w:cs="Times New Roman"/>
          <w:sz w:val="28"/>
          <w:szCs w:val="28"/>
          <w:lang w:val="uk-UA"/>
        </w:rPr>
        <w:t xml:space="preserve"> та закріпл</w:t>
      </w:r>
      <w:r w:rsidR="00845CB4">
        <w:rPr>
          <w:rFonts w:ascii="Times New Roman" w:hAnsi="Times New Roman" w:cs="Times New Roman"/>
          <w:sz w:val="28"/>
          <w:szCs w:val="28"/>
          <w:lang w:val="uk-UA"/>
        </w:rPr>
        <w:t>ен</w:t>
      </w:r>
      <w:r w:rsidR="00EC79F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75951">
        <w:rPr>
          <w:rFonts w:ascii="Times New Roman" w:hAnsi="Times New Roman" w:cs="Times New Roman"/>
          <w:sz w:val="28"/>
          <w:szCs w:val="28"/>
          <w:lang w:val="uk-UA"/>
        </w:rPr>
        <w:t xml:space="preserve"> на праві господарського відання за </w:t>
      </w:r>
      <w:r w:rsidRPr="00F0648D">
        <w:rPr>
          <w:rFonts w:ascii="Times New Roman" w:hAnsi="Times New Roman" w:cs="Times New Roman"/>
          <w:sz w:val="28"/>
          <w:szCs w:val="28"/>
          <w:lang w:val="uk-UA"/>
        </w:rPr>
        <w:t>комунальним підприємством</w:t>
      </w:r>
      <w:r w:rsidR="00F064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67C0" w:rsidRPr="001B67C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75951">
        <w:rPr>
          <w:rFonts w:ascii="Times New Roman" w:hAnsi="Times New Roman" w:cs="Times New Roman"/>
          <w:sz w:val="28"/>
          <w:szCs w:val="28"/>
          <w:lang w:val="uk-UA"/>
        </w:rPr>
        <w:t>Керуюча компанія з обслуговування житлового фонду Оболонського району м. Києва</w:t>
      </w:r>
      <w:r w:rsidR="001B67C0" w:rsidRPr="001B67C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D18B3">
        <w:rPr>
          <w:rFonts w:ascii="Times New Roman" w:hAnsi="Times New Roman" w:cs="Times New Roman"/>
          <w:sz w:val="28"/>
          <w:szCs w:val="28"/>
          <w:lang w:val="uk-UA"/>
        </w:rPr>
        <w:t>, за рахунок коштів інвестора після виконання пункт</w:t>
      </w:r>
      <w:r w:rsidR="00587F5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18B3">
        <w:rPr>
          <w:rFonts w:ascii="Times New Roman" w:hAnsi="Times New Roman" w:cs="Times New Roman"/>
          <w:sz w:val="28"/>
          <w:szCs w:val="28"/>
          <w:lang w:val="uk-UA"/>
        </w:rPr>
        <w:t xml:space="preserve"> 2 цього рішення</w:t>
      </w:r>
      <w:r w:rsidRPr="00F0648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6092A" w:rsidRDefault="0036092A" w:rsidP="0036092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648D" w:rsidRDefault="00F0648D" w:rsidP="002349A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648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Департаменту економіки та інвестицій виконавчого органу Київської міської ради (Київської міської державної адміністрації) </w:t>
      </w:r>
      <w:r w:rsidR="00625104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</w:t>
      </w:r>
      <w:r w:rsidRPr="00F0648D">
        <w:rPr>
          <w:rFonts w:ascii="Times New Roman" w:hAnsi="Times New Roman" w:cs="Times New Roman"/>
          <w:sz w:val="28"/>
          <w:szCs w:val="28"/>
          <w:lang w:val="uk-UA"/>
        </w:rPr>
        <w:t>прове</w:t>
      </w:r>
      <w:r w:rsidR="00625104">
        <w:rPr>
          <w:rFonts w:ascii="Times New Roman" w:hAnsi="Times New Roman" w:cs="Times New Roman"/>
          <w:sz w:val="28"/>
          <w:szCs w:val="28"/>
          <w:lang w:val="uk-UA"/>
        </w:rPr>
        <w:t>дення</w:t>
      </w:r>
      <w:r w:rsidRPr="00F0648D">
        <w:rPr>
          <w:rFonts w:ascii="Times New Roman" w:hAnsi="Times New Roman" w:cs="Times New Roman"/>
          <w:sz w:val="28"/>
          <w:szCs w:val="28"/>
          <w:lang w:val="uk-UA"/>
        </w:rPr>
        <w:t xml:space="preserve"> інвестиційн</w:t>
      </w:r>
      <w:r w:rsidR="00625104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F0648D">
        <w:rPr>
          <w:rFonts w:ascii="Times New Roman" w:hAnsi="Times New Roman" w:cs="Times New Roman"/>
          <w:sz w:val="28"/>
          <w:szCs w:val="28"/>
          <w:lang w:val="uk-UA"/>
        </w:rPr>
        <w:t xml:space="preserve"> конкурс</w:t>
      </w:r>
      <w:r w:rsidR="0062510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0648D">
        <w:rPr>
          <w:rFonts w:ascii="Times New Roman" w:hAnsi="Times New Roman" w:cs="Times New Roman"/>
          <w:sz w:val="28"/>
          <w:szCs w:val="28"/>
          <w:lang w:val="uk-UA"/>
        </w:rPr>
        <w:t xml:space="preserve"> із залучення інвестора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977847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648D"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будівництва </w:t>
      </w:r>
      <w:r w:rsidR="00EC79F9">
        <w:rPr>
          <w:rFonts w:ascii="Times New Roman" w:hAnsi="Times New Roman" w:cs="Times New Roman"/>
          <w:sz w:val="28"/>
          <w:szCs w:val="28"/>
          <w:lang w:val="uk-UA"/>
        </w:rPr>
        <w:t xml:space="preserve">громадського (рекреаційного) комплексу з центром дозвілля для дітей та молоді на </w:t>
      </w:r>
      <w:r w:rsidR="006251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EC79F9">
        <w:rPr>
          <w:rFonts w:ascii="Times New Roman" w:hAnsi="Times New Roman" w:cs="Times New Roman"/>
          <w:sz w:val="28"/>
          <w:szCs w:val="28"/>
          <w:lang w:val="uk-UA"/>
        </w:rPr>
        <w:t xml:space="preserve">вул. Миколи </w:t>
      </w:r>
      <w:proofErr w:type="spellStart"/>
      <w:r w:rsidR="00EC79F9">
        <w:rPr>
          <w:rFonts w:ascii="Times New Roman" w:hAnsi="Times New Roman" w:cs="Times New Roman"/>
          <w:sz w:val="28"/>
          <w:szCs w:val="28"/>
          <w:lang w:val="uk-UA"/>
        </w:rPr>
        <w:t>Юнкерова</w:t>
      </w:r>
      <w:proofErr w:type="spellEnd"/>
      <w:r w:rsidR="00EC79F9">
        <w:rPr>
          <w:rFonts w:ascii="Times New Roman" w:hAnsi="Times New Roman" w:cs="Times New Roman"/>
          <w:sz w:val="28"/>
          <w:szCs w:val="28"/>
          <w:lang w:val="uk-UA"/>
        </w:rPr>
        <w:t>, 71 в Оболонському районі</w:t>
      </w:r>
      <w:r w:rsidR="00B31F81">
        <w:rPr>
          <w:rFonts w:ascii="Times New Roman" w:hAnsi="Times New Roman" w:cs="Times New Roman"/>
          <w:sz w:val="28"/>
          <w:szCs w:val="28"/>
          <w:lang w:val="uk-UA"/>
        </w:rPr>
        <w:t xml:space="preserve"> та при підготовці умов конкурсу врахувати що:</w:t>
      </w:r>
    </w:p>
    <w:p w:rsidR="0067048D" w:rsidRPr="0067048D" w:rsidRDefault="0067048D" w:rsidP="002349A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048D" w:rsidRDefault="00D410A4" w:rsidP="002349A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10A4">
        <w:rPr>
          <w:rFonts w:ascii="Times New Roman" w:hAnsi="Times New Roman" w:cs="Times New Roman"/>
          <w:sz w:val="28"/>
          <w:szCs w:val="28"/>
          <w:lang w:val="uk-UA"/>
        </w:rPr>
        <w:t>Вартість об’єкт</w:t>
      </w:r>
      <w:r w:rsidR="00B31F8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410A4">
        <w:rPr>
          <w:rFonts w:ascii="Times New Roman" w:hAnsi="Times New Roman" w:cs="Times New Roman"/>
          <w:sz w:val="28"/>
          <w:szCs w:val="28"/>
          <w:lang w:val="uk-UA"/>
        </w:rPr>
        <w:t>, зазначен</w:t>
      </w:r>
      <w:r w:rsidR="00FC32AA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D410A4">
        <w:rPr>
          <w:rFonts w:ascii="Times New Roman" w:hAnsi="Times New Roman" w:cs="Times New Roman"/>
          <w:sz w:val="28"/>
          <w:szCs w:val="28"/>
          <w:lang w:val="uk-UA"/>
        </w:rPr>
        <w:t xml:space="preserve"> у пункті 1 цього рішення, відшкодовується інвестором шляхом перерахування коштів </w:t>
      </w:r>
      <w:r w:rsidRPr="00845CB4">
        <w:rPr>
          <w:rFonts w:ascii="Times New Roman" w:hAnsi="Times New Roman" w:cs="Times New Roman"/>
          <w:sz w:val="28"/>
          <w:szCs w:val="28"/>
          <w:lang w:val="uk-UA"/>
        </w:rPr>
        <w:t>до спеціального фонду бюджету міста Києва, як кошт</w:t>
      </w:r>
      <w:r w:rsidR="006E4CC4" w:rsidRPr="00845CB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45CB4">
        <w:rPr>
          <w:rFonts w:ascii="Times New Roman" w:hAnsi="Times New Roman" w:cs="Times New Roman"/>
          <w:sz w:val="28"/>
          <w:szCs w:val="28"/>
          <w:lang w:val="uk-UA"/>
        </w:rPr>
        <w:t xml:space="preserve"> від відчуження майна,</w:t>
      </w:r>
      <w:r w:rsidR="001B67C0" w:rsidRPr="00845C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5CB4">
        <w:rPr>
          <w:rFonts w:ascii="Times New Roman" w:hAnsi="Times New Roman" w:cs="Times New Roman"/>
          <w:sz w:val="28"/>
          <w:szCs w:val="28"/>
          <w:lang w:val="uk-UA"/>
        </w:rPr>
        <w:t>що перебуває в комунальній власності,</w:t>
      </w:r>
      <w:r w:rsidRPr="00D410A4">
        <w:rPr>
          <w:rFonts w:ascii="Times New Roman" w:hAnsi="Times New Roman" w:cs="Times New Roman"/>
          <w:sz w:val="28"/>
          <w:szCs w:val="28"/>
          <w:lang w:val="uk-UA"/>
        </w:rPr>
        <w:t xml:space="preserve"> або в інший спосіб, визначений в умовах інвестиційного конкурсу із залучення інвестора д</w:t>
      </w:r>
      <w:r w:rsidR="0097784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D410A4">
        <w:rPr>
          <w:rFonts w:ascii="Times New Roman" w:hAnsi="Times New Roman" w:cs="Times New Roman"/>
          <w:sz w:val="28"/>
          <w:szCs w:val="28"/>
          <w:lang w:val="uk-UA"/>
        </w:rPr>
        <w:t xml:space="preserve"> будівництва </w:t>
      </w:r>
      <w:r w:rsidR="00EC79F9">
        <w:rPr>
          <w:rFonts w:ascii="Times New Roman" w:hAnsi="Times New Roman" w:cs="Times New Roman"/>
          <w:sz w:val="28"/>
          <w:szCs w:val="28"/>
          <w:lang w:val="uk-UA"/>
        </w:rPr>
        <w:t xml:space="preserve">громадського (рекреаційного) комплексу з центром дозвілля для дітей та молоді на вул. Миколи </w:t>
      </w:r>
      <w:proofErr w:type="spellStart"/>
      <w:r w:rsidR="00EC79F9">
        <w:rPr>
          <w:rFonts w:ascii="Times New Roman" w:hAnsi="Times New Roman" w:cs="Times New Roman"/>
          <w:sz w:val="28"/>
          <w:szCs w:val="28"/>
          <w:lang w:val="uk-UA"/>
        </w:rPr>
        <w:t>Юнкерова</w:t>
      </w:r>
      <w:proofErr w:type="spellEnd"/>
      <w:r w:rsidR="00EC79F9">
        <w:rPr>
          <w:rFonts w:ascii="Times New Roman" w:hAnsi="Times New Roman" w:cs="Times New Roman"/>
          <w:sz w:val="28"/>
          <w:szCs w:val="28"/>
          <w:lang w:val="uk-UA"/>
        </w:rPr>
        <w:t>, 71 в Оболонському районі</w:t>
      </w:r>
      <w:r w:rsidR="00463DA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C32AA" w:rsidRDefault="00FC32AA" w:rsidP="00FC32A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08EF" w:rsidRPr="00845CB4" w:rsidRDefault="00C40A19" w:rsidP="002349A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08EF" w:rsidRPr="00DA08EF">
        <w:rPr>
          <w:rFonts w:ascii="Times New Roman" w:hAnsi="Times New Roman" w:cs="Times New Roman"/>
          <w:sz w:val="28"/>
          <w:szCs w:val="28"/>
          <w:lang w:val="uk-UA"/>
        </w:rPr>
        <w:t>Знесення об’єкт</w:t>
      </w:r>
      <w:r w:rsidR="00FC32A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A08EF" w:rsidRPr="00DA08EF">
        <w:rPr>
          <w:rFonts w:ascii="Times New Roman" w:hAnsi="Times New Roman" w:cs="Times New Roman"/>
          <w:sz w:val="28"/>
          <w:szCs w:val="28"/>
          <w:lang w:val="uk-UA"/>
        </w:rPr>
        <w:t>, зазначен</w:t>
      </w:r>
      <w:r w:rsidR="00FC32AA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DA08EF" w:rsidRPr="00DA08EF">
        <w:rPr>
          <w:rFonts w:ascii="Times New Roman" w:hAnsi="Times New Roman" w:cs="Times New Roman"/>
          <w:sz w:val="28"/>
          <w:szCs w:val="28"/>
          <w:lang w:val="uk-UA"/>
        </w:rPr>
        <w:t xml:space="preserve"> у пункті 1 цього рішення, можливе виключно після визначення переможця інвестиційного конкурсу </w:t>
      </w:r>
      <w:r w:rsidR="00DA08EF" w:rsidRPr="00845CB4">
        <w:rPr>
          <w:rFonts w:ascii="Times New Roman" w:hAnsi="Times New Roman" w:cs="Times New Roman"/>
          <w:sz w:val="28"/>
          <w:szCs w:val="28"/>
          <w:lang w:val="uk-UA"/>
        </w:rPr>
        <w:t>із залучення інвестора, укладення з ним інвестиційного договору, відшкодування інвестором вартості так</w:t>
      </w:r>
      <w:r w:rsidR="00CD18B3" w:rsidRPr="00845CB4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DA08EF" w:rsidRPr="00845CB4">
        <w:rPr>
          <w:rFonts w:ascii="Times New Roman" w:hAnsi="Times New Roman" w:cs="Times New Roman"/>
          <w:sz w:val="28"/>
          <w:szCs w:val="28"/>
          <w:lang w:val="uk-UA"/>
        </w:rPr>
        <w:t xml:space="preserve"> об’єкт</w:t>
      </w:r>
      <w:r w:rsidR="00CD18B3" w:rsidRPr="00845CB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A08EF" w:rsidRPr="00845CB4">
        <w:rPr>
          <w:rFonts w:ascii="Times New Roman" w:hAnsi="Times New Roman" w:cs="Times New Roman"/>
          <w:sz w:val="28"/>
          <w:szCs w:val="28"/>
          <w:lang w:val="uk-UA"/>
        </w:rPr>
        <w:t xml:space="preserve"> в порядку, встановленому підпунктом </w:t>
      </w:r>
      <w:r w:rsidR="00B31F8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A08EF" w:rsidRPr="00845CB4">
        <w:rPr>
          <w:rFonts w:ascii="Times New Roman" w:hAnsi="Times New Roman" w:cs="Times New Roman"/>
          <w:sz w:val="28"/>
          <w:szCs w:val="28"/>
          <w:lang w:val="uk-UA"/>
        </w:rPr>
        <w:t xml:space="preserve">.1 пункту </w:t>
      </w:r>
      <w:r w:rsidR="00B31F8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A08EF" w:rsidRPr="00845CB4">
        <w:rPr>
          <w:rFonts w:ascii="Times New Roman" w:hAnsi="Times New Roman" w:cs="Times New Roman"/>
          <w:sz w:val="28"/>
          <w:szCs w:val="28"/>
          <w:lang w:val="uk-UA"/>
        </w:rPr>
        <w:t xml:space="preserve"> цього рішення.</w:t>
      </w:r>
    </w:p>
    <w:p w:rsidR="00FC32AA" w:rsidRPr="00845CB4" w:rsidRDefault="00FC32AA" w:rsidP="00FC32A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C32AA" w:rsidRPr="00845CB4" w:rsidRDefault="00C40A19" w:rsidP="00FC32A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5C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08EF" w:rsidRPr="00845CB4">
        <w:rPr>
          <w:rFonts w:ascii="Times New Roman" w:hAnsi="Times New Roman" w:cs="Times New Roman"/>
          <w:sz w:val="28"/>
          <w:szCs w:val="28"/>
          <w:lang w:val="uk-UA"/>
        </w:rPr>
        <w:t>Усі витрати, пов’язані з проведенням заходів щодо підготовки інвестиційного конкурсу із залучення інвестора, підлягають відшкодуванню за рахунок коштів інвестора.</w:t>
      </w:r>
    </w:p>
    <w:p w:rsidR="00FC32AA" w:rsidRPr="00845CB4" w:rsidRDefault="00FC32AA" w:rsidP="00FC32A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C32AA" w:rsidRPr="00FC32AA" w:rsidRDefault="00DA08EF" w:rsidP="00FC32A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5CB4">
        <w:rPr>
          <w:rFonts w:ascii="Times New Roman" w:hAnsi="Times New Roman" w:cs="Times New Roman"/>
          <w:sz w:val="28"/>
          <w:szCs w:val="28"/>
          <w:lang w:val="uk-UA"/>
        </w:rPr>
        <w:t>Інші умови інвестиційного конкурсу із залучення інвестора, спрямовані на отримання вигоди та задоволення інтересів територіальної громади міста Києва, визначаються відповідно до порядку проведення інвестиційних конкурсів в місті Києві, затвердженого рішенням Київської</w:t>
      </w:r>
      <w:r w:rsidRPr="00FC32A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FC32AA" w:rsidRDefault="00FC32AA" w:rsidP="00FC32A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08EF" w:rsidRPr="00FC32AA" w:rsidRDefault="00DA08EF" w:rsidP="008227A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32AA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постійну комісію Київської міської ради з питань власності</w:t>
      </w:r>
      <w:r w:rsidR="008478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47858">
        <w:rPr>
          <w:rFonts w:ascii="Times New Roman" w:hAnsi="Times New Roman" w:cs="Times New Roman"/>
          <w:sz w:val="28"/>
          <w:szCs w:val="28"/>
          <w:lang w:val="uk-UA"/>
        </w:rPr>
        <w:t>та регуляторної політики</w:t>
      </w:r>
      <w:r w:rsidRPr="00FC32A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08EF" w:rsidRPr="00DA08EF" w:rsidRDefault="00DA08EF" w:rsidP="002349A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08EF" w:rsidRPr="00DA08EF" w:rsidRDefault="00DA08EF" w:rsidP="002349A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08EF" w:rsidRDefault="00DA08EF" w:rsidP="002349A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08EF">
        <w:rPr>
          <w:rFonts w:ascii="Times New Roman" w:hAnsi="Times New Roman" w:cs="Times New Roman"/>
          <w:sz w:val="28"/>
          <w:szCs w:val="28"/>
          <w:lang w:val="uk-UA"/>
        </w:rPr>
        <w:t>Київський міський голова</w:t>
      </w:r>
      <w:r w:rsidRPr="00DA08E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FC32A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DA08E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C32AA">
        <w:rPr>
          <w:rFonts w:ascii="Times New Roman" w:hAnsi="Times New Roman" w:cs="Times New Roman"/>
          <w:sz w:val="28"/>
          <w:szCs w:val="28"/>
          <w:lang w:val="uk-UA"/>
        </w:rPr>
        <w:t>італій</w:t>
      </w:r>
      <w:r w:rsidRPr="00DA08EF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FC32AA">
        <w:rPr>
          <w:rFonts w:ascii="Times New Roman" w:hAnsi="Times New Roman" w:cs="Times New Roman"/>
          <w:sz w:val="28"/>
          <w:szCs w:val="28"/>
          <w:lang w:val="uk-UA"/>
        </w:rPr>
        <w:t>ЛИЧКО</w:t>
      </w:r>
    </w:p>
    <w:p w:rsidR="002D74AD" w:rsidRDefault="002D74AD" w:rsidP="00DA08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74AD" w:rsidRDefault="002D74AD" w:rsidP="00DA08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74AD" w:rsidRDefault="002D74AD" w:rsidP="00DA08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74AD" w:rsidRDefault="002D74AD" w:rsidP="00DA08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74AD" w:rsidRDefault="002D74AD" w:rsidP="00DA08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25104" w:rsidRDefault="00625104" w:rsidP="00DA08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938D4" w:rsidRDefault="00D938D4" w:rsidP="00DA08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25104" w:rsidRDefault="00625104" w:rsidP="00DA08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E20AB" w:rsidRDefault="00FE20AB" w:rsidP="00DA08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E20AB" w:rsidRPr="00DD7AD6" w:rsidRDefault="00FE20AB" w:rsidP="00DA08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D74AD" w:rsidRPr="000C463F" w:rsidRDefault="002D74AD" w:rsidP="00DA08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1"/>
        <w:tblW w:w="10632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3402"/>
      </w:tblGrid>
      <w:tr w:rsidR="000C463F" w:rsidRPr="000C463F" w:rsidTr="00A534C0">
        <w:tc>
          <w:tcPr>
            <w:tcW w:w="7230" w:type="dxa"/>
          </w:tcPr>
          <w:p w:rsidR="009E1478" w:rsidRPr="000C463F" w:rsidRDefault="009E1478" w:rsidP="002D74AD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uk-UA" w:eastAsia="ru-RU"/>
              </w:rPr>
            </w:pPr>
          </w:p>
          <w:p w:rsidR="002D74AD" w:rsidRPr="000C463F" w:rsidRDefault="002D74AD" w:rsidP="002D74AD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uk-UA" w:eastAsia="ru-RU"/>
              </w:rPr>
            </w:pPr>
            <w:r w:rsidRPr="000C463F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uk-UA" w:eastAsia="ru-RU"/>
              </w:rPr>
              <w:t xml:space="preserve">Подання: </w:t>
            </w:r>
          </w:p>
        </w:tc>
        <w:tc>
          <w:tcPr>
            <w:tcW w:w="3402" w:type="dxa"/>
          </w:tcPr>
          <w:p w:rsidR="002D74AD" w:rsidRPr="000C463F" w:rsidRDefault="002D74AD" w:rsidP="002D74AD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0C463F" w:rsidRPr="000C463F" w:rsidTr="00A534C0">
        <w:tc>
          <w:tcPr>
            <w:tcW w:w="7230" w:type="dxa"/>
          </w:tcPr>
          <w:p w:rsidR="00143128" w:rsidRPr="000C463F" w:rsidRDefault="00143128" w:rsidP="00143128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  <w:r w:rsidRPr="000C463F"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 xml:space="preserve">Перший заступник голови                                                              </w:t>
            </w:r>
          </w:p>
          <w:p w:rsidR="002D74AD" w:rsidRPr="000C463F" w:rsidRDefault="002D74AD" w:rsidP="002D74AD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</w:p>
          <w:p w:rsidR="00F87F2E" w:rsidRDefault="00F87F2E" w:rsidP="00F87F2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8C6641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Заступник голови  Київської міської</w:t>
            </w: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  <w:r w:rsidRPr="008C6641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державної </w:t>
            </w:r>
          </w:p>
          <w:p w:rsidR="00F87F2E" w:rsidRDefault="00F87F2E" w:rsidP="00F87F2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8C6641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адміністрації з питань</w:t>
            </w: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  <w:r w:rsidRPr="008C6641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здійснення </w:t>
            </w:r>
          </w:p>
          <w:p w:rsidR="00F87F2E" w:rsidRPr="00F87F2E" w:rsidRDefault="00F87F2E" w:rsidP="00F87F2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8C6641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самоврядних повноважень                                               </w:t>
            </w:r>
          </w:p>
          <w:p w:rsidR="00A910CC" w:rsidRPr="000C463F" w:rsidRDefault="00A910CC" w:rsidP="00A910CC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</w:p>
          <w:p w:rsidR="00FE20AB" w:rsidRDefault="00A04A48" w:rsidP="00FE20AB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>Д</w:t>
            </w:r>
            <w:r w:rsidR="00FE20AB" w:rsidRPr="000C463F"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>иректор Департаменту</w:t>
            </w:r>
          </w:p>
          <w:p w:rsidR="002D74AD" w:rsidRPr="000C463F" w:rsidRDefault="00FE20AB" w:rsidP="00FE20AB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C463F"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>економіки та інвестицій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 xml:space="preserve"> міста Києва</w:t>
            </w:r>
          </w:p>
        </w:tc>
        <w:tc>
          <w:tcPr>
            <w:tcW w:w="3402" w:type="dxa"/>
          </w:tcPr>
          <w:p w:rsidR="002D74AD" w:rsidRPr="000C463F" w:rsidRDefault="00143128" w:rsidP="002D74AD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C463F"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>Микола ПОВОРОЗНИК</w:t>
            </w:r>
          </w:p>
          <w:p w:rsidR="00143128" w:rsidRDefault="00143128" w:rsidP="002D74AD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</w:p>
          <w:p w:rsidR="00F87F2E" w:rsidRDefault="00F87F2E" w:rsidP="002D74AD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</w:p>
          <w:p w:rsidR="00F87F2E" w:rsidRPr="000C463F" w:rsidRDefault="00F87F2E" w:rsidP="002D74AD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</w:p>
          <w:p w:rsidR="00F87F2E" w:rsidRPr="000C463F" w:rsidRDefault="00F87F2E" w:rsidP="00F87F2E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>Владислав АНДРОНОВ</w:t>
            </w:r>
          </w:p>
          <w:p w:rsidR="00A910CC" w:rsidRDefault="00A910CC" w:rsidP="002D74AD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</w:p>
          <w:p w:rsidR="00F87F2E" w:rsidRDefault="00F87F2E" w:rsidP="002D74AD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</w:p>
          <w:p w:rsidR="002D74AD" w:rsidRPr="000C463F" w:rsidRDefault="00A04A48" w:rsidP="002D74AD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>Наталія</w:t>
            </w:r>
            <w:r w:rsidR="00FE20AB" w:rsidRPr="000C463F"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>МЕЛЬНИК</w:t>
            </w:r>
          </w:p>
        </w:tc>
      </w:tr>
      <w:tr w:rsidR="000C463F" w:rsidRPr="000C463F" w:rsidTr="00A534C0">
        <w:tc>
          <w:tcPr>
            <w:tcW w:w="7230" w:type="dxa"/>
          </w:tcPr>
          <w:p w:rsidR="002D74AD" w:rsidRPr="000C463F" w:rsidRDefault="002D74AD" w:rsidP="002D74AD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402" w:type="dxa"/>
          </w:tcPr>
          <w:p w:rsidR="002D74AD" w:rsidRPr="000C463F" w:rsidRDefault="002D74AD" w:rsidP="002D74AD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0C463F" w:rsidRPr="000C463F" w:rsidTr="00A534C0">
        <w:tc>
          <w:tcPr>
            <w:tcW w:w="7230" w:type="dxa"/>
          </w:tcPr>
          <w:p w:rsidR="002D74AD" w:rsidRPr="000C463F" w:rsidRDefault="00FE20AB" w:rsidP="009E1478">
            <w:pPr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>В.о. н</w:t>
            </w:r>
            <w:r w:rsidRPr="000C463F"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>а</w:t>
            </w:r>
            <w:r w:rsidRPr="000C463F"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 xml:space="preserve"> управління правового забезпечення</w:t>
            </w:r>
          </w:p>
        </w:tc>
        <w:tc>
          <w:tcPr>
            <w:tcW w:w="3402" w:type="dxa"/>
          </w:tcPr>
          <w:p w:rsidR="002D74AD" w:rsidRPr="000C463F" w:rsidRDefault="00FE20AB" w:rsidP="002D74AD">
            <w:pPr>
              <w:keepNext/>
              <w:outlineLvl w:val="3"/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>Ольга ТРОКОЗ</w:t>
            </w:r>
          </w:p>
        </w:tc>
      </w:tr>
      <w:tr w:rsidR="000C463F" w:rsidRPr="000C463F" w:rsidTr="00A534C0">
        <w:tc>
          <w:tcPr>
            <w:tcW w:w="7230" w:type="dxa"/>
          </w:tcPr>
          <w:p w:rsidR="002D74AD" w:rsidRPr="000C463F" w:rsidRDefault="002D74AD" w:rsidP="00B63952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</w:p>
          <w:p w:rsidR="00E71D95" w:rsidRPr="000C463F" w:rsidRDefault="00FE20AB" w:rsidP="00B63952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 xml:space="preserve">Директор </w:t>
            </w:r>
            <w:r w:rsidR="00E71D95" w:rsidRPr="000C463F"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>Департамент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>у</w:t>
            </w:r>
            <w:r w:rsidR="00E71D95" w:rsidRPr="000C463F"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 xml:space="preserve"> комунальної</w:t>
            </w:r>
            <w:r w:rsidR="009E1478" w:rsidRPr="000C463F"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 xml:space="preserve"> </w:t>
            </w:r>
            <w:r w:rsidR="00E71D95" w:rsidRPr="000C463F"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>власності м. Києва</w:t>
            </w:r>
          </w:p>
          <w:p w:rsidR="00E71D95" w:rsidRPr="000C463F" w:rsidRDefault="00E71D95" w:rsidP="00B63952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</w:p>
          <w:p w:rsidR="00E71D95" w:rsidRPr="000C463F" w:rsidRDefault="00E71D95" w:rsidP="00B63952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  <w:r w:rsidRPr="000C463F"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>Начальник юридичного управління</w:t>
            </w:r>
          </w:p>
          <w:p w:rsidR="00E71D95" w:rsidRDefault="00E71D95" w:rsidP="00B63952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</w:p>
          <w:p w:rsidR="00DD25BE" w:rsidRPr="000C463F" w:rsidRDefault="00DD25BE" w:rsidP="00B63952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</w:p>
          <w:p w:rsidR="00B63952" w:rsidRPr="000C463F" w:rsidRDefault="00B63952" w:rsidP="00FE20AB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</w:p>
        </w:tc>
        <w:tc>
          <w:tcPr>
            <w:tcW w:w="3402" w:type="dxa"/>
          </w:tcPr>
          <w:p w:rsidR="00E71D95" w:rsidRPr="000C463F" w:rsidRDefault="00E71D95" w:rsidP="00B63952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</w:p>
          <w:p w:rsidR="00E71D95" w:rsidRPr="000C463F" w:rsidRDefault="00E71D95" w:rsidP="00B63952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  <w:r w:rsidRPr="000C463F"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>Андрій ГУДЗЬ</w:t>
            </w:r>
          </w:p>
          <w:p w:rsidR="00E71D95" w:rsidRPr="000C463F" w:rsidRDefault="00E71D95" w:rsidP="00B63952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</w:p>
          <w:p w:rsidR="00E71D95" w:rsidRPr="000C463F" w:rsidRDefault="00E71D95" w:rsidP="00B63952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  <w:r w:rsidRPr="000C463F"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>Всеволод КОМАРНИЦЬКИЙ</w:t>
            </w:r>
          </w:p>
          <w:p w:rsidR="00E71D95" w:rsidRPr="000C463F" w:rsidRDefault="00E71D95" w:rsidP="00B63952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</w:p>
          <w:p w:rsidR="00E71D95" w:rsidRPr="000C463F" w:rsidRDefault="00E71D95" w:rsidP="00FE20AB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</w:p>
        </w:tc>
      </w:tr>
      <w:tr w:rsidR="000C463F" w:rsidRPr="000C463F" w:rsidTr="006D55D6">
        <w:trPr>
          <w:trHeight w:val="80"/>
        </w:trPr>
        <w:tc>
          <w:tcPr>
            <w:tcW w:w="7230" w:type="dxa"/>
          </w:tcPr>
          <w:p w:rsidR="002D74AD" w:rsidRPr="000C463F" w:rsidRDefault="002D74AD" w:rsidP="002D74AD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0C463F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uk-UA" w:eastAsia="ru-RU"/>
              </w:rPr>
              <w:t>Погоджено</w:t>
            </w:r>
            <w:r w:rsidRPr="000C463F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:</w:t>
            </w:r>
          </w:p>
        </w:tc>
        <w:tc>
          <w:tcPr>
            <w:tcW w:w="3402" w:type="dxa"/>
          </w:tcPr>
          <w:p w:rsidR="002D74AD" w:rsidRPr="000C463F" w:rsidRDefault="002D74AD" w:rsidP="002D74AD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0C463F" w:rsidRPr="000C463F" w:rsidTr="006D55D6">
        <w:trPr>
          <w:trHeight w:val="80"/>
        </w:trPr>
        <w:tc>
          <w:tcPr>
            <w:tcW w:w="7230" w:type="dxa"/>
          </w:tcPr>
          <w:p w:rsidR="002D74AD" w:rsidRDefault="002D74AD" w:rsidP="00A534C0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</w:p>
          <w:p w:rsidR="00F87F2E" w:rsidRDefault="00F87F2E" w:rsidP="00F87F2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8C6641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Заступник голови  Київської міської</w:t>
            </w: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  <w:r w:rsidRPr="008C6641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державної </w:t>
            </w:r>
          </w:p>
          <w:p w:rsidR="00F87F2E" w:rsidRDefault="00F87F2E" w:rsidP="00F87F2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8C6641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адміністрації з питань</w:t>
            </w: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  <w:r w:rsidRPr="008652C6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здійснення</w:t>
            </w:r>
          </w:p>
          <w:p w:rsidR="00F87F2E" w:rsidRPr="008652C6" w:rsidRDefault="00F87F2E" w:rsidP="00F87F2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8652C6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самоврядних повноважень </w:t>
            </w:r>
          </w:p>
          <w:p w:rsidR="00F87F2E" w:rsidRPr="000C463F" w:rsidRDefault="00F87F2E" w:rsidP="00A534C0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</w:p>
        </w:tc>
        <w:tc>
          <w:tcPr>
            <w:tcW w:w="3402" w:type="dxa"/>
          </w:tcPr>
          <w:p w:rsidR="00F87F2E" w:rsidRDefault="00F87F2E" w:rsidP="00F87F2E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</w:p>
          <w:p w:rsidR="00F87F2E" w:rsidRDefault="00F87F2E" w:rsidP="00F87F2E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</w:p>
          <w:p w:rsidR="00F87F2E" w:rsidRDefault="00F87F2E" w:rsidP="00F87F2E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</w:p>
          <w:p w:rsidR="00F87F2E" w:rsidRDefault="00F87F2E" w:rsidP="00F87F2E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>Петро ОЛЕНИЧ</w:t>
            </w:r>
          </w:p>
          <w:p w:rsidR="002D74AD" w:rsidRPr="000C463F" w:rsidRDefault="002D74AD" w:rsidP="002D74AD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</w:p>
        </w:tc>
      </w:tr>
      <w:tr w:rsidR="000C463F" w:rsidRPr="000C463F" w:rsidTr="00A534C0">
        <w:tc>
          <w:tcPr>
            <w:tcW w:w="7230" w:type="dxa"/>
          </w:tcPr>
          <w:p w:rsidR="002D74AD" w:rsidRPr="000C463F" w:rsidRDefault="002D74AD" w:rsidP="000111D3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  <w:r w:rsidRPr="000C463F"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>Директор Департаменту земельних ресурсів</w:t>
            </w:r>
          </w:p>
        </w:tc>
        <w:tc>
          <w:tcPr>
            <w:tcW w:w="3402" w:type="dxa"/>
          </w:tcPr>
          <w:p w:rsidR="002D74AD" w:rsidRPr="000C463F" w:rsidRDefault="00EA21EA" w:rsidP="002D74AD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>Валентина</w:t>
            </w:r>
            <w:r w:rsidR="002D74AD" w:rsidRPr="000C463F"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>ПЕЛИХ</w:t>
            </w:r>
          </w:p>
        </w:tc>
      </w:tr>
      <w:tr w:rsidR="000C463F" w:rsidRPr="000C463F" w:rsidTr="00A534C0">
        <w:tc>
          <w:tcPr>
            <w:tcW w:w="7230" w:type="dxa"/>
          </w:tcPr>
          <w:p w:rsidR="002D74AD" w:rsidRPr="000C463F" w:rsidRDefault="002D74AD" w:rsidP="002D74AD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</w:p>
          <w:p w:rsidR="002D74AD" w:rsidRPr="00EA21EA" w:rsidRDefault="002D74AD" w:rsidP="000111D3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  <w:r w:rsidRPr="000C463F"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 xml:space="preserve">Директор </w:t>
            </w:r>
            <w:proofErr w:type="spellStart"/>
            <w:r w:rsidR="00EA21EA"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>Київмістобудування</w:t>
            </w:r>
            <w:proofErr w:type="spellEnd"/>
          </w:p>
        </w:tc>
        <w:tc>
          <w:tcPr>
            <w:tcW w:w="3402" w:type="dxa"/>
          </w:tcPr>
          <w:p w:rsidR="002D74AD" w:rsidRPr="000C463F" w:rsidRDefault="002D74AD" w:rsidP="002D74AD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</w:p>
          <w:p w:rsidR="002D74AD" w:rsidRPr="000C463F" w:rsidRDefault="002D74AD" w:rsidP="002D74AD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  <w:r w:rsidRPr="000C463F"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>Олександр СВИСТУНОВ</w:t>
            </w:r>
          </w:p>
        </w:tc>
      </w:tr>
      <w:tr w:rsidR="000C463F" w:rsidRPr="000C463F" w:rsidTr="00A534C0">
        <w:trPr>
          <w:trHeight w:val="70"/>
        </w:trPr>
        <w:tc>
          <w:tcPr>
            <w:tcW w:w="7230" w:type="dxa"/>
          </w:tcPr>
          <w:p w:rsidR="002D74AD" w:rsidRPr="000C463F" w:rsidRDefault="002D74AD" w:rsidP="002D74AD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</w:p>
        </w:tc>
        <w:tc>
          <w:tcPr>
            <w:tcW w:w="3402" w:type="dxa"/>
          </w:tcPr>
          <w:p w:rsidR="002D74AD" w:rsidRPr="000C463F" w:rsidRDefault="002D74AD" w:rsidP="002D74AD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</w:p>
        </w:tc>
      </w:tr>
      <w:tr w:rsidR="000C463F" w:rsidRPr="000C463F" w:rsidTr="00A534C0">
        <w:tc>
          <w:tcPr>
            <w:tcW w:w="7230" w:type="dxa"/>
          </w:tcPr>
          <w:p w:rsidR="00EA21EA" w:rsidRDefault="00EA21EA" w:rsidP="002D74AD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>Д</w:t>
            </w:r>
            <w:r w:rsidR="002D74AD" w:rsidRPr="000C463F"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>иректор комунального підприємства</w:t>
            </w:r>
            <w:r w:rsidR="006D55D6" w:rsidRPr="000C463F"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 xml:space="preserve"> </w:t>
            </w:r>
            <w:r w:rsidR="002D74AD" w:rsidRPr="000C463F"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>«К</w:t>
            </w:r>
            <w:r w:rsidR="006D55D6" w:rsidRPr="000C463F"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 xml:space="preserve">еруюча </w:t>
            </w:r>
          </w:p>
          <w:p w:rsidR="00EA21EA" w:rsidRDefault="006D55D6" w:rsidP="006D55D6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  <w:r w:rsidRPr="000C463F"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 xml:space="preserve">компанія з обслуговування житлового фонду  </w:t>
            </w:r>
          </w:p>
          <w:p w:rsidR="002D74AD" w:rsidRPr="000C463F" w:rsidRDefault="006D55D6" w:rsidP="006D55D6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  <w:r w:rsidRPr="000C463F"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 xml:space="preserve">Оболонського </w:t>
            </w:r>
            <w:r w:rsidR="002D74AD" w:rsidRPr="000C463F"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>району м. Києва»</w:t>
            </w:r>
          </w:p>
        </w:tc>
        <w:tc>
          <w:tcPr>
            <w:tcW w:w="3402" w:type="dxa"/>
          </w:tcPr>
          <w:p w:rsidR="002D74AD" w:rsidRPr="000C463F" w:rsidRDefault="002D74AD" w:rsidP="002D74AD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</w:p>
          <w:p w:rsidR="002D74AD" w:rsidRPr="000C463F" w:rsidRDefault="002D74AD" w:rsidP="002D74AD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</w:p>
          <w:p w:rsidR="002D74AD" w:rsidRPr="000C463F" w:rsidRDefault="006D55D6" w:rsidP="006D55D6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  <w:r w:rsidRPr="000C463F"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>Людмила САГАЙДАК</w:t>
            </w:r>
          </w:p>
        </w:tc>
      </w:tr>
      <w:tr w:rsidR="000C463F" w:rsidRPr="000C463F" w:rsidTr="00A534C0">
        <w:tc>
          <w:tcPr>
            <w:tcW w:w="7230" w:type="dxa"/>
          </w:tcPr>
          <w:p w:rsidR="002D74AD" w:rsidRDefault="002D74AD" w:rsidP="002D74AD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val="uk-UA" w:eastAsia="ru-RU"/>
              </w:rPr>
            </w:pPr>
          </w:p>
          <w:p w:rsidR="00540F12" w:rsidRPr="000C463F" w:rsidRDefault="00540F12" w:rsidP="00540F12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  <w:r w:rsidRPr="000C463F"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 xml:space="preserve">Голова Оболонської районної </w:t>
            </w:r>
          </w:p>
          <w:p w:rsidR="00540F12" w:rsidRPr="000C463F" w:rsidRDefault="00540F12" w:rsidP="00540F12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  <w:r w:rsidRPr="000C463F"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 xml:space="preserve">в місті Києві державної адміністрації </w:t>
            </w:r>
          </w:p>
          <w:p w:rsidR="00540F12" w:rsidRPr="000C463F" w:rsidRDefault="00540F12" w:rsidP="002D74AD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val="uk-UA" w:eastAsia="ru-RU"/>
              </w:rPr>
            </w:pPr>
          </w:p>
          <w:p w:rsidR="002D74AD" w:rsidRPr="000C463F" w:rsidRDefault="002D74AD" w:rsidP="002D74AD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val="uk-UA" w:eastAsia="ru-RU"/>
              </w:rPr>
            </w:pPr>
            <w:r w:rsidRPr="000C463F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val="uk-UA" w:eastAsia="ru-RU"/>
              </w:rPr>
              <w:t>Виконувач обов’язків генерального директора</w:t>
            </w:r>
          </w:p>
          <w:p w:rsidR="002D74AD" w:rsidRPr="000C463F" w:rsidRDefault="002D74AD" w:rsidP="002D74AD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val="uk-UA" w:eastAsia="ru-RU"/>
              </w:rPr>
            </w:pPr>
            <w:r w:rsidRPr="000C463F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val="uk-UA" w:eastAsia="ru-RU"/>
              </w:rPr>
              <w:t>КП «Київське інвестиційне агентство»</w:t>
            </w:r>
          </w:p>
          <w:p w:rsidR="002D74AD" w:rsidRPr="000C463F" w:rsidRDefault="002D74AD" w:rsidP="002D74AD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</w:p>
        </w:tc>
        <w:tc>
          <w:tcPr>
            <w:tcW w:w="3402" w:type="dxa"/>
          </w:tcPr>
          <w:p w:rsidR="002D74AD" w:rsidRDefault="002D74AD" w:rsidP="002D74AD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</w:p>
          <w:p w:rsidR="00540F12" w:rsidRPr="000C463F" w:rsidRDefault="00540F12" w:rsidP="002D74AD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</w:p>
          <w:p w:rsidR="00540F12" w:rsidRPr="000C463F" w:rsidRDefault="00540F12" w:rsidP="00540F12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  <w:r w:rsidRPr="000C463F"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>Кирило ФЕСИК</w:t>
            </w:r>
          </w:p>
          <w:p w:rsidR="002D74AD" w:rsidRDefault="002D74AD" w:rsidP="002D74AD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</w:p>
          <w:p w:rsidR="00540F12" w:rsidRPr="000C463F" w:rsidRDefault="00540F12" w:rsidP="002D74AD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</w:p>
          <w:p w:rsidR="002D74AD" w:rsidRPr="000C463F" w:rsidRDefault="00540F12" w:rsidP="002D74AD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>Богдан</w:t>
            </w:r>
            <w:r w:rsidR="002D74AD" w:rsidRPr="000C463F"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>ЧОРНІЙ</w:t>
            </w:r>
          </w:p>
        </w:tc>
      </w:tr>
      <w:tr w:rsidR="000C463F" w:rsidRPr="000C463F" w:rsidTr="00A534C0">
        <w:tc>
          <w:tcPr>
            <w:tcW w:w="7230" w:type="dxa"/>
          </w:tcPr>
          <w:p w:rsidR="00540F12" w:rsidRPr="000C463F" w:rsidRDefault="00540F12" w:rsidP="00540F12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 xml:space="preserve">Заступник керівника апарату </w:t>
            </w:r>
            <w:r w:rsidRPr="000C463F"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 xml:space="preserve">- </w:t>
            </w:r>
            <w:r w:rsidRPr="000C463F"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 xml:space="preserve">начальник </w:t>
            </w:r>
          </w:p>
          <w:p w:rsidR="002D74AD" w:rsidRDefault="00540F12" w:rsidP="00540F12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  <w:r w:rsidRPr="000C463F"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 xml:space="preserve">юридичного управління </w:t>
            </w:r>
          </w:p>
          <w:p w:rsidR="00540F12" w:rsidRPr="000C463F" w:rsidRDefault="00540F12" w:rsidP="00540F12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</w:p>
        </w:tc>
        <w:tc>
          <w:tcPr>
            <w:tcW w:w="3402" w:type="dxa"/>
          </w:tcPr>
          <w:p w:rsidR="002D74AD" w:rsidRPr="000C463F" w:rsidRDefault="002D74AD" w:rsidP="002D74AD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</w:p>
          <w:p w:rsidR="002D74AD" w:rsidRPr="000C463F" w:rsidRDefault="00540F12" w:rsidP="00EE4D35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 xml:space="preserve">Леся </w:t>
            </w:r>
            <w:r w:rsidR="002D74AD" w:rsidRPr="000C463F"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>ВЕРЕС</w:t>
            </w:r>
          </w:p>
        </w:tc>
      </w:tr>
      <w:tr w:rsidR="000C463F" w:rsidRPr="000C463F" w:rsidTr="000C463F">
        <w:trPr>
          <w:trHeight w:val="316"/>
        </w:trPr>
        <w:tc>
          <w:tcPr>
            <w:tcW w:w="7230" w:type="dxa"/>
          </w:tcPr>
          <w:p w:rsidR="002D74AD" w:rsidRPr="000C463F" w:rsidRDefault="002D74AD" w:rsidP="002D74AD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  <w:r w:rsidRPr="000C463F"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>Керівник апарату</w:t>
            </w:r>
          </w:p>
          <w:p w:rsidR="005778F4" w:rsidRDefault="005778F4" w:rsidP="002D74AD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</w:p>
          <w:p w:rsidR="00DD25BE" w:rsidRDefault="00DD25BE" w:rsidP="002D74AD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</w:p>
          <w:p w:rsidR="00DD25BE" w:rsidRDefault="00DD25BE" w:rsidP="002D74AD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</w:p>
          <w:p w:rsidR="00DD25BE" w:rsidRPr="000C463F" w:rsidRDefault="00DD25BE" w:rsidP="002D74AD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</w:p>
          <w:p w:rsidR="006F1C88" w:rsidRDefault="005778F4" w:rsidP="005778F4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  <w:r w:rsidRPr="000C463F"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 xml:space="preserve">Постійна комісія Київської міської ради </w:t>
            </w:r>
          </w:p>
          <w:p w:rsidR="005778F4" w:rsidRPr="000C463F" w:rsidRDefault="005778F4" w:rsidP="005778F4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  <w:r w:rsidRPr="000C463F"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>з питань власності</w:t>
            </w:r>
            <w:r w:rsidR="006F1C88"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 xml:space="preserve"> та регуляторної політики</w:t>
            </w:r>
          </w:p>
          <w:p w:rsidR="005778F4" w:rsidRPr="000C463F" w:rsidRDefault="005778F4" w:rsidP="005778F4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</w:p>
          <w:p w:rsidR="005778F4" w:rsidRPr="000C463F" w:rsidRDefault="005778F4" w:rsidP="005778F4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  <w:r w:rsidRPr="000C463F"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>Голова</w:t>
            </w:r>
          </w:p>
          <w:p w:rsidR="005778F4" w:rsidRPr="000C463F" w:rsidRDefault="005778F4" w:rsidP="005778F4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</w:p>
          <w:p w:rsidR="005778F4" w:rsidRPr="000C463F" w:rsidRDefault="005778F4" w:rsidP="005778F4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  <w:r w:rsidRPr="000C463F"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>Секретар</w:t>
            </w:r>
          </w:p>
          <w:p w:rsidR="005778F4" w:rsidRPr="000C463F" w:rsidRDefault="005778F4" w:rsidP="005778F4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</w:p>
          <w:p w:rsidR="005778F4" w:rsidRPr="000C463F" w:rsidRDefault="005778F4" w:rsidP="005778F4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</w:p>
          <w:p w:rsidR="005778F4" w:rsidRPr="000C463F" w:rsidRDefault="005778F4" w:rsidP="005778F4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  <w:r w:rsidRPr="000C463F"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 xml:space="preserve">Постійна комісія Київської міської ради з питань </w:t>
            </w:r>
          </w:p>
          <w:p w:rsidR="005778F4" w:rsidRPr="000C463F" w:rsidRDefault="00D42539" w:rsidP="005778F4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>б</w:t>
            </w:r>
            <w:r w:rsidR="005778F4" w:rsidRPr="000C463F"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>юдже</w:t>
            </w:r>
            <w:r w:rsidR="00EE4D35" w:rsidRPr="000C463F"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>т</w:t>
            </w:r>
            <w:r w:rsidR="005778F4" w:rsidRPr="000C463F"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>у</w:t>
            </w:r>
            <w:r w:rsidR="006F1C88"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>,</w:t>
            </w:r>
            <w:r w:rsidR="005778F4" w:rsidRPr="000C463F"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 xml:space="preserve"> соціально-економічного розвитку</w:t>
            </w:r>
            <w:r w:rsidR="006F1C88"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 xml:space="preserve"> та інвестиційної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>діяльності</w:t>
            </w:r>
          </w:p>
          <w:p w:rsidR="005778F4" w:rsidRPr="000C463F" w:rsidRDefault="005778F4" w:rsidP="005778F4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</w:p>
          <w:p w:rsidR="005778F4" w:rsidRPr="000C463F" w:rsidRDefault="005778F4" w:rsidP="005778F4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  <w:r w:rsidRPr="000C463F"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>Голова</w:t>
            </w:r>
          </w:p>
          <w:p w:rsidR="005778F4" w:rsidRPr="000C463F" w:rsidRDefault="005778F4" w:rsidP="005778F4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</w:p>
          <w:p w:rsidR="005778F4" w:rsidRPr="000C463F" w:rsidRDefault="005778F4" w:rsidP="005778F4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  <w:r w:rsidRPr="000C463F"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>Секретар</w:t>
            </w:r>
          </w:p>
          <w:p w:rsidR="005778F4" w:rsidRPr="000C463F" w:rsidRDefault="005778F4" w:rsidP="005778F4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</w:p>
          <w:p w:rsidR="00F76A4F" w:rsidRDefault="00726E32" w:rsidP="00F76A4F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>начальник</w:t>
            </w:r>
            <w:bookmarkStart w:id="0" w:name="_GoBack"/>
            <w:bookmarkEnd w:id="0"/>
            <w:r w:rsidR="00F76A4F"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 xml:space="preserve"> управління правового </w:t>
            </w:r>
          </w:p>
          <w:p w:rsidR="005778F4" w:rsidRPr="000C463F" w:rsidRDefault="00F76A4F" w:rsidP="00F76A4F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>забезпечення діяльності Київської міської ради</w:t>
            </w:r>
          </w:p>
        </w:tc>
        <w:tc>
          <w:tcPr>
            <w:tcW w:w="3402" w:type="dxa"/>
          </w:tcPr>
          <w:p w:rsidR="002D74AD" w:rsidRPr="000C463F" w:rsidRDefault="002D74AD" w:rsidP="002D74AD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  <w:r w:rsidRPr="000C463F"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>Дмитро ЗАГУМЕННИЙ</w:t>
            </w:r>
          </w:p>
          <w:p w:rsidR="005778F4" w:rsidRPr="000C463F" w:rsidRDefault="005778F4" w:rsidP="002D74AD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</w:p>
          <w:p w:rsidR="009E1478" w:rsidRDefault="009E1478" w:rsidP="005778F4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</w:p>
          <w:p w:rsidR="00DD25BE" w:rsidRDefault="00DD25BE" w:rsidP="005778F4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</w:p>
          <w:p w:rsidR="00DD25BE" w:rsidRDefault="00DD25BE" w:rsidP="005778F4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</w:p>
          <w:p w:rsidR="00DD25BE" w:rsidRDefault="00DD25BE" w:rsidP="005778F4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</w:p>
          <w:p w:rsidR="000C463F" w:rsidRDefault="000C463F" w:rsidP="005778F4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</w:p>
          <w:p w:rsidR="000C463F" w:rsidRPr="000C463F" w:rsidRDefault="000C463F" w:rsidP="005778F4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</w:p>
          <w:p w:rsidR="005778F4" w:rsidRPr="000C463F" w:rsidRDefault="000C463F" w:rsidP="005778F4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  <w:r w:rsidRPr="000C463F"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>Михайло</w:t>
            </w:r>
            <w:r w:rsidR="008A1CD0" w:rsidRPr="000C463F"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 xml:space="preserve"> </w:t>
            </w:r>
            <w:r w:rsidR="005778F4" w:rsidRPr="000C463F"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 xml:space="preserve"> </w:t>
            </w:r>
            <w:r w:rsidRPr="000C463F"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>ПРИСЯЖНЮК</w:t>
            </w:r>
          </w:p>
          <w:p w:rsidR="005778F4" w:rsidRPr="000C463F" w:rsidRDefault="005778F4" w:rsidP="005778F4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</w:p>
          <w:p w:rsidR="005778F4" w:rsidRPr="000C463F" w:rsidRDefault="000C463F" w:rsidP="005778F4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  <w:r w:rsidRPr="000C463F"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>Сергій</w:t>
            </w:r>
            <w:r w:rsidR="005778F4" w:rsidRPr="000C463F"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 xml:space="preserve"> </w:t>
            </w:r>
            <w:r w:rsidRPr="000C463F"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>АРТЕМЕНКО</w:t>
            </w:r>
          </w:p>
          <w:p w:rsidR="005778F4" w:rsidRPr="000C463F" w:rsidRDefault="005778F4" w:rsidP="005778F4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</w:p>
          <w:p w:rsidR="005778F4" w:rsidRPr="000C463F" w:rsidRDefault="005778F4" w:rsidP="005778F4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</w:p>
          <w:p w:rsidR="009E1478" w:rsidRDefault="009E1478" w:rsidP="005778F4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</w:p>
          <w:p w:rsidR="00540F12" w:rsidRPr="000C463F" w:rsidRDefault="00540F12" w:rsidP="005778F4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</w:p>
          <w:p w:rsidR="000111D3" w:rsidRPr="000C463F" w:rsidRDefault="000111D3" w:rsidP="005778F4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</w:p>
          <w:p w:rsidR="005778F4" w:rsidRPr="000C463F" w:rsidRDefault="005778F4" w:rsidP="005778F4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  <w:r w:rsidRPr="000C463F"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>А</w:t>
            </w:r>
            <w:r w:rsidR="009E1478" w:rsidRPr="000C463F"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>ндрій</w:t>
            </w:r>
            <w:r w:rsidRPr="000C463F"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 xml:space="preserve"> </w:t>
            </w:r>
            <w:r w:rsidR="000C463F" w:rsidRPr="000C463F"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>ВІТРЕНКО</w:t>
            </w:r>
          </w:p>
          <w:p w:rsidR="000111D3" w:rsidRPr="000C463F" w:rsidRDefault="000111D3" w:rsidP="005778F4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</w:p>
          <w:p w:rsidR="005778F4" w:rsidRPr="000C463F" w:rsidRDefault="000C463F" w:rsidP="005778F4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  <w:r w:rsidRPr="000C463F"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>Владислав</w:t>
            </w:r>
            <w:r w:rsidR="005778F4" w:rsidRPr="000C463F"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 xml:space="preserve"> </w:t>
            </w:r>
            <w:r w:rsidRPr="000C463F"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>АНДРОНОВ</w:t>
            </w:r>
          </w:p>
          <w:p w:rsidR="009E1478" w:rsidRPr="000C463F" w:rsidRDefault="009E1478" w:rsidP="002D74AD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</w:p>
          <w:p w:rsidR="009E1478" w:rsidRPr="000C463F" w:rsidRDefault="009E1478" w:rsidP="002D74AD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</w:p>
          <w:p w:rsidR="009E1478" w:rsidRPr="000C463F" w:rsidRDefault="00F76A4F" w:rsidP="009E1478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>Валентина ПОЛОЖИШНИК</w:t>
            </w:r>
          </w:p>
        </w:tc>
      </w:tr>
    </w:tbl>
    <w:p w:rsidR="00DA08EF" w:rsidRPr="00F76A4F" w:rsidRDefault="00DA08EF" w:rsidP="006F1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A08EF" w:rsidRPr="00F76A4F" w:rsidSect="008B21FE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enguiat">
    <w:altName w:val="Times New Roman"/>
    <w:panose1 w:val="00000000000000000000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C56E66"/>
    <w:multiLevelType w:val="multilevel"/>
    <w:tmpl w:val="877656DE"/>
    <w:lvl w:ilvl="0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4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AA7"/>
    <w:rsid w:val="000111D3"/>
    <w:rsid w:val="00025193"/>
    <w:rsid w:val="000C463F"/>
    <w:rsid w:val="000C578B"/>
    <w:rsid w:val="00143128"/>
    <w:rsid w:val="001B67C0"/>
    <w:rsid w:val="0022229D"/>
    <w:rsid w:val="002349A0"/>
    <w:rsid w:val="002B2B2F"/>
    <w:rsid w:val="002C1A4F"/>
    <w:rsid w:val="002D74AD"/>
    <w:rsid w:val="0036092A"/>
    <w:rsid w:val="003615A7"/>
    <w:rsid w:val="00374411"/>
    <w:rsid w:val="003D3A41"/>
    <w:rsid w:val="0043198A"/>
    <w:rsid w:val="00432872"/>
    <w:rsid w:val="00454037"/>
    <w:rsid w:val="00463DAD"/>
    <w:rsid w:val="004F6A2A"/>
    <w:rsid w:val="00503666"/>
    <w:rsid w:val="00540F12"/>
    <w:rsid w:val="005778F4"/>
    <w:rsid w:val="00587F58"/>
    <w:rsid w:val="00614E32"/>
    <w:rsid w:val="00625104"/>
    <w:rsid w:val="0067048D"/>
    <w:rsid w:val="006D55D6"/>
    <w:rsid w:val="006E4CC4"/>
    <w:rsid w:val="006F1B04"/>
    <w:rsid w:val="006F1C88"/>
    <w:rsid w:val="006F782F"/>
    <w:rsid w:val="00703121"/>
    <w:rsid w:val="00726E32"/>
    <w:rsid w:val="007F1AFB"/>
    <w:rsid w:val="008211A5"/>
    <w:rsid w:val="00845CB4"/>
    <w:rsid w:val="00847858"/>
    <w:rsid w:val="00861858"/>
    <w:rsid w:val="008A1CD0"/>
    <w:rsid w:val="008B21FE"/>
    <w:rsid w:val="008E6532"/>
    <w:rsid w:val="00972F5B"/>
    <w:rsid w:val="00977847"/>
    <w:rsid w:val="009A428C"/>
    <w:rsid w:val="009E1478"/>
    <w:rsid w:val="009F11E7"/>
    <w:rsid w:val="00A04A48"/>
    <w:rsid w:val="00A103B2"/>
    <w:rsid w:val="00A534C0"/>
    <w:rsid w:val="00A910CC"/>
    <w:rsid w:val="00B31F81"/>
    <w:rsid w:val="00B63952"/>
    <w:rsid w:val="00C13B56"/>
    <w:rsid w:val="00C40A19"/>
    <w:rsid w:val="00CC7AA7"/>
    <w:rsid w:val="00CD18B3"/>
    <w:rsid w:val="00CF6B2C"/>
    <w:rsid w:val="00D410A4"/>
    <w:rsid w:val="00D42539"/>
    <w:rsid w:val="00D75951"/>
    <w:rsid w:val="00D938D4"/>
    <w:rsid w:val="00DA08EF"/>
    <w:rsid w:val="00DB543B"/>
    <w:rsid w:val="00DD25BE"/>
    <w:rsid w:val="00DD7AD6"/>
    <w:rsid w:val="00E71D95"/>
    <w:rsid w:val="00EA21EA"/>
    <w:rsid w:val="00EC79F9"/>
    <w:rsid w:val="00EE4D35"/>
    <w:rsid w:val="00F0322F"/>
    <w:rsid w:val="00F0648D"/>
    <w:rsid w:val="00F35945"/>
    <w:rsid w:val="00F76A4F"/>
    <w:rsid w:val="00F87F2E"/>
    <w:rsid w:val="00FC32AA"/>
    <w:rsid w:val="00FE20AB"/>
    <w:rsid w:val="00FE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27830-1461-45AD-A187-8A53452B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037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2D7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2D7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35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359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9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</Pages>
  <Words>3498</Words>
  <Characters>1994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Grushecka</cp:lastModifiedBy>
  <cp:revision>30</cp:revision>
  <cp:lastPrinted>2023-06-27T06:49:00Z</cp:lastPrinted>
  <dcterms:created xsi:type="dcterms:W3CDTF">2020-01-15T09:42:00Z</dcterms:created>
  <dcterms:modified xsi:type="dcterms:W3CDTF">2023-10-04T13:06:00Z</dcterms:modified>
</cp:coreProperties>
</file>