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9B8E" w14:textId="39C25333" w:rsidR="005B1E9B" w:rsidRPr="005B1E9B" w:rsidRDefault="005B1E9B" w:rsidP="005B1E9B">
      <w:pPr>
        <w:spacing w:after="0" w:line="240" w:lineRule="auto"/>
        <w:rPr>
          <w:rFonts w:ascii="Times New Roman" w:eastAsia="Times New Roman" w:hAnsi="Times New Roman" w:cs="Times New Roman"/>
          <w:b/>
          <w:spacing w:val="18"/>
          <w:w w:val="66"/>
          <w:kern w:val="0"/>
          <w:sz w:val="96"/>
          <w:szCs w:val="96"/>
          <w14:ligatures w14:val="none"/>
        </w:rPr>
      </w:pPr>
      <w:r w:rsidRPr="005B1E9B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6EFEAE0E" wp14:editId="73536F18">
            <wp:simplePos x="0" y="0"/>
            <wp:positionH relativeFrom="column">
              <wp:posOffset>2628900</wp:posOffset>
            </wp:positionH>
            <wp:positionV relativeFrom="paragraph">
              <wp:posOffset>227965</wp:posOffset>
            </wp:positionV>
            <wp:extent cx="547370" cy="721995"/>
            <wp:effectExtent l="0" t="0" r="5080" b="1905"/>
            <wp:wrapNone/>
            <wp:docPr id="3" name="Рисунок 1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C6C3A" w14:textId="77777777" w:rsidR="005B1E9B" w:rsidRPr="005B1E9B" w:rsidRDefault="005B1E9B" w:rsidP="005B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kern w:val="0"/>
          <w:sz w:val="24"/>
          <w:szCs w:val="24"/>
          <w:lang w:eastAsia="ru-RU"/>
          <w14:ligatures w14:val="none"/>
        </w:rPr>
      </w:pPr>
    </w:p>
    <w:p w14:paraId="6060DE83" w14:textId="77777777" w:rsidR="005B1E9B" w:rsidRPr="005B1E9B" w:rsidRDefault="005B1E9B" w:rsidP="005B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kern w:val="0"/>
          <w:sz w:val="56"/>
          <w:szCs w:val="56"/>
          <w:lang w:eastAsia="ru-RU"/>
          <w14:ligatures w14:val="none"/>
        </w:rPr>
      </w:pPr>
      <w:r w:rsidRPr="005B1E9B">
        <w:rPr>
          <w:rFonts w:ascii="Times New Roman" w:eastAsia="Times New Roman" w:hAnsi="Times New Roman" w:cs="Times New Roman"/>
          <w:b/>
          <w:spacing w:val="18"/>
          <w:w w:val="66"/>
          <w:kern w:val="0"/>
          <w:sz w:val="56"/>
          <w:szCs w:val="56"/>
          <w:lang w:eastAsia="ru-RU"/>
          <w14:ligatures w14:val="none"/>
        </w:rPr>
        <w:t>КИЇВСЬКА МІСЬКА РАДА</w:t>
      </w:r>
    </w:p>
    <w:p w14:paraId="7F4521BA" w14:textId="77777777" w:rsidR="005B1E9B" w:rsidRPr="005B1E9B" w:rsidRDefault="005B1E9B" w:rsidP="005B1E9B">
      <w:pPr>
        <w:keepNext/>
        <w:pBdr>
          <w:bottom w:val="thin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18"/>
          <w:w w:val="90"/>
          <w:kern w:val="0"/>
          <w:sz w:val="32"/>
          <w:szCs w:val="32"/>
          <w:lang w:eastAsia="ru-RU"/>
          <w14:ligatures w14:val="none"/>
        </w:rPr>
      </w:pPr>
      <w:r w:rsidRPr="005B1E9B">
        <w:rPr>
          <w:rFonts w:ascii="Times New Roman" w:eastAsia="Times New Roman" w:hAnsi="Times New Roman" w:cs="Times New Roman"/>
          <w:b/>
          <w:bCs/>
          <w:iCs/>
          <w:spacing w:val="18"/>
          <w:w w:val="90"/>
          <w:kern w:val="0"/>
          <w:sz w:val="32"/>
          <w:szCs w:val="32"/>
          <w:lang w:eastAsia="ru-RU"/>
          <w14:ligatures w14:val="none"/>
        </w:rPr>
        <w:t>ІІ СЕСІЯ IХ СКЛИКАННЯ</w:t>
      </w:r>
    </w:p>
    <w:p w14:paraId="1A2BCA1E" w14:textId="77777777" w:rsidR="005B1E9B" w:rsidRPr="005B1E9B" w:rsidRDefault="005B1E9B" w:rsidP="005B1E9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46"/>
          <w:w w:val="90"/>
          <w:kern w:val="0"/>
          <w:sz w:val="48"/>
          <w:szCs w:val="24"/>
          <w:lang w:eastAsia="ru-RU"/>
          <w14:ligatures w14:val="none"/>
        </w:rPr>
      </w:pPr>
      <w:r w:rsidRPr="005B1E9B">
        <w:rPr>
          <w:rFonts w:ascii="Times New Roman" w:eastAsia="Times New Roman" w:hAnsi="Times New Roman" w:cs="Times New Roman"/>
          <w:b/>
          <w:spacing w:val="46"/>
          <w:w w:val="90"/>
          <w:kern w:val="0"/>
          <w:sz w:val="48"/>
          <w:szCs w:val="24"/>
          <w:lang w:eastAsia="ru-RU"/>
          <w14:ligatures w14:val="none"/>
        </w:rPr>
        <w:t>РІШЕННЯ</w:t>
      </w:r>
    </w:p>
    <w:p w14:paraId="1CF5A9F5" w14:textId="77777777" w:rsidR="005B1E9B" w:rsidRPr="005B1E9B" w:rsidRDefault="005B1E9B" w:rsidP="005B1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E9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_____________№_____________</w:t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ab/>
      </w:r>
      <w:r w:rsidRPr="005B1E9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    ПРОЄКТ</w:t>
      </w:r>
    </w:p>
    <w:p w14:paraId="3531D407" w14:textId="77777777" w:rsidR="00715CE8" w:rsidRPr="00193CA0" w:rsidRDefault="00715CE8">
      <w:pPr>
        <w:rPr>
          <w:rFonts w:ascii="Times New Roman" w:hAnsi="Times New Roman" w:cs="Times New Roman"/>
          <w:sz w:val="28"/>
          <w:szCs w:val="28"/>
        </w:rPr>
      </w:pPr>
    </w:p>
    <w:p w14:paraId="149CAEC5" w14:textId="77777777" w:rsidR="00193CA0" w:rsidRP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0B070" w14:textId="77777777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114033"/>
      <w:r w:rsidRPr="00193CA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передачу цілісного майнового </w:t>
      </w:r>
    </w:p>
    <w:p w14:paraId="357B766A" w14:textId="4A0785D8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комплексу </w:t>
      </w:r>
      <w:bookmarkStart w:id="1" w:name="_Hlk146100579"/>
      <w:r>
        <w:rPr>
          <w:rFonts w:ascii="Times New Roman" w:hAnsi="Times New Roman" w:cs="Times New Roman"/>
          <w:sz w:val="28"/>
          <w:szCs w:val="28"/>
        </w:rPr>
        <w:t>Київського міського</w:t>
      </w:r>
    </w:p>
    <w:p w14:paraId="0007EB1B" w14:textId="0E379493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клінічного бюро судово-медичної експертизи </w:t>
      </w:r>
      <w:bookmarkStart w:id="2" w:name="_Hlk146113883"/>
      <w:bookmarkEnd w:id="1"/>
      <w:r>
        <w:rPr>
          <w:rFonts w:ascii="Times New Roman" w:hAnsi="Times New Roman" w:cs="Times New Roman"/>
          <w:sz w:val="28"/>
          <w:szCs w:val="28"/>
        </w:rPr>
        <w:t>з</w:t>
      </w:r>
    </w:p>
    <w:p w14:paraId="5B6F4EB6" w14:textId="77777777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комунальної власності територіальної </w:t>
      </w:r>
    </w:p>
    <w:p w14:paraId="1575F3E5" w14:textId="07ED2DCC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громади міста Києва у державну власність</w:t>
      </w:r>
    </w:p>
    <w:bookmarkEnd w:id="2"/>
    <w:p w14:paraId="4AF56466" w14:textId="77777777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957F1" w14:textId="77777777" w:rsidR="00193CA0" w:rsidRDefault="00193CA0" w:rsidP="0019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01411" w14:textId="77777777" w:rsidR="00193CA0" w:rsidRDefault="00193CA0" w:rsidP="00193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9BC69" w14:textId="4DA3CD9C" w:rsidR="00397BCF" w:rsidRDefault="00193CA0" w:rsidP="00CF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Основ законодавства України про охорону здоров’я, </w:t>
      </w:r>
      <w:r w:rsidRPr="00193CA0">
        <w:rPr>
          <w:rFonts w:ascii="Times New Roman" w:hAnsi="Times New Roman" w:cs="Times New Roman"/>
          <w:sz w:val="28"/>
          <w:szCs w:val="28"/>
        </w:rPr>
        <w:t>законів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«Про статус депутатів місцевих рад», «Про передачу об’єктів права державної та комунальної власності», «Про судову експертизу»</w:t>
      </w:r>
      <w:r w:rsidR="00821897">
        <w:rPr>
          <w:rFonts w:ascii="Times New Roman" w:hAnsi="Times New Roman" w:cs="Times New Roman"/>
          <w:sz w:val="28"/>
          <w:szCs w:val="28"/>
        </w:rPr>
        <w:t>,</w:t>
      </w:r>
      <w:r w:rsidR="00CF6BDB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«Про </w:t>
      </w:r>
      <w:r w:rsidR="00967520">
        <w:rPr>
          <w:rFonts w:ascii="Times New Roman" w:hAnsi="Times New Roman" w:cs="Times New Roman"/>
          <w:sz w:val="28"/>
          <w:szCs w:val="28"/>
        </w:rPr>
        <w:t>передачу об’єктів права державної та комунальної власності», «</w:t>
      </w:r>
      <w:r w:rsidR="00CF6BDB">
        <w:rPr>
          <w:rFonts w:ascii="Times New Roman" w:hAnsi="Times New Roman" w:cs="Times New Roman"/>
          <w:sz w:val="28"/>
          <w:szCs w:val="28"/>
        </w:rPr>
        <w:t>Порядок подання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власність»</w:t>
      </w:r>
      <w:r w:rsidR="00967520">
        <w:rPr>
          <w:rFonts w:ascii="Times New Roman" w:hAnsi="Times New Roman" w:cs="Times New Roman"/>
          <w:sz w:val="28"/>
          <w:szCs w:val="28"/>
        </w:rPr>
        <w:t xml:space="preserve"> затверджений Постановою </w:t>
      </w:r>
      <w:r w:rsidR="002C4853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FA0D7E">
        <w:rPr>
          <w:rFonts w:ascii="Times New Roman" w:hAnsi="Times New Roman" w:cs="Times New Roman"/>
          <w:sz w:val="28"/>
          <w:szCs w:val="28"/>
        </w:rPr>
        <w:t>,</w:t>
      </w:r>
      <w:r w:rsidR="00CF6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враховуючи звернення </w:t>
      </w:r>
      <w:bookmarkStart w:id="3" w:name="_Hlk146096888"/>
      <w:r>
        <w:rPr>
          <w:rFonts w:ascii="Times New Roman" w:hAnsi="Times New Roman" w:cs="Times New Roman"/>
          <w:sz w:val="28"/>
          <w:szCs w:val="28"/>
        </w:rPr>
        <w:t>Міністерства здоров’я України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652B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2B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652B52">
        <w:rPr>
          <w:rFonts w:ascii="Times New Roman" w:hAnsi="Times New Roman" w:cs="Times New Roman"/>
          <w:sz w:val="28"/>
          <w:szCs w:val="28"/>
        </w:rPr>
        <w:t>10-17/26185/2-23</w:t>
      </w:r>
      <w:r>
        <w:rPr>
          <w:rFonts w:ascii="Times New Roman" w:hAnsi="Times New Roman" w:cs="Times New Roman"/>
          <w:sz w:val="28"/>
          <w:szCs w:val="28"/>
        </w:rPr>
        <w:t xml:space="preserve"> (зареєстрованого у Київській міській державній адміністрації від </w:t>
      </w:r>
      <w:r w:rsidR="00652B5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2B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 за №</w:t>
      </w:r>
      <w:r w:rsidR="00652B52">
        <w:rPr>
          <w:rFonts w:ascii="Times New Roman" w:hAnsi="Times New Roman" w:cs="Times New Roman"/>
          <w:sz w:val="28"/>
          <w:szCs w:val="28"/>
        </w:rPr>
        <w:t xml:space="preserve"> 08/28053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0D7E">
        <w:rPr>
          <w:rFonts w:ascii="Times New Roman" w:hAnsi="Times New Roman" w:cs="Times New Roman"/>
          <w:sz w:val="28"/>
          <w:szCs w:val="28"/>
        </w:rPr>
        <w:t>,</w:t>
      </w:r>
      <w:r w:rsidR="00397BCF">
        <w:rPr>
          <w:rFonts w:ascii="Times New Roman" w:hAnsi="Times New Roman" w:cs="Times New Roman"/>
          <w:sz w:val="28"/>
          <w:szCs w:val="28"/>
        </w:rPr>
        <w:t xml:space="preserve"> щодо передачі </w:t>
      </w:r>
      <w:bookmarkStart w:id="4" w:name="_Hlk146097135"/>
      <w:r w:rsidR="00397BCF">
        <w:rPr>
          <w:rFonts w:ascii="Times New Roman" w:hAnsi="Times New Roman" w:cs="Times New Roman"/>
          <w:sz w:val="28"/>
          <w:szCs w:val="28"/>
        </w:rPr>
        <w:t xml:space="preserve">з комунальної власності територіальної громади міста Києва у державну власність до сфери управління </w:t>
      </w:r>
      <w:r w:rsidR="00397BCF" w:rsidRPr="00397BCF">
        <w:rPr>
          <w:rFonts w:ascii="Times New Roman" w:hAnsi="Times New Roman" w:cs="Times New Roman"/>
          <w:sz w:val="28"/>
          <w:szCs w:val="28"/>
        </w:rPr>
        <w:t>Міністерства</w:t>
      </w:r>
      <w:r w:rsidR="00652B52">
        <w:rPr>
          <w:rFonts w:ascii="Times New Roman" w:hAnsi="Times New Roman" w:cs="Times New Roman"/>
          <w:sz w:val="28"/>
          <w:szCs w:val="28"/>
        </w:rPr>
        <w:t xml:space="preserve"> охорони</w:t>
      </w:r>
      <w:r w:rsidR="00397BCF" w:rsidRPr="00397BCF">
        <w:rPr>
          <w:rFonts w:ascii="Times New Roman" w:hAnsi="Times New Roman" w:cs="Times New Roman"/>
          <w:sz w:val="28"/>
          <w:szCs w:val="28"/>
        </w:rPr>
        <w:t xml:space="preserve"> здоров’я України</w:t>
      </w:r>
      <w:r w:rsidR="00397BCF" w:rsidRPr="00397BCF">
        <w:t xml:space="preserve"> </w:t>
      </w:r>
      <w:r w:rsidR="00397BCF" w:rsidRPr="00397BCF">
        <w:rPr>
          <w:rFonts w:ascii="Times New Roman" w:hAnsi="Times New Roman" w:cs="Times New Roman"/>
          <w:sz w:val="28"/>
          <w:szCs w:val="28"/>
        </w:rPr>
        <w:t xml:space="preserve">цілісного майнового комплексу </w:t>
      </w:r>
      <w:bookmarkEnd w:id="4"/>
      <w:r w:rsidR="00397BCF" w:rsidRPr="00397BCF">
        <w:rPr>
          <w:rFonts w:ascii="Times New Roman" w:hAnsi="Times New Roman" w:cs="Times New Roman"/>
          <w:sz w:val="28"/>
          <w:szCs w:val="28"/>
        </w:rPr>
        <w:t>Київського міського клінічного бюро судово-медичної експертизи</w:t>
      </w:r>
      <w:r w:rsidR="00397BCF">
        <w:rPr>
          <w:rFonts w:ascii="Times New Roman" w:hAnsi="Times New Roman" w:cs="Times New Roman"/>
          <w:sz w:val="28"/>
          <w:szCs w:val="28"/>
        </w:rPr>
        <w:t>, у зв’язку з неможливістю фінансування установи</w:t>
      </w:r>
      <w:r w:rsidR="005B1E9B">
        <w:rPr>
          <w:rFonts w:ascii="Times New Roman" w:hAnsi="Times New Roman" w:cs="Times New Roman"/>
          <w:sz w:val="28"/>
          <w:szCs w:val="28"/>
        </w:rPr>
        <w:t xml:space="preserve"> за</w:t>
      </w:r>
      <w:r w:rsidR="00397BCF">
        <w:rPr>
          <w:rFonts w:ascii="Times New Roman" w:hAnsi="Times New Roman" w:cs="Times New Roman"/>
          <w:sz w:val="28"/>
          <w:szCs w:val="28"/>
        </w:rPr>
        <w:t xml:space="preserve"> </w:t>
      </w:r>
      <w:r w:rsidR="00A8041A" w:rsidRPr="00A8041A">
        <w:rPr>
          <w:rFonts w:ascii="Times New Roman" w:eastAsia="Calibri" w:hAnsi="Times New Roman" w:cs="Times New Roman"/>
          <w:sz w:val="28"/>
          <w:szCs w:val="28"/>
        </w:rPr>
        <w:t>рахунок місцевого бюджету міста Києва</w:t>
      </w:r>
      <w:r w:rsidR="00397BCF">
        <w:rPr>
          <w:rFonts w:ascii="Times New Roman" w:hAnsi="Times New Roman" w:cs="Times New Roman"/>
          <w:sz w:val="28"/>
          <w:szCs w:val="28"/>
        </w:rPr>
        <w:t>, Київська міська рада</w:t>
      </w:r>
      <w:r w:rsidR="00B67142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0BAC6793" w14:textId="77777777" w:rsidR="00652B52" w:rsidRDefault="00652B52" w:rsidP="00CF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A1FC7A" w14:textId="4DCEE1A0" w:rsidR="00652B52" w:rsidRPr="00652B52" w:rsidRDefault="00652B52" w:rsidP="00CF6B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B52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EBB538" w14:textId="2C923112" w:rsidR="00193CA0" w:rsidRDefault="00193CA0" w:rsidP="0039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D05A3" w14:textId="54EE5135" w:rsidR="00193CA0" w:rsidRDefault="00397BCF" w:rsidP="00397B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згоду на передачу </w:t>
      </w:r>
      <w:r w:rsidRPr="00397BCF">
        <w:rPr>
          <w:rFonts w:ascii="Times New Roman" w:hAnsi="Times New Roman" w:cs="Times New Roman"/>
          <w:sz w:val="28"/>
          <w:szCs w:val="28"/>
        </w:rPr>
        <w:t xml:space="preserve">з комунальної власності територіальної громади міста Києва у державну власність до сфери управління Міністерства </w:t>
      </w:r>
      <w:r w:rsidR="00033204">
        <w:rPr>
          <w:rFonts w:ascii="Times New Roman" w:hAnsi="Times New Roman" w:cs="Times New Roman"/>
          <w:sz w:val="28"/>
          <w:szCs w:val="28"/>
        </w:rPr>
        <w:t xml:space="preserve">охорони </w:t>
      </w:r>
      <w:r w:rsidRPr="00397BCF">
        <w:rPr>
          <w:rFonts w:ascii="Times New Roman" w:hAnsi="Times New Roman" w:cs="Times New Roman"/>
          <w:sz w:val="28"/>
          <w:szCs w:val="28"/>
        </w:rPr>
        <w:t>здоров’я України цілісного майнового комплексу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EC8FF8" w14:textId="59515BB1" w:rsidR="00397BCF" w:rsidRDefault="00397BCF" w:rsidP="00397B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CF">
        <w:rPr>
          <w:rFonts w:ascii="Times New Roman" w:hAnsi="Times New Roman" w:cs="Times New Roman"/>
          <w:sz w:val="28"/>
          <w:szCs w:val="28"/>
        </w:rPr>
        <w:t>Київського міського клінічного бюро судово-медичної експертизи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CF">
        <w:rPr>
          <w:rFonts w:ascii="Times New Roman" w:hAnsi="Times New Roman" w:cs="Times New Roman"/>
          <w:sz w:val="28"/>
          <w:szCs w:val="28"/>
        </w:rPr>
        <w:t>(місцезнаходження: м. Київ, вул.Докучаєвська, буд. 4</w:t>
      </w:r>
      <w:r w:rsidR="00B1206B">
        <w:rPr>
          <w:rFonts w:ascii="Times New Roman" w:hAnsi="Times New Roman" w:cs="Times New Roman"/>
          <w:sz w:val="28"/>
          <w:szCs w:val="28"/>
        </w:rPr>
        <w:t xml:space="preserve"> на земельній ділянці </w:t>
      </w:r>
      <w:r w:rsidR="00B1206B">
        <w:rPr>
          <w:rFonts w:ascii="Times New Roman" w:hAnsi="Times New Roman" w:cs="Times New Roman"/>
          <w:sz w:val="28"/>
          <w:szCs w:val="28"/>
        </w:rPr>
        <w:lastRenderedPageBreak/>
        <w:t xml:space="preserve">площею </w:t>
      </w:r>
      <w:r w:rsidR="00252360">
        <w:rPr>
          <w:rFonts w:ascii="Times New Roman" w:hAnsi="Times New Roman" w:cs="Times New Roman"/>
          <w:sz w:val="28"/>
          <w:szCs w:val="28"/>
        </w:rPr>
        <w:t>0,7784га</w:t>
      </w:r>
      <w:r w:rsidR="00B1206B">
        <w:rPr>
          <w:rFonts w:ascii="Times New Roman" w:hAnsi="Times New Roman" w:cs="Times New Roman"/>
          <w:sz w:val="28"/>
          <w:szCs w:val="28"/>
        </w:rPr>
        <w:t xml:space="preserve"> (кадастровий номер</w:t>
      </w:r>
      <w:r w:rsidR="00252360">
        <w:rPr>
          <w:rFonts w:ascii="Times New Roman" w:hAnsi="Times New Roman" w:cs="Times New Roman"/>
          <w:sz w:val="28"/>
          <w:szCs w:val="28"/>
        </w:rPr>
        <w:t xml:space="preserve"> 8000000000:72:198:0002</w:t>
      </w:r>
      <w:r w:rsidRPr="00397BCF">
        <w:rPr>
          <w:rFonts w:ascii="Times New Roman" w:hAnsi="Times New Roman" w:cs="Times New Roman"/>
          <w:sz w:val="28"/>
          <w:szCs w:val="28"/>
        </w:rPr>
        <w:t>; пров.Бондарський,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CF">
        <w:rPr>
          <w:rFonts w:ascii="Times New Roman" w:hAnsi="Times New Roman" w:cs="Times New Roman"/>
          <w:sz w:val="28"/>
          <w:szCs w:val="28"/>
        </w:rPr>
        <w:t>буд. 7-а,</w:t>
      </w:r>
      <w:r w:rsidR="00B1206B" w:rsidRPr="00B1206B">
        <w:rPr>
          <w:rFonts w:ascii="Times New Roman" w:hAnsi="Times New Roman" w:cs="Times New Roman"/>
          <w:sz w:val="28"/>
          <w:szCs w:val="28"/>
        </w:rPr>
        <w:t xml:space="preserve"> </w:t>
      </w:r>
      <w:r w:rsidR="00B1206B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52360">
        <w:rPr>
          <w:rFonts w:ascii="Times New Roman" w:hAnsi="Times New Roman" w:cs="Times New Roman"/>
          <w:sz w:val="28"/>
          <w:szCs w:val="28"/>
        </w:rPr>
        <w:t>0,6369га</w:t>
      </w:r>
      <w:r w:rsidR="00B1206B">
        <w:rPr>
          <w:rFonts w:ascii="Times New Roman" w:hAnsi="Times New Roman" w:cs="Times New Roman"/>
          <w:sz w:val="28"/>
          <w:szCs w:val="28"/>
        </w:rPr>
        <w:t xml:space="preserve"> (кадастровий номер</w:t>
      </w:r>
      <w:r w:rsidR="00252360">
        <w:rPr>
          <w:rFonts w:ascii="Times New Roman" w:hAnsi="Times New Roman" w:cs="Times New Roman"/>
          <w:sz w:val="28"/>
          <w:szCs w:val="28"/>
        </w:rPr>
        <w:t xml:space="preserve"> 8000000000:85:232:0013,</w:t>
      </w:r>
      <w:r w:rsidRPr="00397BCF">
        <w:rPr>
          <w:rFonts w:ascii="Times New Roman" w:hAnsi="Times New Roman" w:cs="Times New Roman"/>
          <w:sz w:val="28"/>
          <w:szCs w:val="28"/>
        </w:rPr>
        <w:t xml:space="preserve"> ідентифікаційний код згідно з ЄДРПОУ 23698049, 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CF">
        <w:rPr>
          <w:rFonts w:ascii="Times New Roman" w:hAnsi="Times New Roman" w:cs="Times New Roman"/>
          <w:sz w:val="28"/>
          <w:szCs w:val="28"/>
        </w:rPr>
        <w:t>органу місцевого самоврядування, який здійснює управління майном: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CF">
        <w:rPr>
          <w:rFonts w:ascii="Times New Roman" w:hAnsi="Times New Roman" w:cs="Times New Roman"/>
          <w:sz w:val="28"/>
          <w:szCs w:val="28"/>
        </w:rPr>
        <w:t>Київська міська рада).</w:t>
      </w:r>
    </w:p>
    <w:p w14:paraId="7B2F5588" w14:textId="7A78136E" w:rsidR="00F4654E" w:rsidRDefault="00F4654E" w:rsidP="002C48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631B">
        <w:rPr>
          <w:rFonts w:ascii="Times New Roman" w:hAnsi="Times New Roman" w:cs="Times New Roman"/>
          <w:sz w:val="28"/>
          <w:szCs w:val="28"/>
        </w:rPr>
        <w:t>Київському міському голові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CDC7E5" w14:textId="47089DA8" w:rsidR="00A91879" w:rsidRDefault="002C4853" w:rsidP="002C48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91879" w:rsidRPr="002C5EC2">
        <w:rPr>
          <w:rFonts w:ascii="Times New Roman" w:hAnsi="Times New Roman" w:cs="Times New Roman"/>
          <w:sz w:val="28"/>
          <w:szCs w:val="28"/>
        </w:rPr>
        <w:t xml:space="preserve"> Здійснити організаційно-правові заходи, пов’язані з передачею майна згідно з пунктом 1 цього рішення.</w:t>
      </w:r>
    </w:p>
    <w:p w14:paraId="0CC54D4C" w14:textId="61A2CEC7" w:rsidR="00A91879" w:rsidRDefault="002C4853" w:rsidP="002C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366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власності.</w:t>
      </w:r>
    </w:p>
    <w:p w14:paraId="2AAF3883" w14:textId="5D5FF460" w:rsidR="00397366" w:rsidRDefault="002C4853" w:rsidP="002C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366">
        <w:rPr>
          <w:rFonts w:ascii="Times New Roman" w:hAnsi="Times New Roman" w:cs="Times New Roman"/>
          <w:sz w:val="28"/>
          <w:szCs w:val="28"/>
        </w:rPr>
        <w:t>. Офіційно оприлюднити це рішення відповідно до вимог чинного законодавства України.</w:t>
      </w:r>
    </w:p>
    <w:p w14:paraId="535B8C6E" w14:textId="77777777" w:rsidR="00397366" w:rsidRDefault="00397366" w:rsidP="002C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EFF08" w14:textId="77777777" w:rsidR="00397366" w:rsidRDefault="00397366" w:rsidP="00252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4201B" w14:textId="5F1620BE" w:rsidR="00397366" w:rsidRPr="00252360" w:rsidRDefault="00397366" w:rsidP="00252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Віталій Кличко</w:t>
      </w:r>
    </w:p>
    <w:p w14:paraId="41ECB177" w14:textId="732A5315" w:rsidR="00A91879" w:rsidRDefault="00A91879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5" w:name="4"/>
      <w:bookmarkEnd w:id="5"/>
    </w:p>
    <w:p w14:paraId="53A2AE43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3AAF7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96A85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F295B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1DA17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33C8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D9152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6A162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C1423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48FA9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14C3C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C91D7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26537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53968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4A9DC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60F5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16F17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17636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12DEF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8E40A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1BD92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A7C46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DFD7B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20551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A6B67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B40C1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31005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26C5A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AA2AA" w14:textId="77777777" w:rsidR="003F01E6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BFBA2" w14:textId="77777777" w:rsidR="003F01E6" w:rsidRPr="003F01E6" w:rsidRDefault="003F01E6" w:rsidP="003F01E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4B1352A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ПОДАННЯ:</w:t>
      </w:r>
    </w:p>
    <w:p w14:paraId="7D5178C0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925E8D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Директор Департаменту охорони </w:t>
      </w:r>
    </w:p>
    <w:p w14:paraId="3F422A5A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здоров</w:t>
      </w:r>
      <w:r w:rsidRPr="003F01E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’</w:t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</w:t>
      </w:r>
      <w:r w:rsidRPr="003F01E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міста Києва                                                                 Валентина ГІНЗБУРГ</w:t>
      </w:r>
    </w:p>
    <w:p w14:paraId="685FA472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8349CE1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В.о. начальника відділу правового </w:t>
      </w:r>
    </w:p>
    <w:p w14:paraId="55733A0E" w14:textId="303598E0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забезпечення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Світлана МАЛУЄВА</w:t>
      </w:r>
    </w:p>
    <w:p w14:paraId="40870E84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44B938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ПОГОДЖЕНО:</w:t>
      </w:r>
    </w:p>
    <w:p w14:paraId="1F8255F7" w14:textId="77777777" w:rsidR="003F01E6" w:rsidRPr="003F01E6" w:rsidRDefault="003F01E6" w:rsidP="003F01E6">
      <w:pPr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628962E" w14:textId="77777777" w:rsidR="003F01E6" w:rsidRPr="003F01E6" w:rsidRDefault="003F01E6" w:rsidP="003F01E6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Перший заступник голови </w:t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Микола ПОВОРОЗНИК</w:t>
      </w:r>
    </w:p>
    <w:p w14:paraId="3E165E6B" w14:textId="77777777" w:rsidR="003F01E6" w:rsidRPr="003F01E6" w:rsidRDefault="003F01E6" w:rsidP="003F01E6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B310470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284272A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Постійна комісія Київської міської ради</w:t>
      </w:r>
    </w:p>
    <w:p w14:paraId="42DF2E14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 питань охорони здоров’я, сім’ї та </w:t>
      </w:r>
    </w:p>
    <w:p w14:paraId="06F79B79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соціальної політики</w:t>
      </w:r>
    </w:p>
    <w:p w14:paraId="64141B24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2621808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Голова                                                                                 Марина ПОРОШЕНКО</w:t>
      </w:r>
    </w:p>
    <w:p w14:paraId="3840D096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98ED0B4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Секретар                                                                                           Юлія УЛАСИК</w:t>
      </w:r>
    </w:p>
    <w:p w14:paraId="66E9446F" w14:textId="77777777" w:rsidR="003F01E6" w:rsidRPr="003F01E6" w:rsidRDefault="003F01E6" w:rsidP="003F01E6">
      <w:pPr>
        <w:shd w:val="clear" w:color="auto" w:fill="FFFFFF"/>
        <w:spacing w:after="200" w:line="276" w:lineRule="auto"/>
        <w:ind w:left="-567" w:firstLine="567"/>
        <w:rPr>
          <w:color w:val="000000"/>
          <w:kern w:val="0"/>
          <w:sz w:val="28"/>
          <w:szCs w:val="28"/>
          <w14:ligatures w14:val="none"/>
        </w:rPr>
      </w:pPr>
    </w:p>
    <w:p w14:paraId="1DF33543" w14:textId="77777777" w:rsidR="003F01E6" w:rsidRPr="003F01E6" w:rsidRDefault="003F01E6" w:rsidP="003F01E6">
      <w:pPr>
        <w:shd w:val="clear" w:color="auto" w:fill="FFFFFF"/>
        <w:spacing w:after="0" w:line="276" w:lineRule="auto"/>
        <w:ind w:left="-567" w:firstLine="56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Постійна комісія </w:t>
      </w: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Київської міської ради</w:t>
      </w:r>
    </w:p>
    <w:p w14:paraId="705E806A" w14:textId="07F45354" w:rsidR="003F01E6" w:rsidRPr="003F01E6" w:rsidRDefault="003F01E6" w:rsidP="00D13DE7">
      <w:pPr>
        <w:shd w:val="clear" w:color="auto" w:fill="FFFFFF"/>
        <w:spacing w:after="0" w:line="276" w:lineRule="auto"/>
        <w:ind w:left="-567" w:firstLine="56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 питань </w:t>
      </w:r>
      <w:r w:rsidR="00D13DE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власності та регуляторної політики</w:t>
      </w:r>
    </w:p>
    <w:p w14:paraId="74714A35" w14:textId="77777777" w:rsidR="003F01E6" w:rsidRPr="003F01E6" w:rsidRDefault="003F01E6" w:rsidP="003F01E6">
      <w:pPr>
        <w:shd w:val="clear" w:color="auto" w:fill="FFFFFF"/>
        <w:spacing w:after="0" w:line="276" w:lineRule="auto"/>
        <w:ind w:left="-567" w:firstLine="56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938BC14" w14:textId="0CB41E44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Голова                                                                                       </w:t>
      </w:r>
      <w:r w:rsidR="00D13D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Михайло ПРИСЯЖНЮК</w:t>
      </w:r>
    </w:p>
    <w:p w14:paraId="5094299A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F0CC6B8" w14:textId="5D075B79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Секретар                                                                                    </w:t>
      </w:r>
      <w:r w:rsidR="00D13D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Сергій АРТЕМЕНКО</w:t>
      </w:r>
    </w:p>
    <w:p w14:paraId="08306F84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532D94B" w14:textId="7142149D" w:rsidR="003F01E6" w:rsidRPr="003F01E6" w:rsidRDefault="00D13DE7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</w:t>
      </w:r>
      <w:r w:rsidR="003F01E6"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ачальник управління</w:t>
      </w:r>
    </w:p>
    <w:p w14:paraId="4AC6F0E1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правового забезпечення діяльності</w:t>
      </w:r>
    </w:p>
    <w:p w14:paraId="4D13D163" w14:textId="77777777" w:rsidR="003F01E6" w:rsidRPr="003F01E6" w:rsidRDefault="003F01E6" w:rsidP="003F01E6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F01E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Київської міської ради                                             Валентина ПОЛОЖИШНИК</w:t>
      </w:r>
    </w:p>
    <w:p w14:paraId="0C54A127" w14:textId="77777777" w:rsidR="003F01E6" w:rsidRPr="003F01E6" w:rsidRDefault="003F01E6" w:rsidP="003F01E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color w:val="FF0000"/>
          <w:kern w:val="0"/>
          <w14:ligatures w14:val="none"/>
        </w:rPr>
      </w:pPr>
    </w:p>
    <w:p w14:paraId="0C0F0192" w14:textId="77777777" w:rsidR="003F01E6" w:rsidRPr="00397BCF" w:rsidRDefault="003F01E6" w:rsidP="005B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1E6" w:rsidRPr="0039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D3CD4"/>
    <w:multiLevelType w:val="hybridMultilevel"/>
    <w:tmpl w:val="75325FE8"/>
    <w:lvl w:ilvl="0" w:tplc="21FC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D2308E"/>
    <w:multiLevelType w:val="hybridMultilevel"/>
    <w:tmpl w:val="DA34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1905">
    <w:abstractNumId w:val="1"/>
  </w:num>
  <w:num w:numId="2" w16cid:durableId="3176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DA"/>
    <w:rsid w:val="00033204"/>
    <w:rsid w:val="00193CA0"/>
    <w:rsid w:val="00252360"/>
    <w:rsid w:val="002C4853"/>
    <w:rsid w:val="002C5EC2"/>
    <w:rsid w:val="00397366"/>
    <w:rsid w:val="00397BCF"/>
    <w:rsid w:val="003F01E6"/>
    <w:rsid w:val="005B1E9B"/>
    <w:rsid w:val="00641AD6"/>
    <w:rsid w:val="00652B52"/>
    <w:rsid w:val="00715CE8"/>
    <w:rsid w:val="00782BAE"/>
    <w:rsid w:val="00821897"/>
    <w:rsid w:val="00936E55"/>
    <w:rsid w:val="00967520"/>
    <w:rsid w:val="009F39DA"/>
    <w:rsid w:val="009F6D35"/>
    <w:rsid w:val="00A8041A"/>
    <w:rsid w:val="00A91879"/>
    <w:rsid w:val="00B1206B"/>
    <w:rsid w:val="00B67142"/>
    <w:rsid w:val="00CF6BDB"/>
    <w:rsid w:val="00D13DE7"/>
    <w:rsid w:val="00DD631B"/>
    <w:rsid w:val="00ED044A"/>
    <w:rsid w:val="00F4654E"/>
    <w:rsid w:val="00FA0D7E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375"/>
  <w15:chartTrackingRefBased/>
  <w15:docId w15:val="{14433DAC-3593-451D-8CBD-A83F3D64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CF"/>
    <w:pPr>
      <w:ind w:left="720"/>
      <w:contextualSpacing/>
    </w:pPr>
  </w:style>
  <w:style w:type="table" w:styleId="a4">
    <w:name w:val="Table Grid"/>
    <w:basedOn w:val="a1"/>
    <w:uiPriority w:val="39"/>
    <w:rsid w:val="005B1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Мельничук Олена Василівна</cp:lastModifiedBy>
  <cp:revision>10</cp:revision>
  <cp:lastPrinted>2023-09-20T12:30:00Z</cp:lastPrinted>
  <dcterms:created xsi:type="dcterms:W3CDTF">2023-09-20T06:56:00Z</dcterms:created>
  <dcterms:modified xsi:type="dcterms:W3CDTF">2023-09-21T08:37:00Z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2023-09-21T08:37:23Z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66bf645b-2f9e-4c47-bc9f-43a32fca69a8</vt:lpwstr>
  </property>
  <property fmtid="{D5CDD505-2E9C-101B-9397-08002B2CF9AE}" pid="8" name="MSIP_Label_defa4170-0d19-0005-0004-bc88714345d2_ContentBits">
    <vt:lpwstr>0</vt:lpwstr>
  </property>
</Properties>
</file>