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AF" w:rsidRDefault="00E90DAF" w:rsidP="00E90DAF">
      <w:pPr>
        <w:autoSpaceDE/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AF" w:rsidRDefault="00E90DAF" w:rsidP="00E90DAF">
      <w:pPr>
        <w:autoSpaceDE/>
        <w:spacing w:before="120"/>
        <w:jc w:val="center"/>
        <w:rPr>
          <w:rFonts w:ascii="Benguiat" w:hAnsi="Benguiat"/>
          <w:b/>
          <w:spacing w:val="18"/>
          <w:w w:val="66"/>
          <w:sz w:val="72"/>
          <w:szCs w:val="24"/>
          <w:lang w:val="uk-UA"/>
        </w:rPr>
      </w:pP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КИ</w:t>
      </w:r>
      <w:r>
        <w:rPr>
          <w:b/>
          <w:spacing w:val="18"/>
          <w:w w:val="66"/>
          <w:sz w:val="72"/>
          <w:szCs w:val="72"/>
          <w:lang w:val="uk-UA"/>
        </w:rPr>
        <w:t>Ї</w:t>
      </w: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ВСЬКА М</w:t>
      </w:r>
      <w:r>
        <w:rPr>
          <w:b/>
          <w:spacing w:val="18"/>
          <w:w w:val="66"/>
          <w:sz w:val="72"/>
          <w:szCs w:val="72"/>
          <w:lang w:val="uk-UA"/>
        </w:rPr>
        <w:t>І</w:t>
      </w: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СЬ</w:t>
      </w:r>
      <w:r>
        <w:rPr>
          <w:rFonts w:ascii="Benguiat" w:hAnsi="Benguiat"/>
          <w:b/>
          <w:spacing w:val="18"/>
          <w:w w:val="66"/>
          <w:sz w:val="72"/>
          <w:szCs w:val="24"/>
          <w:lang w:val="uk-UA"/>
        </w:rPr>
        <w:t>КА РАДА</w:t>
      </w:r>
    </w:p>
    <w:p w:rsidR="00E90DAF" w:rsidRDefault="00821107" w:rsidP="00E90DAF">
      <w:pPr>
        <w:keepNext/>
        <w:pBdr>
          <w:bottom w:val="thinThickThinSmallGap" w:sz="24" w:space="2" w:color="auto"/>
        </w:pBdr>
        <w:tabs>
          <w:tab w:val="left" w:pos="1701"/>
        </w:tabs>
        <w:autoSpaceDE/>
        <w:jc w:val="center"/>
        <w:outlineLvl w:val="1"/>
        <w:rPr>
          <w:rFonts w:ascii="Benguiat" w:hAnsi="Benguiat"/>
          <w:b/>
          <w:color w:val="000000"/>
          <w:spacing w:val="18"/>
          <w:lang w:val="uk-UA"/>
        </w:rPr>
      </w:pPr>
      <w:r w:rsidRPr="00BC7267">
        <w:rPr>
          <w:b/>
          <w:color w:val="000000"/>
          <w:spacing w:val="18"/>
          <w:lang w:val="uk-UA"/>
        </w:rPr>
        <w:t>І</w:t>
      </w:r>
      <w:r w:rsidR="000E34D8" w:rsidRPr="00BC7267">
        <w:rPr>
          <w:b/>
          <w:color w:val="000000"/>
          <w:spacing w:val="18"/>
          <w:lang w:val="uk-UA"/>
        </w:rPr>
        <w:t>І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 xml:space="preserve"> СЕС</w:t>
      </w:r>
      <w:r w:rsidR="00E90DAF" w:rsidRPr="00BC7267">
        <w:rPr>
          <w:b/>
          <w:color w:val="000000"/>
          <w:spacing w:val="18"/>
          <w:lang w:val="uk-UA"/>
        </w:rPr>
        <w:t>І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>Я</w:t>
      </w:r>
      <w:r w:rsidR="00E90DAF" w:rsidRPr="00BC7267">
        <w:rPr>
          <w:b/>
          <w:color w:val="000000"/>
          <w:spacing w:val="18"/>
          <w:lang w:val="uk-UA"/>
        </w:rPr>
        <w:t xml:space="preserve"> 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>І</w:t>
      </w:r>
      <w:r w:rsidRPr="00BC7267">
        <w:rPr>
          <w:rFonts w:ascii="Benguiat" w:hAnsi="Benguiat"/>
          <w:b/>
          <w:color w:val="000000"/>
          <w:spacing w:val="18"/>
          <w:lang w:val="uk-UA"/>
        </w:rPr>
        <w:t>Х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 xml:space="preserve"> СКЛИКАННЯ</w:t>
      </w:r>
    </w:p>
    <w:p w:rsidR="00E90DAF" w:rsidRPr="00DB5088" w:rsidRDefault="00E90DAF" w:rsidP="00E90DAF">
      <w:pPr>
        <w:tabs>
          <w:tab w:val="left" w:pos="5387"/>
        </w:tabs>
        <w:autoSpaceDE/>
        <w:rPr>
          <w:i/>
          <w:w w:val="100"/>
          <w:lang w:val="uk-UA"/>
        </w:rPr>
      </w:pPr>
    </w:p>
    <w:p w:rsidR="00E90DAF" w:rsidRDefault="00E90DAF" w:rsidP="00E90DAF">
      <w:pPr>
        <w:autoSpaceDE/>
        <w:jc w:val="center"/>
        <w:rPr>
          <w:rFonts w:ascii="Benguiat" w:hAnsi="Benguiat"/>
          <w:w w:val="100"/>
          <w:sz w:val="52"/>
          <w:szCs w:val="52"/>
          <w:lang w:val="uk-UA"/>
        </w:rPr>
      </w:pPr>
      <w:r>
        <w:rPr>
          <w:rFonts w:ascii="Benguiat" w:hAnsi="Benguiat"/>
          <w:w w:val="100"/>
          <w:sz w:val="52"/>
          <w:szCs w:val="52"/>
          <w:lang w:val="uk-UA"/>
        </w:rPr>
        <w:t>Р</w:t>
      </w:r>
      <w:r>
        <w:rPr>
          <w:w w:val="100"/>
          <w:sz w:val="52"/>
          <w:szCs w:val="52"/>
          <w:lang w:val="uk-UA"/>
        </w:rPr>
        <w:t>І</w:t>
      </w:r>
      <w:r>
        <w:rPr>
          <w:rFonts w:ascii="Benguiat" w:hAnsi="Benguiat"/>
          <w:w w:val="100"/>
          <w:sz w:val="52"/>
          <w:szCs w:val="52"/>
          <w:lang w:val="uk-UA"/>
        </w:rPr>
        <w:t>ШЕННЯ</w:t>
      </w:r>
    </w:p>
    <w:p w:rsidR="00E90DAF" w:rsidRDefault="00DB5088" w:rsidP="00A951A6">
      <w:pPr>
        <w:autoSpaceDE/>
        <w:jc w:val="right"/>
        <w:rPr>
          <w:rFonts w:ascii="Benguiat" w:hAnsi="Benguiat"/>
          <w:w w:val="100"/>
          <w:lang w:val="uk-UA"/>
        </w:rPr>
      </w:pPr>
      <w:r>
        <w:rPr>
          <w:rFonts w:ascii="Benguiat" w:hAnsi="Benguiat"/>
          <w:w w:val="100"/>
          <w:sz w:val="52"/>
          <w:szCs w:val="52"/>
          <w:lang w:val="uk-UA"/>
        </w:rPr>
        <w:t xml:space="preserve">                                                                  </w:t>
      </w:r>
      <w:r w:rsidR="00A951A6">
        <w:rPr>
          <w:rFonts w:ascii="Benguiat" w:hAnsi="Benguiat"/>
          <w:w w:val="100"/>
          <w:sz w:val="52"/>
          <w:szCs w:val="52"/>
          <w:lang w:val="uk-UA"/>
        </w:rPr>
        <w:t xml:space="preserve">                  </w:t>
      </w:r>
      <w:bookmarkStart w:id="0" w:name="_GoBack"/>
      <w:bookmarkEnd w:id="0"/>
      <w:proofErr w:type="spellStart"/>
      <w:r w:rsidRPr="00DB5088">
        <w:rPr>
          <w:rFonts w:ascii="Benguiat" w:hAnsi="Benguiat"/>
          <w:w w:val="100"/>
          <w:lang w:val="uk-UA"/>
        </w:rPr>
        <w:t>Проєкт</w:t>
      </w:r>
      <w:proofErr w:type="spellEnd"/>
    </w:p>
    <w:p w:rsidR="0099474A" w:rsidRDefault="0099474A" w:rsidP="0099474A">
      <w:pPr>
        <w:autoSpaceDE/>
        <w:rPr>
          <w:w w:val="100"/>
          <w:lang w:val="uk-UA"/>
        </w:rPr>
      </w:pPr>
      <w:r w:rsidRPr="00DB5088">
        <w:rPr>
          <w:w w:val="100"/>
          <w:lang w:val="uk-UA"/>
        </w:rPr>
        <w:t>____________№_______________</w:t>
      </w:r>
    </w:p>
    <w:p w:rsidR="0099474A" w:rsidRPr="00DB5088" w:rsidRDefault="0099474A" w:rsidP="0099474A">
      <w:pPr>
        <w:autoSpaceDE/>
        <w:rPr>
          <w:rFonts w:ascii="Benguiat" w:hAnsi="Benguiat"/>
          <w:w w:val="100"/>
          <w:lang w:val="uk-UA"/>
        </w:rPr>
      </w:pPr>
    </w:p>
    <w:p w:rsidR="0014608A" w:rsidRPr="007434D5" w:rsidRDefault="00E90DAF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Про порушення перед </w:t>
      </w:r>
      <w:r w:rsidR="00871390">
        <w:rPr>
          <w:w w:val="100"/>
          <w:lang w:val="uk-UA" w:eastAsia="ar-SA"/>
        </w:rPr>
        <w:t>к</w:t>
      </w:r>
      <w:r w:rsidRPr="007434D5">
        <w:rPr>
          <w:w w:val="100"/>
          <w:lang w:val="uk-UA" w:eastAsia="ar-SA"/>
        </w:rPr>
        <w:t>омітетом Верховної</w:t>
      </w:r>
      <w:r w:rsidR="0014608A" w:rsidRPr="007434D5">
        <w:rPr>
          <w:w w:val="100"/>
          <w:lang w:val="uk-UA" w:eastAsia="ar-SA"/>
        </w:rPr>
        <w:t xml:space="preserve"> </w:t>
      </w:r>
      <w:r w:rsidRPr="007434D5">
        <w:rPr>
          <w:w w:val="100"/>
          <w:lang w:val="uk-UA" w:eastAsia="ar-SA"/>
        </w:rPr>
        <w:t>Ради</w:t>
      </w:r>
    </w:p>
    <w:p w:rsidR="0014608A" w:rsidRPr="007434D5" w:rsidRDefault="00E90DAF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України з питань </w:t>
      </w:r>
      <w:r w:rsidR="00223C48" w:rsidRPr="007434D5">
        <w:rPr>
          <w:w w:val="100"/>
          <w:lang w:val="uk-UA" w:eastAsia="ar-SA"/>
        </w:rPr>
        <w:t>о</w:t>
      </w:r>
      <w:r w:rsidRPr="007434D5">
        <w:rPr>
          <w:w w:val="100"/>
          <w:lang w:val="uk-UA" w:eastAsia="ar-SA"/>
        </w:rPr>
        <w:t>світи</w:t>
      </w:r>
      <w:r w:rsidR="00223C48" w:rsidRPr="007434D5">
        <w:rPr>
          <w:w w:val="100"/>
          <w:lang w:val="uk-UA" w:eastAsia="ar-SA"/>
        </w:rPr>
        <w:t>, науки</w:t>
      </w:r>
      <w:r w:rsidRPr="007434D5">
        <w:rPr>
          <w:w w:val="100"/>
          <w:lang w:val="uk-UA" w:eastAsia="ar-SA"/>
        </w:rPr>
        <w:t xml:space="preserve"> </w:t>
      </w:r>
      <w:r w:rsidR="00223C48" w:rsidRPr="007434D5">
        <w:rPr>
          <w:w w:val="100"/>
          <w:lang w:val="uk-UA" w:eastAsia="ar-SA"/>
        </w:rPr>
        <w:t>та інновацій</w:t>
      </w:r>
    </w:p>
    <w:p w:rsidR="0014608A" w:rsidRPr="007434D5" w:rsidRDefault="00E90DAF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>клопотання про присудження</w:t>
      </w:r>
      <w:r w:rsidR="00223C48" w:rsidRPr="007434D5">
        <w:rPr>
          <w:w w:val="100"/>
          <w:lang w:val="uk-UA" w:eastAsia="ar-SA"/>
        </w:rPr>
        <w:t xml:space="preserve"> </w:t>
      </w:r>
      <w:r w:rsidR="0014608A" w:rsidRPr="007434D5">
        <w:rPr>
          <w:w w:val="100"/>
          <w:lang w:val="uk-UA" w:eastAsia="ar-SA"/>
        </w:rPr>
        <w:t>Премії Верховної</w:t>
      </w:r>
    </w:p>
    <w:p w:rsidR="0014608A" w:rsidRPr="007434D5" w:rsidRDefault="00E90DAF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>Ради України</w:t>
      </w:r>
      <w:r w:rsidR="0014608A" w:rsidRPr="007434D5">
        <w:rPr>
          <w:w w:val="100"/>
          <w:lang w:val="uk-UA" w:eastAsia="ar-SA"/>
        </w:rPr>
        <w:t xml:space="preserve"> педагогічним працівникам закладів </w:t>
      </w:r>
    </w:p>
    <w:p w:rsidR="0014608A" w:rsidRPr="007434D5" w:rsidRDefault="0014608A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дошкільної, загальної середньої, професійної </w:t>
      </w:r>
    </w:p>
    <w:p w:rsidR="0014608A" w:rsidRPr="007434D5" w:rsidRDefault="0014608A" w:rsidP="00E90DAF">
      <w:pPr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>(професійно-технічної) та позашкільної освіти</w:t>
      </w:r>
    </w:p>
    <w:p w:rsidR="00AE4C2F" w:rsidRDefault="00ED174A" w:rsidP="00E90DAF">
      <w:pPr>
        <w:rPr>
          <w:w w:val="100"/>
          <w:lang w:val="uk-UA" w:eastAsia="ar-SA"/>
        </w:rPr>
      </w:pPr>
      <w:r>
        <w:rPr>
          <w:w w:val="100"/>
          <w:lang w:val="uk-UA" w:eastAsia="ar-SA"/>
        </w:rPr>
        <w:t xml:space="preserve">Бойко Ірині Львівні та </w:t>
      </w:r>
    </w:p>
    <w:p w:rsidR="00E90DAF" w:rsidRPr="007434D5" w:rsidRDefault="00ED174A" w:rsidP="00E90DAF">
      <w:pPr>
        <w:rPr>
          <w:w w:val="100"/>
          <w:lang w:val="uk-UA" w:eastAsia="ar-SA"/>
        </w:rPr>
      </w:pPr>
      <w:proofErr w:type="spellStart"/>
      <w:r>
        <w:rPr>
          <w:w w:val="100"/>
          <w:lang w:val="uk-UA" w:eastAsia="ar-SA"/>
        </w:rPr>
        <w:t>Козленку</w:t>
      </w:r>
      <w:proofErr w:type="spellEnd"/>
      <w:r>
        <w:rPr>
          <w:w w:val="100"/>
          <w:lang w:val="uk-UA" w:eastAsia="ar-SA"/>
        </w:rPr>
        <w:t xml:space="preserve"> Олегу Володимировичу</w:t>
      </w:r>
      <w:r w:rsidR="00E90DAF" w:rsidRPr="007434D5">
        <w:rPr>
          <w:w w:val="100"/>
          <w:lang w:val="uk-UA" w:eastAsia="ar-SA"/>
        </w:rPr>
        <w:t xml:space="preserve"> </w:t>
      </w:r>
    </w:p>
    <w:p w:rsidR="00DA480B" w:rsidRDefault="00DA480B" w:rsidP="00E90DAF">
      <w:pPr>
        <w:rPr>
          <w:lang w:val="uk-UA"/>
        </w:rPr>
      </w:pPr>
    </w:p>
    <w:p w:rsidR="00E90DAF" w:rsidRPr="007434D5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Відповідно до пункту п’ятого Положення про </w:t>
      </w:r>
      <w:r w:rsidR="00B05076" w:rsidRPr="007434D5">
        <w:rPr>
          <w:w w:val="100"/>
          <w:lang w:val="uk-UA" w:eastAsia="ar-SA"/>
        </w:rPr>
        <w:t>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Pr="007434D5">
        <w:rPr>
          <w:w w:val="100"/>
          <w:lang w:val="uk-UA" w:eastAsia="ar-SA"/>
        </w:rPr>
        <w:t>, затвердженого Постановою Верховної Ради України від 14 вересня 2006 року № 131-V</w:t>
      </w:r>
      <w:r w:rsidR="00871390">
        <w:rPr>
          <w:w w:val="100"/>
          <w:lang w:val="uk-UA" w:eastAsia="ar-SA"/>
        </w:rPr>
        <w:t xml:space="preserve"> (</w:t>
      </w:r>
      <w:r w:rsidR="00BB214E">
        <w:rPr>
          <w:w w:val="100"/>
          <w:lang w:val="uk-UA" w:eastAsia="ar-SA"/>
        </w:rPr>
        <w:t xml:space="preserve">в редакції </w:t>
      </w:r>
      <w:r w:rsidR="00871390" w:rsidRPr="00871390">
        <w:rPr>
          <w:w w:val="100"/>
          <w:lang w:val="uk-UA" w:eastAsia="ar-SA"/>
        </w:rPr>
        <w:t xml:space="preserve">Постанови Верховної Ради України від </w:t>
      </w:r>
      <w:r w:rsidR="00871390">
        <w:rPr>
          <w:w w:val="100"/>
          <w:lang w:val="uk-UA" w:eastAsia="ar-SA"/>
        </w:rPr>
        <w:t>0</w:t>
      </w:r>
      <w:r w:rsidR="00871390" w:rsidRPr="00871390">
        <w:rPr>
          <w:w w:val="100"/>
          <w:lang w:val="uk-UA" w:eastAsia="ar-SA"/>
        </w:rPr>
        <w:t>2 грудня 2020 року № 1041-IX</w:t>
      </w:r>
      <w:r w:rsidR="00871390">
        <w:rPr>
          <w:w w:val="100"/>
          <w:lang w:val="uk-UA" w:eastAsia="ar-SA"/>
        </w:rPr>
        <w:t>)</w:t>
      </w:r>
      <w:r w:rsidRPr="007434D5">
        <w:rPr>
          <w:w w:val="100"/>
          <w:lang w:val="uk-UA" w:eastAsia="ar-SA"/>
        </w:rPr>
        <w:t>, Київська міська рада</w:t>
      </w:r>
    </w:p>
    <w:p w:rsidR="00E90DAF" w:rsidRPr="007434D5" w:rsidRDefault="00E90DAF" w:rsidP="007434D5">
      <w:pPr>
        <w:rPr>
          <w:w w:val="100"/>
          <w:lang w:val="uk-UA" w:eastAsia="ar-SA"/>
        </w:rPr>
      </w:pPr>
    </w:p>
    <w:p w:rsidR="00E90DAF" w:rsidRPr="007434D5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>ВИРІШИЛА:</w:t>
      </w:r>
    </w:p>
    <w:p w:rsidR="00E90DAF" w:rsidRPr="007434D5" w:rsidRDefault="00E90DAF" w:rsidP="007434D5">
      <w:pPr>
        <w:jc w:val="both"/>
        <w:rPr>
          <w:w w:val="100"/>
          <w:lang w:val="uk-UA" w:eastAsia="ar-SA"/>
        </w:rPr>
      </w:pPr>
    </w:p>
    <w:p w:rsidR="00E90DAF" w:rsidRPr="007434D5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1. Порушити клопотання перед </w:t>
      </w:r>
      <w:r w:rsidR="00871390">
        <w:rPr>
          <w:w w:val="100"/>
          <w:lang w:val="uk-UA" w:eastAsia="ar-SA"/>
        </w:rPr>
        <w:t>к</w:t>
      </w:r>
      <w:r w:rsidRPr="007434D5">
        <w:rPr>
          <w:w w:val="100"/>
          <w:lang w:val="uk-UA" w:eastAsia="ar-SA"/>
        </w:rPr>
        <w:t>омітетом Верховної Ради України з питань</w:t>
      </w:r>
      <w:r w:rsidR="005630AA" w:rsidRPr="007434D5">
        <w:rPr>
          <w:w w:val="100"/>
          <w:lang w:val="uk-UA" w:eastAsia="ar-SA"/>
        </w:rPr>
        <w:t xml:space="preserve"> освіти,</w:t>
      </w:r>
      <w:r w:rsidRPr="007434D5">
        <w:rPr>
          <w:w w:val="100"/>
          <w:lang w:val="uk-UA" w:eastAsia="ar-SA"/>
        </w:rPr>
        <w:t xml:space="preserve"> науки </w:t>
      </w:r>
      <w:r w:rsidR="005630AA" w:rsidRPr="007434D5">
        <w:rPr>
          <w:w w:val="100"/>
          <w:lang w:val="uk-UA" w:eastAsia="ar-SA"/>
        </w:rPr>
        <w:t>та інновацій</w:t>
      </w:r>
      <w:r w:rsidRPr="007434D5">
        <w:rPr>
          <w:w w:val="100"/>
          <w:lang w:val="uk-UA" w:eastAsia="ar-SA"/>
        </w:rPr>
        <w:t xml:space="preserve"> про присудження Премії Верховної Ради України </w:t>
      </w:r>
      <w:r w:rsidR="00BE0E7B" w:rsidRPr="007434D5">
        <w:rPr>
          <w:w w:val="100"/>
          <w:lang w:val="uk-UA" w:eastAsia="ar-SA"/>
        </w:rPr>
        <w:t>педагогічним працівникам закладів дошкільної, загальної середньої, професійної (професійно-технічної) та позашкільної освіти</w:t>
      </w:r>
      <w:r w:rsidRPr="007434D5">
        <w:rPr>
          <w:w w:val="100"/>
          <w:lang w:val="uk-UA" w:eastAsia="ar-SA"/>
        </w:rPr>
        <w:t xml:space="preserve"> </w:t>
      </w:r>
      <w:r w:rsidR="00446CFD">
        <w:rPr>
          <w:w w:val="100"/>
          <w:lang w:val="uk-UA" w:eastAsia="ar-SA"/>
        </w:rPr>
        <w:t>Бойко Ірині Льв</w:t>
      </w:r>
      <w:r w:rsidR="00AB6C36" w:rsidRPr="007434D5">
        <w:rPr>
          <w:w w:val="100"/>
          <w:lang w:val="uk-UA" w:eastAsia="ar-SA"/>
        </w:rPr>
        <w:t>івні</w:t>
      </w:r>
      <w:r w:rsidR="008E2114" w:rsidRPr="007434D5">
        <w:rPr>
          <w:w w:val="100"/>
          <w:lang w:val="uk-UA" w:eastAsia="ar-SA"/>
        </w:rPr>
        <w:t>,</w:t>
      </w:r>
      <w:r w:rsidR="002A689C" w:rsidRPr="007434D5">
        <w:rPr>
          <w:w w:val="100"/>
          <w:lang w:val="uk-UA" w:eastAsia="ar-SA"/>
        </w:rPr>
        <w:t xml:space="preserve"> </w:t>
      </w:r>
      <w:r w:rsidR="00AB6C36" w:rsidRPr="007434D5">
        <w:rPr>
          <w:w w:val="100"/>
          <w:lang w:val="uk-UA" w:eastAsia="ar-SA"/>
        </w:rPr>
        <w:t xml:space="preserve">директору гімназії № </w:t>
      </w:r>
      <w:r w:rsidR="00446CFD">
        <w:rPr>
          <w:w w:val="100"/>
          <w:lang w:val="uk-UA" w:eastAsia="ar-SA"/>
        </w:rPr>
        <w:t>179</w:t>
      </w:r>
      <w:r w:rsidR="00AB6C36" w:rsidRPr="007434D5">
        <w:rPr>
          <w:w w:val="100"/>
          <w:lang w:val="uk-UA" w:eastAsia="ar-SA"/>
        </w:rPr>
        <w:t xml:space="preserve"> м</w:t>
      </w:r>
      <w:r w:rsidR="00446CFD">
        <w:rPr>
          <w:w w:val="100"/>
          <w:lang w:val="uk-UA" w:eastAsia="ar-SA"/>
        </w:rPr>
        <w:t>іста</w:t>
      </w:r>
      <w:r w:rsidR="00AB6C36" w:rsidRPr="007434D5">
        <w:rPr>
          <w:w w:val="100"/>
          <w:lang w:val="uk-UA" w:eastAsia="ar-SA"/>
        </w:rPr>
        <w:t xml:space="preserve"> Києва</w:t>
      </w:r>
      <w:r w:rsidR="00446CFD">
        <w:rPr>
          <w:w w:val="100"/>
          <w:lang w:val="uk-UA" w:eastAsia="ar-SA"/>
        </w:rPr>
        <w:t xml:space="preserve"> та </w:t>
      </w:r>
      <w:proofErr w:type="spellStart"/>
      <w:r w:rsidR="00446CFD">
        <w:rPr>
          <w:w w:val="100"/>
          <w:lang w:val="uk-UA" w:eastAsia="ar-SA"/>
        </w:rPr>
        <w:t>Козленку</w:t>
      </w:r>
      <w:proofErr w:type="spellEnd"/>
      <w:r w:rsidR="00446CFD">
        <w:rPr>
          <w:w w:val="100"/>
          <w:lang w:val="uk-UA" w:eastAsia="ar-SA"/>
        </w:rPr>
        <w:t xml:space="preserve"> Оле</w:t>
      </w:r>
      <w:r w:rsidR="00835747">
        <w:rPr>
          <w:w w:val="100"/>
          <w:lang w:val="uk-UA" w:eastAsia="ar-SA"/>
        </w:rPr>
        <w:t>г</w:t>
      </w:r>
      <w:r w:rsidR="00446CFD">
        <w:rPr>
          <w:w w:val="100"/>
          <w:lang w:val="uk-UA" w:eastAsia="ar-SA"/>
        </w:rPr>
        <w:t>у Володимировичу, керівнику секції технологічні процеси та перспективні технології відділенні технічних наук Комунального позашкільного навчального закладу «Київська Мала академія наук учнівської молоді»</w:t>
      </w:r>
      <w:r w:rsidR="008E2114" w:rsidRPr="007434D5">
        <w:rPr>
          <w:w w:val="100"/>
          <w:lang w:val="uk-UA" w:eastAsia="ar-SA"/>
        </w:rPr>
        <w:t>,</w:t>
      </w:r>
      <w:r w:rsidR="00BB214E">
        <w:rPr>
          <w:w w:val="100"/>
          <w:lang w:val="uk-UA" w:eastAsia="ar-SA"/>
        </w:rPr>
        <w:t xml:space="preserve"> за </w:t>
      </w:r>
      <w:r w:rsidR="00BB214E" w:rsidRPr="00BB214E">
        <w:rPr>
          <w:w w:val="100"/>
          <w:lang w:val="uk-UA" w:eastAsia="ar-SA"/>
        </w:rPr>
        <w:t xml:space="preserve">особливі успіхи у здійсненні навчання і виховання дітей та молоді, формування у них національних і загальнолюдських цінностей, утвердження національної ідеї, патріотизму, активної громадянської позиції, у забезпеченні інтеграції освіти України в європейський та світовий освітній </w:t>
      </w:r>
      <w:r w:rsidR="00BB214E" w:rsidRPr="00BB214E">
        <w:rPr>
          <w:w w:val="100"/>
          <w:lang w:val="uk-UA" w:eastAsia="ar-SA"/>
        </w:rPr>
        <w:lastRenderedPageBreak/>
        <w:t>простір, у підвищенні доступності освіти, у реалізації конституційного права громадян України на здобуття якісної освіти</w:t>
      </w:r>
      <w:r w:rsidRPr="007434D5">
        <w:rPr>
          <w:w w:val="100"/>
          <w:lang w:val="uk-UA" w:eastAsia="ar-SA"/>
        </w:rPr>
        <w:t>.</w:t>
      </w:r>
    </w:p>
    <w:p w:rsidR="009704C0" w:rsidRPr="007434D5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2. </w:t>
      </w:r>
      <w:r w:rsidR="00231FC4" w:rsidRPr="007434D5">
        <w:rPr>
          <w:w w:val="100"/>
          <w:lang w:val="uk-UA" w:eastAsia="ar-SA"/>
        </w:rPr>
        <w:t xml:space="preserve">Департаменту освіти і науки </w:t>
      </w:r>
      <w:r w:rsidRPr="007434D5">
        <w:rPr>
          <w:w w:val="100"/>
          <w:lang w:val="uk-UA" w:eastAsia="ar-SA"/>
        </w:rPr>
        <w:t>виконавчого органу Київської міської ради (Київської міської державної адміністрації) підготувати відповідне клопотання про присудження Премії Верховної Ради України</w:t>
      </w:r>
      <w:r w:rsidR="000627D9" w:rsidRPr="007434D5">
        <w:rPr>
          <w:w w:val="100"/>
          <w:lang w:val="uk-UA" w:eastAsia="ar-SA"/>
        </w:rPr>
        <w:t xml:space="preserve"> педагогічним працівникам закладів дошкільної, загальної середньої, професійної (професійно-технічної) та позашкільної освіти</w:t>
      </w:r>
      <w:r w:rsidRPr="007434D5">
        <w:rPr>
          <w:w w:val="100"/>
          <w:lang w:val="uk-UA" w:eastAsia="ar-SA"/>
        </w:rPr>
        <w:t>.</w:t>
      </w:r>
    </w:p>
    <w:p w:rsidR="008D2517" w:rsidRPr="007434D5" w:rsidRDefault="008D2517" w:rsidP="007434D5">
      <w:pPr>
        <w:jc w:val="both"/>
        <w:rPr>
          <w:w w:val="100"/>
          <w:lang w:val="uk-UA" w:eastAsia="ar-SA"/>
        </w:rPr>
      </w:pPr>
    </w:p>
    <w:p w:rsidR="00E90DAF" w:rsidRPr="007434D5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>3. Контроль за виконанням цього рішення покласти на постійну комісію Київської міської ради з питань освіти</w:t>
      </w:r>
      <w:r w:rsidR="003C2640" w:rsidRPr="007434D5">
        <w:rPr>
          <w:w w:val="100"/>
          <w:lang w:val="uk-UA" w:eastAsia="ar-SA"/>
        </w:rPr>
        <w:t xml:space="preserve"> і</w:t>
      </w:r>
      <w:r w:rsidRPr="007434D5">
        <w:rPr>
          <w:w w:val="100"/>
          <w:lang w:val="uk-UA" w:eastAsia="ar-SA"/>
        </w:rPr>
        <w:t xml:space="preserve"> науки, сім’ї, молоді та спорту.</w:t>
      </w:r>
    </w:p>
    <w:p w:rsidR="00E90DAF" w:rsidRPr="007434D5" w:rsidRDefault="00E90DAF" w:rsidP="007434D5">
      <w:pPr>
        <w:jc w:val="both"/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E90DAF" w:rsidRPr="007434D5" w:rsidRDefault="00E90DAF" w:rsidP="007434D5">
      <w:pPr>
        <w:ind w:firstLine="567"/>
        <w:rPr>
          <w:w w:val="100"/>
          <w:lang w:val="uk-UA" w:eastAsia="ar-SA"/>
        </w:rPr>
      </w:pPr>
      <w:r w:rsidRPr="007434D5">
        <w:rPr>
          <w:w w:val="100"/>
          <w:lang w:val="uk-UA" w:eastAsia="ar-SA"/>
        </w:rPr>
        <w:t xml:space="preserve">Київський міський голова                                           </w:t>
      </w:r>
      <w:r w:rsidR="00231FC4" w:rsidRPr="007434D5">
        <w:rPr>
          <w:w w:val="100"/>
          <w:lang w:val="uk-UA" w:eastAsia="ar-SA"/>
        </w:rPr>
        <w:t xml:space="preserve">           Віталій КЛИЧКО</w:t>
      </w:r>
    </w:p>
    <w:p w:rsidR="00E90DAF" w:rsidRPr="007434D5" w:rsidRDefault="00E90DAF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p w:rsidR="009704C0" w:rsidRPr="007434D5" w:rsidRDefault="009704C0" w:rsidP="007434D5">
      <w:pPr>
        <w:rPr>
          <w:w w:val="100"/>
          <w:lang w:val="uk-UA" w:eastAsia="ar-S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760"/>
        <w:gridCol w:w="1909"/>
        <w:gridCol w:w="3220"/>
      </w:tblGrid>
      <w:tr w:rsidR="00533EF2" w:rsidRPr="007434D5" w:rsidTr="00A6383D">
        <w:trPr>
          <w:trHeight w:val="3255"/>
        </w:trPr>
        <w:tc>
          <w:tcPr>
            <w:tcW w:w="4760" w:type="dxa"/>
          </w:tcPr>
          <w:p w:rsidR="00533EF2" w:rsidRPr="007434D5" w:rsidRDefault="00533EF2" w:rsidP="00A6383D">
            <w:pPr>
              <w:rPr>
                <w:b/>
                <w:w w:val="100"/>
                <w:lang w:val="uk-UA" w:eastAsia="ar-SA"/>
              </w:rPr>
            </w:pPr>
            <w:r w:rsidRPr="007434D5">
              <w:rPr>
                <w:b/>
                <w:w w:val="100"/>
                <w:lang w:val="uk-UA" w:eastAsia="ar-SA"/>
              </w:rPr>
              <w:t>Подання:</w:t>
            </w: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Директор Департаменту освіти і науки</w:t>
            </w: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 xml:space="preserve">Начальник управління персоналу та правового забезпечення </w:t>
            </w:r>
          </w:p>
        </w:tc>
        <w:tc>
          <w:tcPr>
            <w:tcW w:w="1909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Олена ФІДАНЯН</w:t>
            </w: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Лариса БІБА</w:t>
            </w:r>
          </w:p>
        </w:tc>
      </w:tr>
      <w:tr w:rsidR="00533EF2" w:rsidRPr="007434D5" w:rsidTr="00A6383D">
        <w:trPr>
          <w:trHeight w:val="409"/>
        </w:trPr>
        <w:tc>
          <w:tcPr>
            <w:tcW w:w="4760" w:type="dxa"/>
          </w:tcPr>
          <w:p w:rsidR="00533EF2" w:rsidRPr="007434D5" w:rsidRDefault="00533EF2" w:rsidP="00A6383D">
            <w:pPr>
              <w:rPr>
                <w:b/>
                <w:w w:val="100"/>
                <w:lang w:val="uk-UA" w:eastAsia="ar-SA"/>
              </w:rPr>
            </w:pPr>
          </w:p>
        </w:tc>
        <w:tc>
          <w:tcPr>
            <w:tcW w:w="1909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</w:tr>
      <w:tr w:rsidR="00533EF2" w:rsidRPr="007434D5" w:rsidTr="0089056A">
        <w:trPr>
          <w:trHeight w:val="655"/>
        </w:trPr>
        <w:tc>
          <w:tcPr>
            <w:tcW w:w="4760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  <w:tc>
          <w:tcPr>
            <w:tcW w:w="1909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533EF2" w:rsidRPr="007434D5" w:rsidRDefault="00533EF2" w:rsidP="00A6383D">
            <w:pPr>
              <w:rPr>
                <w:w w:val="100"/>
                <w:lang w:val="uk-UA" w:eastAsia="ar-SA"/>
              </w:rPr>
            </w:pPr>
          </w:p>
        </w:tc>
      </w:tr>
    </w:tbl>
    <w:p w:rsidR="00533EF2" w:rsidRPr="007434D5" w:rsidRDefault="00533EF2" w:rsidP="00533EF2">
      <w:pPr>
        <w:rPr>
          <w:w w:val="100"/>
          <w:lang w:val="uk-UA" w:eastAsia="ar-SA"/>
        </w:rPr>
      </w:pPr>
    </w:p>
    <w:p w:rsidR="009C6D4F" w:rsidRDefault="009C6D4F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p w:rsidR="00533EF2" w:rsidRDefault="00533EF2" w:rsidP="007434D5">
      <w:pPr>
        <w:rPr>
          <w:w w:val="100"/>
          <w:lang w:val="uk-UA" w:eastAsia="ar-S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760"/>
        <w:gridCol w:w="1909"/>
        <w:gridCol w:w="3220"/>
      </w:tblGrid>
      <w:tr w:rsidR="00E90DAF" w:rsidRPr="007434D5" w:rsidTr="008C5A71">
        <w:trPr>
          <w:trHeight w:val="3255"/>
        </w:trPr>
        <w:tc>
          <w:tcPr>
            <w:tcW w:w="4760" w:type="dxa"/>
          </w:tcPr>
          <w:p w:rsidR="000E34D8" w:rsidRPr="007434D5" w:rsidRDefault="00070EF6" w:rsidP="007434D5">
            <w:pPr>
              <w:rPr>
                <w:b/>
                <w:w w:val="100"/>
                <w:lang w:val="uk-UA" w:eastAsia="ar-SA"/>
              </w:rPr>
            </w:pPr>
            <w:r w:rsidRPr="007434D5">
              <w:rPr>
                <w:b/>
                <w:w w:val="100"/>
                <w:lang w:val="uk-UA" w:eastAsia="ar-SA"/>
              </w:rPr>
              <w:t>Подання</w:t>
            </w:r>
            <w:r w:rsidR="000E34D8" w:rsidRPr="007434D5">
              <w:rPr>
                <w:b/>
                <w:w w:val="100"/>
                <w:lang w:val="uk-UA" w:eastAsia="ar-SA"/>
              </w:rPr>
              <w:t>:</w:t>
            </w:r>
          </w:p>
          <w:p w:rsidR="000E34D8" w:rsidRPr="007434D5" w:rsidRDefault="000E34D8" w:rsidP="007434D5">
            <w:pPr>
              <w:rPr>
                <w:w w:val="100"/>
                <w:lang w:val="uk-UA" w:eastAsia="ar-SA"/>
              </w:rPr>
            </w:pPr>
          </w:p>
          <w:p w:rsidR="000E34D8" w:rsidRPr="007434D5" w:rsidRDefault="000E34D8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Директ</w:t>
            </w:r>
            <w:r w:rsidR="002043A0" w:rsidRPr="007434D5">
              <w:rPr>
                <w:w w:val="100"/>
                <w:lang w:val="uk-UA" w:eastAsia="ar-SA"/>
              </w:rPr>
              <w:t>ор Департаменту освіти і науки</w:t>
            </w:r>
          </w:p>
          <w:p w:rsidR="000E34D8" w:rsidRPr="007434D5" w:rsidRDefault="000E34D8" w:rsidP="007434D5">
            <w:pPr>
              <w:rPr>
                <w:w w:val="100"/>
                <w:lang w:val="uk-UA" w:eastAsia="ar-SA"/>
              </w:rPr>
            </w:pPr>
          </w:p>
          <w:p w:rsidR="00E90DAF" w:rsidRPr="007434D5" w:rsidRDefault="002043A0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 xml:space="preserve">Начальник управління персоналу та правового забезпечення </w:t>
            </w:r>
          </w:p>
        </w:tc>
        <w:tc>
          <w:tcPr>
            <w:tcW w:w="1909" w:type="dxa"/>
          </w:tcPr>
          <w:p w:rsidR="00E90DAF" w:rsidRPr="007434D5" w:rsidRDefault="00E90DAF" w:rsidP="007434D5">
            <w:pPr>
              <w:rPr>
                <w:w w:val="100"/>
                <w:lang w:val="uk-UA" w:eastAsia="ar-SA"/>
              </w:rPr>
            </w:pPr>
          </w:p>
          <w:p w:rsidR="009704C0" w:rsidRPr="007434D5" w:rsidRDefault="009704C0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9704C0" w:rsidRPr="007434D5" w:rsidRDefault="009704C0" w:rsidP="007434D5">
            <w:pPr>
              <w:rPr>
                <w:w w:val="100"/>
                <w:lang w:val="uk-UA" w:eastAsia="ar-SA"/>
              </w:rPr>
            </w:pPr>
          </w:p>
          <w:p w:rsidR="002043A0" w:rsidRPr="007434D5" w:rsidRDefault="002043A0" w:rsidP="007434D5">
            <w:pPr>
              <w:rPr>
                <w:w w:val="100"/>
                <w:lang w:val="uk-UA" w:eastAsia="ar-SA"/>
              </w:rPr>
            </w:pPr>
          </w:p>
          <w:p w:rsidR="00FF0B99" w:rsidRDefault="00FF0B99" w:rsidP="007434D5">
            <w:pPr>
              <w:rPr>
                <w:w w:val="100"/>
                <w:lang w:val="uk-UA" w:eastAsia="ar-SA"/>
              </w:rPr>
            </w:pPr>
          </w:p>
          <w:p w:rsidR="000E34D8" w:rsidRPr="007434D5" w:rsidRDefault="002043A0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Олена ФІДАНЯН</w:t>
            </w:r>
          </w:p>
          <w:p w:rsidR="000E34D8" w:rsidRPr="007434D5" w:rsidRDefault="000E34D8" w:rsidP="007434D5">
            <w:pPr>
              <w:rPr>
                <w:w w:val="100"/>
                <w:lang w:val="uk-UA" w:eastAsia="ar-SA"/>
              </w:rPr>
            </w:pPr>
          </w:p>
          <w:p w:rsidR="00BF6E9E" w:rsidRPr="007434D5" w:rsidRDefault="00BF6E9E" w:rsidP="007434D5">
            <w:pPr>
              <w:rPr>
                <w:w w:val="100"/>
                <w:lang w:val="uk-UA" w:eastAsia="ar-SA"/>
              </w:rPr>
            </w:pPr>
          </w:p>
          <w:p w:rsidR="002043A0" w:rsidRPr="007434D5" w:rsidRDefault="002043A0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Лариса БІБА</w:t>
            </w:r>
          </w:p>
        </w:tc>
      </w:tr>
      <w:tr w:rsidR="00E90DAF" w:rsidRPr="007434D5" w:rsidTr="008C5A71">
        <w:trPr>
          <w:trHeight w:val="409"/>
        </w:trPr>
        <w:tc>
          <w:tcPr>
            <w:tcW w:w="4760" w:type="dxa"/>
          </w:tcPr>
          <w:p w:rsidR="00E90DAF" w:rsidRPr="007434D5" w:rsidRDefault="00B52E29" w:rsidP="007434D5">
            <w:pPr>
              <w:rPr>
                <w:b/>
                <w:w w:val="100"/>
                <w:lang w:val="uk-UA" w:eastAsia="ar-SA"/>
              </w:rPr>
            </w:pPr>
            <w:r w:rsidRPr="007434D5">
              <w:rPr>
                <w:b/>
                <w:w w:val="100"/>
                <w:lang w:val="uk-UA" w:eastAsia="ar-SA"/>
              </w:rPr>
              <w:t>Погоджено:</w:t>
            </w:r>
          </w:p>
        </w:tc>
        <w:tc>
          <w:tcPr>
            <w:tcW w:w="1909" w:type="dxa"/>
          </w:tcPr>
          <w:p w:rsidR="00E90DAF" w:rsidRPr="007434D5" w:rsidRDefault="00E90DAF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E90DAF" w:rsidRPr="007434D5" w:rsidRDefault="00E90DAF" w:rsidP="007434D5">
            <w:pPr>
              <w:rPr>
                <w:w w:val="100"/>
                <w:lang w:val="uk-UA" w:eastAsia="ar-SA"/>
              </w:rPr>
            </w:pPr>
          </w:p>
        </w:tc>
      </w:tr>
      <w:tr w:rsidR="00B52E29" w:rsidRPr="007434D5" w:rsidTr="008C5A71">
        <w:trPr>
          <w:trHeight w:val="130"/>
        </w:trPr>
        <w:tc>
          <w:tcPr>
            <w:tcW w:w="4760" w:type="dxa"/>
          </w:tcPr>
          <w:p w:rsidR="00B52E29" w:rsidRPr="007434D5" w:rsidRDefault="00B52E29" w:rsidP="007434D5">
            <w:pPr>
              <w:rPr>
                <w:w w:val="100"/>
                <w:lang w:val="uk-UA" w:eastAsia="ar-SA"/>
              </w:rPr>
            </w:pPr>
          </w:p>
          <w:p w:rsidR="00B52E29" w:rsidRPr="007434D5" w:rsidRDefault="00A766C0" w:rsidP="00A766C0">
            <w:pPr>
              <w:rPr>
                <w:w w:val="100"/>
                <w:lang w:val="uk-UA" w:eastAsia="ar-SA"/>
              </w:rPr>
            </w:pPr>
            <w:r>
              <w:rPr>
                <w:w w:val="100"/>
                <w:lang w:val="uk-UA" w:eastAsia="ar-SA"/>
              </w:rPr>
              <w:t>З</w:t>
            </w:r>
            <w:r w:rsidR="00B52E29" w:rsidRPr="007434D5">
              <w:rPr>
                <w:w w:val="100"/>
                <w:lang w:val="uk-UA" w:eastAsia="ar-SA"/>
              </w:rPr>
              <w:t>аступник голови Київської міської державної адміністрації</w:t>
            </w:r>
          </w:p>
        </w:tc>
        <w:tc>
          <w:tcPr>
            <w:tcW w:w="1909" w:type="dxa"/>
          </w:tcPr>
          <w:p w:rsidR="00B52E29" w:rsidRPr="007434D5" w:rsidRDefault="00B52E29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DA480B" w:rsidRPr="007434D5" w:rsidRDefault="00DA480B" w:rsidP="007434D5">
            <w:pPr>
              <w:rPr>
                <w:w w:val="100"/>
                <w:lang w:val="uk-UA" w:eastAsia="ar-SA"/>
              </w:rPr>
            </w:pPr>
          </w:p>
          <w:p w:rsidR="00B52E29" w:rsidRPr="007434D5" w:rsidRDefault="00A766C0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Валентин МОНДРИЇВСЬКИЙ</w:t>
            </w:r>
          </w:p>
        </w:tc>
      </w:tr>
      <w:tr w:rsidR="00E90DAF" w:rsidRPr="007434D5" w:rsidTr="008C5A71">
        <w:trPr>
          <w:trHeight w:val="968"/>
        </w:trPr>
        <w:tc>
          <w:tcPr>
            <w:tcW w:w="4760" w:type="dxa"/>
          </w:tcPr>
          <w:p w:rsidR="00B52E29" w:rsidRPr="007434D5" w:rsidRDefault="00B52E29" w:rsidP="007434D5">
            <w:pPr>
              <w:rPr>
                <w:w w:val="100"/>
                <w:lang w:val="uk-UA" w:eastAsia="ar-SA"/>
              </w:rPr>
            </w:pPr>
          </w:p>
          <w:p w:rsidR="00E90DAF" w:rsidRPr="007434D5" w:rsidRDefault="00E90DAF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Постійна комісія Київської міської ради з питань освіти</w:t>
            </w:r>
            <w:r w:rsidR="00B52E29" w:rsidRPr="007434D5">
              <w:rPr>
                <w:w w:val="100"/>
                <w:lang w:val="uk-UA" w:eastAsia="ar-SA"/>
              </w:rPr>
              <w:t xml:space="preserve"> і</w:t>
            </w:r>
            <w:r w:rsidRPr="007434D5">
              <w:rPr>
                <w:w w:val="100"/>
                <w:lang w:val="uk-UA" w:eastAsia="ar-SA"/>
              </w:rPr>
              <w:t xml:space="preserve"> науки, сім’ї, молоді та спорту</w:t>
            </w:r>
          </w:p>
          <w:p w:rsidR="00E90DAF" w:rsidRDefault="00E90DAF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 xml:space="preserve">Голова </w:t>
            </w:r>
          </w:p>
          <w:p w:rsidR="00A766C0" w:rsidRPr="007434D5" w:rsidRDefault="00A766C0" w:rsidP="007434D5">
            <w:pPr>
              <w:rPr>
                <w:w w:val="100"/>
                <w:lang w:val="uk-UA" w:eastAsia="ar-SA"/>
              </w:rPr>
            </w:pPr>
          </w:p>
          <w:p w:rsidR="00C418D5" w:rsidRPr="007434D5" w:rsidRDefault="00E90DAF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Секретар</w:t>
            </w:r>
          </w:p>
        </w:tc>
        <w:tc>
          <w:tcPr>
            <w:tcW w:w="1909" w:type="dxa"/>
          </w:tcPr>
          <w:p w:rsidR="00E90DAF" w:rsidRPr="007434D5" w:rsidRDefault="00E90DAF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612632" w:rsidRPr="007434D5" w:rsidRDefault="00612632" w:rsidP="007434D5">
            <w:pPr>
              <w:rPr>
                <w:w w:val="100"/>
                <w:lang w:val="uk-UA" w:eastAsia="ar-SA"/>
              </w:rPr>
            </w:pPr>
          </w:p>
          <w:p w:rsidR="00030E5F" w:rsidRPr="007434D5" w:rsidRDefault="00030E5F" w:rsidP="007434D5">
            <w:pPr>
              <w:rPr>
                <w:w w:val="100"/>
                <w:lang w:val="uk-UA" w:eastAsia="ar-SA"/>
              </w:rPr>
            </w:pPr>
          </w:p>
          <w:p w:rsidR="00A766C0" w:rsidRDefault="00A766C0" w:rsidP="007434D5">
            <w:pPr>
              <w:rPr>
                <w:w w:val="100"/>
                <w:lang w:val="uk-UA" w:eastAsia="ar-SA"/>
              </w:rPr>
            </w:pPr>
          </w:p>
          <w:p w:rsidR="00A766C0" w:rsidRDefault="00A766C0" w:rsidP="007434D5">
            <w:pPr>
              <w:rPr>
                <w:w w:val="100"/>
                <w:lang w:val="uk-UA" w:eastAsia="ar-SA"/>
              </w:rPr>
            </w:pPr>
          </w:p>
          <w:p w:rsidR="00E90DAF" w:rsidRDefault="00B52E29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Вадим ВАСИЛЬЧУК</w:t>
            </w:r>
          </w:p>
          <w:p w:rsidR="00A766C0" w:rsidRPr="007434D5" w:rsidRDefault="00A766C0" w:rsidP="007434D5">
            <w:pPr>
              <w:rPr>
                <w:w w:val="100"/>
                <w:lang w:val="uk-UA" w:eastAsia="ar-SA"/>
              </w:rPr>
            </w:pPr>
          </w:p>
          <w:p w:rsidR="002043A0" w:rsidRPr="007434D5" w:rsidRDefault="00B52E29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Олександр СУПРУН</w:t>
            </w:r>
          </w:p>
        </w:tc>
      </w:tr>
      <w:tr w:rsidR="00B52E29" w:rsidRPr="007434D5" w:rsidTr="008C5A71">
        <w:trPr>
          <w:trHeight w:val="968"/>
        </w:trPr>
        <w:tc>
          <w:tcPr>
            <w:tcW w:w="4760" w:type="dxa"/>
          </w:tcPr>
          <w:p w:rsidR="003C481B" w:rsidRPr="007434D5" w:rsidRDefault="003C481B" w:rsidP="007434D5">
            <w:pPr>
              <w:rPr>
                <w:w w:val="100"/>
                <w:lang w:val="uk-UA" w:eastAsia="ar-SA"/>
              </w:rPr>
            </w:pPr>
          </w:p>
          <w:p w:rsidR="003C481B" w:rsidRPr="007434D5" w:rsidRDefault="003C481B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 xml:space="preserve">Постійна комісія Київської міської ради з питань місцевого самоврядування, регіональних та міжнародних </w:t>
            </w:r>
            <w:proofErr w:type="spellStart"/>
            <w:r w:rsidRPr="007434D5">
              <w:rPr>
                <w:w w:val="100"/>
                <w:lang w:val="uk-UA" w:eastAsia="ar-SA"/>
              </w:rPr>
              <w:t>зв’язків</w:t>
            </w:r>
            <w:proofErr w:type="spellEnd"/>
          </w:p>
          <w:p w:rsidR="003C481B" w:rsidRDefault="003C481B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Голова</w:t>
            </w:r>
          </w:p>
          <w:p w:rsidR="00A766C0" w:rsidRPr="007434D5" w:rsidRDefault="00A766C0" w:rsidP="007434D5">
            <w:pPr>
              <w:rPr>
                <w:w w:val="100"/>
                <w:lang w:val="uk-UA" w:eastAsia="ar-SA"/>
              </w:rPr>
            </w:pPr>
          </w:p>
          <w:p w:rsidR="00B52E29" w:rsidRPr="007434D5" w:rsidRDefault="003C481B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Секретар</w:t>
            </w:r>
          </w:p>
        </w:tc>
        <w:tc>
          <w:tcPr>
            <w:tcW w:w="1909" w:type="dxa"/>
          </w:tcPr>
          <w:p w:rsidR="00B52E29" w:rsidRPr="007434D5" w:rsidRDefault="00B52E29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B52E29" w:rsidRPr="007434D5" w:rsidRDefault="00B52E29" w:rsidP="007434D5">
            <w:pPr>
              <w:rPr>
                <w:w w:val="100"/>
                <w:lang w:val="uk-UA" w:eastAsia="ar-SA"/>
              </w:rPr>
            </w:pPr>
          </w:p>
          <w:p w:rsidR="006E3F00" w:rsidRPr="007434D5" w:rsidRDefault="006E3F00" w:rsidP="007434D5">
            <w:pPr>
              <w:rPr>
                <w:w w:val="100"/>
                <w:lang w:val="uk-UA" w:eastAsia="ar-SA"/>
              </w:rPr>
            </w:pPr>
          </w:p>
          <w:p w:rsidR="006E3F00" w:rsidRPr="007434D5" w:rsidRDefault="006E3F00" w:rsidP="007434D5">
            <w:pPr>
              <w:rPr>
                <w:w w:val="100"/>
                <w:lang w:val="uk-UA" w:eastAsia="ar-SA"/>
              </w:rPr>
            </w:pPr>
          </w:p>
          <w:p w:rsidR="006E3F00" w:rsidRPr="007434D5" w:rsidRDefault="006E3F00" w:rsidP="007434D5">
            <w:pPr>
              <w:rPr>
                <w:w w:val="100"/>
                <w:lang w:val="uk-UA" w:eastAsia="ar-SA"/>
              </w:rPr>
            </w:pPr>
          </w:p>
          <w:p w:rsidR="00A766C0" w:rsidRDefault="00A766C0" w:rsidP="007434D5">
            <w:pPr>
              <w:rPr>
                <w:w w:val="100"/>
                <w:lang w:val="uk-UA" w:eastAsia="ar-SA"/>
              </w:rPr>
            </w:pPr>
          </w:p>
          <w:p w:rsidR="006E3F00" w:rsidRPr="007434D5" w:rsidRDefault="00A766C0" w:rsidP="007434D5">
            <w:pPr>
              <w:rPr>
                <w:w w:val="100"/>
                <w:lang w:val="uk-UA" w:eastAsia="ar-SA"/>
              </w:rPr>
            </w:pPr>
            <w:r>
              <w:rPr>
                <w:w w:val="100"/>
                <w:lang w:val="uk-UA" w:eastAsia="ar-SA"/>
              </w:rPr>
              <w:t>Юлія</w:t>
            </w:r>
            <w:r w:rsidR="006E3F00" w:rsidRPr="007434D5">
              <w:rPr>
                <w:w w:val="100"/>
                <w:lang w:val="uk-UA" w:eastAsia="ar-SA"/>
              </w:rPr>
              <w:t xml:space="preserve"> ЯР</w:t>
            </w:r>
            <w:r>
              <w:rPr>
                <w:w w:val="100"/>
                <w:lang w:val="uk-UA" w:eastAsia="ar-SA"/>
              </w:rPr>
              <w:t>М</w:t>
            </w:r>
            <w:r w:rsidR="006E3F00" w:rsidRPr="007434D5">
              <w:rPr>
                <w:w w:val="100"/>
                <w:lang w:val="uk-UA" w:eastAsia="ar-SA"/>
              </w:rPr>
              <w:t>О</w:t>
            </w:r>
            <w:r>
              <w:rPr>
                <w:w w:val="100"/>
                <w:lang w:val="uk-UA" w:eastAsia="ar-SA"/>
              </w:rPr>
              <w:t>Л</w:t>
            </w:r>
            <w:r w:rsidR="006E3F00" w:rsidRPr="007434D5">
              <w:rPr>
                <w:w w:val="100"/>
                <w:lang w:val="uk-UA" w:eastAsia="ar-SA"/>
              </w:rPr>
              <w:t>ЕНКО</w:t>
            </w:r>
          </w:p>
          <w:p w:rsidR="00A766C0" w:rsidRDefault="00A766C0" w:rsidP="007434D5">
            <w:pPr>
              <w:rPr>
                <w:w w:val="100"/>
                <w:lang w:val="uk-UA" w:eastAsia="ar-SA"/>
              </w:rPr>
            </w:pPr>
          </w:p>
          <w:p w:rsidR="006E3F00" w:rsidRPr="007434D5" w:rsidRDefault="006E3F00" w:rsidP="007434D5">
            <w:pPr>
              <w:rPr>
                <w:w w:val="100"/>
                <w:lang w:val="uk-UA" w:eastAsia="ar-SA"/>
              </w:rPr>
            </w:pPr>
            <w:r w:rsidRPr="007434D5">
              <w:rPr>
                <w:w w:val="100"/>
                <w:lang w:val="uk-UA" w:eastAsia="ar-SA"/>
              </w:rPr>
              <w:t>Ігор ХАЦЕВИЧ</w:t>
            </w:r>
          </w:p>
        </w:tc>
      </w:tr>
      <w:tr w:rsidR="009704C0" w:rsidRPr="007434D5" w:rsidTr="008C5A71">
        <w:trPr>
          <w:trHeight w:val="418"/>
        </w:trPr>
        <w:tc>
          <w:tcPr>
            <w:tcW w:w="4760" w:type="dxa"/>
          </w:tcPr>
          <w:p w:rsidR="003C481B" w:rsidRPr="007434D5" w:rsidRDefault="003C481B" w:rsidP="00612632">
            <w:pPr>
              <w:rPr>
                <w:w w:val="100"/>
                <w:lang w:val="uk-UA" w:eastAsia="ar-SA"/>
              </w:rPr>
            </w:pPr>
          </w:p>
          <w:p w:rsidR="009704C0" w:rsidRPr="007434D5" w:rsidRDefault="0043601A" w:rsidP="0043601A">
            <w:pPr>
              <w:rPr>
                <w:w w:val="100"/>
                <w:lang w:val="uk-UA" w:eastAsia="ar-SA"/>
              </w:rPr>
            </w:pPr>
            <w:r>
              <w:rPr>
                <w:w w:val="100"/>
                <w:lang w:val="uk-UA" w:eastAsia="ar-SA"/>
              </w:rPr>
              <w:t>Виконувач обов’язків н</w:t>
            </w:r>
            <w:r w:rsidR="009704C0" w:rsidRPr="007434D5">
              <w:rPr>
                <w:w w:val="100"/>
                <w:lang w:val="uk-UA" w:eastAsia="ar-SA"/>
              </w:rPr>
              <w:t>ачальник</w:t>
            </w:r>
            <w:r>
              <w:rPr>
                <w:w w:val="100"/>
                <w:lang w:val="uk-UA" w:eastAsia="ar-SA"/>
              </w:rPr>
              <w:t>а</w:t>
            </w:r>
            <w:r w:rsidR="009704C0" w:rsidRPr="007434D5">
              <w:rPr>
                <w:w w:val="100"/>
                <w:lang w:val="uk-UA" w:eastAsia="ar-SA"/>
              </w:rPr>
              <w:t xml:space="preserve"> управління правового забезпечення діяльності Київської міської ради  </w:t>
            </w:r>
          </w:p>
        </w:tc>
        <w:tc>
          <w:tcPr>
            <w:tcW w:w="1909" w:type="dxa"/>
          </w:tcPr>
          <w:p w:rsidR="009704C0" w:rsidRPr="007434D5" w:rsidRDefault="009704C0" w:rsidP="007434D5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923D34" w:rsidRDefault="00923D34" w:rsidP="007434D5">
            <w:pPr>
              <w:rPr>
                <w:w w:val="100"/>
                <w:lang w:val="uk-UA" w:eastAsia="ar-SA"/>
              </w:rPr>
            </w:pPr>
          </w:p>
          <w:p w:rsidR="00A766C0" w:rsidRDefault="00A766C0" w:rsidP="007434D5">
            <w:pPr>
              <w:rPr>
                <w:w w:val="100"/>
                <w:lang w:val="uk-UA" w:eastAsia="ar-SA"/>
              </w:rPr>
            </w:pPr>
          </w:p>
          <w:p w:rsidR="00A766C0" w:rsidRPr="007434D5" w:rsidRDefault="00A766C0" w:rsidP="007434D5">
            <w:pPr>
              <w:rPr>
                <w:w w:val="100"/>
                <w:lang w:val="uk-UA" w:eastAsia="ar-SA"/>
              </w:rPr>
            </w:pPr>
            <w:r>
              <w:rPr>
                <w:w w:val="100"/>
                <w:lang w:val="uk-UA" w:eastAsia="ar-SA"/>
              </w:rPr>
              <w:t>Валентина ПОЛОЖИШНИК</w:t>
            </w:r>
          </w:p>
          <w:p w:rsidR="009704C0" w:rsidRPr="007434D5" w:rsidRDefault="009704C0" w:rsidP="007434D5">
            <w:pPr>
              <w:rPr>
                <w:w w:val="100"/>
                <w:lang w:val="uk-UA" w:eastAsia="ar-SA"/>
              </w:rPr>
            </w:pPr>
          </w:p>
        </w:tc>
      </w:tr>
    </w:tbl>
    <w:p w:rsidR="00870D6E" w:rsidRPr="007434D5" w:rsidRDefault="00870D6E">
      <w:pPr>
        <w:rPr>
          <w:w w:val="100"/>
          <w:lang w:val="uk-UA" w:eastAsia="ar-SA"/>
        </w:rPr>
      </w:pPr>
    </w:p>
    <w:sectPr w:rsidR="00870D6E" w:rsidRPr="007434D5" w:rsidSect="009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A0"/>
    <w:rsid w:val="0000357B"/>
    <w:rsid w:val="00030E5F"/>
    <w:rsid w:val="000627D9"/>
    <w:rsid w:val="00070EF6"/>
    <w:rsid w:val="00074252"/>
    <w:rsid w:val="00082922"/>
    <w:rsid w:val="0008613A"/>
    <w:rsid w:val="00090ACB"/>
    <w:rsid w:val="000E34D8"/>
    <w:rsid w:val="000F4F47"/>
    <w:rsid w:val="000F6F04"/>
    <w:rsid w:val="0014608A"/>
    <w:rsid w:val="001651A9"/>
    <w:rsid w:val="001672EA"/>
    <w:rsid w:val="001B0732"/>
    <w:rsid w:val="001B4295"/>
    <w:rsid w:val="001E40A8"/>
    <w:rsid w:val="002043A0"/>
    <w:rsid w:val="00223C48"/>
    <w:rsid w:val="00231FC4"/>
    <w:rsid w:val="00233F43"/>
    <w:rsid w:val="002A689C"/>
    <w:rsid w:val="002C336C"/>
    <w:rsid w:val="002D6D12"/>
    <w:rsid w:val="002F19F7"/>
    <w:rsid w:val="00334F61"/>
    <w:rsid w:val="00361CCF"/>
    <w:rsid w:val="00394904"/>
    <w:rsid w:val="003C2640"/>
    <w:rsid w:val="003C481B"/>
    <w:rsid w:val="003D3797"/>
    <w:rsid w:val="003F3C9F"/>
    <w:rsid w:val="00413BE4"/>
    <w:rsid w:val="0043601A"/>
    <w:rsid w:val="00446CFD"/>
    <w:rsid w:val="00533EF2"/>
    <w:rsid w:val="005549B0"/>
    <w:rsid w:val="005630AA"/>
    <w:rsid w:val="00593C95"/>
    <w:rsid w:val="005A2BA5"/>
    <w:rsid w:val="005D1BC5"/>
    <w:rsid w:val="00612632"/>
    <w:rsid w:val="00612652"/>
    <w:rsid w:val="006422E8"/>
    <w:rsid w:val="006E3F00"/>
    <w:rsid w:val="007103D4"/>
    <w:rsid w:val="007434D5"/>
    <w:rsid w:val="007C1E0D"/>
    <w:rsid w:val="007C699D"/>
    <w:rsid w:val="00806B0B"/>
    <w:rsid w:val="00821107"/>
    <w:rsid w:val="0082114D"/>
    <w:rsid w:val="00835747"/>
    <w:rsid w:val="00870D6E"/>
    <w:rsid w:val="00871390"/>
    <w:rsid w:val="00874167"/>
    <w:rsid w:val="0089056A"/>
    <w:rsid w:val="008C5A71"/>
    <w:rsid w:val="008D2517"/>
    <w:rsid w:val="008E2114"/>
    <w:rsid w:val="008F61A8"/>
    <w:rsid w:val="00923D34"/>
    <w:rsid w:val="009704C0"/>
    <w:rsid w:val="0099474A"/>
    <w:rsid w:val="00994F3F"/>
    <w:rsid w:val="009B3148"/>
    <w:rsid w:val="009C6D4F"/>
    <w:rsid w:val="00A766C0"/>
    <w:rsid w:val="00A951A6"/>
    <w:rsid w:val="00AA08EF"/>
    <w:rsid w:val="00AB5005"/>
    <w:rsid w:val="00AB6C36"/>
    <w:rsid w:val="00AD50B6"/>
    <w:rsid w:val="00AE4C2F"/>
    <w:rsid w:val="00B05076"/>
    <w:rsid w:val="00B129BE"/>
    <w:rsid w:val="00B401D7"/>
    <w:rsid w:val="00B52E29"/>
    <w:rsid w:val="00B537A8"/>
    <w:rsid w:val="00B745C5"/>
    <w:rsid w:val="00BB214E"/>
    <w:rsid w:val="00BC7267"/>
    <w:rsid w:val="00BD09B2"/>
    <w:rsid w:val="00BD0A1F"/>
    <w:rsid w:val="00BE0E7B"/>
    <w:rsid w:val="00BF1B8B"/>
    <w:rsid w:val="00BF5471"/>
    <w:rsid w:val="00BF6E9E"/>
    <w:rsid w:val="00C418D5"/>
    <w:rsid w:val="00C57217"/>
    <w:rsid w:val="00C6410E"/>
    <w:rsid w:val="00C760CB"/>
    <w:rsid w:val="00CA3B90"/>
    <w:rsid w:val="00CE4DA0"/>
    <w:rsid w:val="00CF4CC1"/>
    <w:rsid w:val="00CF60D3"/>
    <w:rsid w:val="00D22BF9"/>
    <w:rsid w:val="00D316CA"/>
    <w:rsid w:val="00D36CA8"/>
    <w:rsid w:val="00DA480B"/>
    <w:rsid w:val="00DB5088"/>
    <w:rsid w:val="00DC567E"/>
    <w:rsid w:val="00DF0BD3"/>
    <w:rsid w:val="00E3275A"/>
    <w:rsid w:val="00E36A4E"/>
    <w:rsid w:val="00E505A8"/>
    <w:rsid w:val="00E85621"/>
    <w:rsid w:val="00E85E05"/>
    <w:rsid w:val="00E90DAF"/>
    <w:rsid w:val="00E915FB"/>
    <w:rsid w:val="00ED153E"/>
    <w:rsid w:val="00ED174A"/>
    <w:rsid w:val="00EF419B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A3173-5A46-4667-B089-FE3A6D48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DAF"/>
    <w:pPr>
      <w:autoSpaceDE/>
      <w:autoSpaceDN/>
      <w:spacing w:before="118" w:after="118"/>
    </w:pPr>
    <w:rPr>
      <w:w w:val="100"/>
      <w:sz w:val="24"/>
      <w:szCs w:val="24"/>
    </w:rPr>
  </w:style>
  <w:style w:type="table" w:styleId="a4">
    <w:name w:val="Table Grid"/>
    <w:basedOn w:val="a1"/>
    <w:uiPriority w:val="59"/>
    <w:rsid w:val="00E90DA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DA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90DAF"/>
    <w:rPr>
      <w:rFonts w:ascii="Tahoma" w:eastAsia="Times New Roman" w:hAnsi="Tahoma" w:cs="Tahoma"/>
      <w:w w:val="90"/>
      <w:sz w:val="16"/>
      <w:szCs w:val="16"/>
      <w:lang w:val="ru-RU" w:eastAsia="ru-RU"/>
    </w:rPr>
  </w:style>
  <w:style w:type="character" w:customStyle="1" w:styleId="rvts23">
    <w:name w:val="rvts23"/>
    <w:basedOn w:val="a0"/>
    <w:rsid w:val="00E8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Кузіна</dc:creator>
  <cp:lastModifiedBy>Grushecka</cp:lastModifiedBy>
  <cp:revision>23</cp:revision>
  <cp:lastPrinted>2023-04-26T11:50:00Z</cp:lastPrinted>
  <dcterms:created xsi:type="dcterms:W3CDTF">2023-04-26T07:21:00Z</dcterms:created>
  <dcterms:modified xsi:type="dcterms:W3CDTF">2023-05-11T14:06:00Z</dcterms:modified>
</cp:coreProperties>
</file>