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460" w:rsidRPr="00C84460" w:rsidRDefault="00C84460" w:rsidP="00C84460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val="uk-UA" w:eastAsia="ru-RU"/>
        </w:rPr>
      </w:pPr>
      <w:r w:rsidRPr="00C84460">
        <w:rPr>
          <w:rFonts w:ascii="Benguiat" w:eastAsia="Times New Roman" w:hAnsi="Benguiat" w:cs="Times New Roman"/>
          <w:b/>
          <w:noProof/>
          <w:spacing w:val="18"/>
          <w:sz w:val="56"/>
          <w:szCs w:val="56"/>
          <w:lang w:val="uk-UA" w:eastAsia="uk-UA"/>
        </w:rPr>
        <w:drawing>
          <wp:anchor distT="0" distB="0" distL="114300" distR="114300" simplePos="0" relativeHeight="251659264" behindDoc="1" locked="0" layoutInCell="1" allowOverlap="1" wp14:anchorId="46DD7733" wp14:editId="3932ACB4">
            <wp:simplePos x="0" y="0"/>
            <wp:positionH relativeFrom="column">
              <wp:posOffset>2808605</wp:posOffset>
            </wp:positionH>
            <wp:positionV relativeFrom="paragraph">
              <wp:posOffset>-14605</wp:posOffset>
            </wp:positionV>
            <wp:extent cx="516255" cy="6858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4460" w:rsidRPr="00C84460" w:rsidRDefault="00C84460" w:rsidP="00C84460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val="uk-UA" w:eastAsia="ru-RU"/>
        </w:rPr>
      </w:pPr>
    </w:p>
    <w:p w:rsidR="00C84460" w:rsidRPr="00C84460" w:rsidRDefault="00C84460" w:rsidP="00C844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8"/>
          <w:w w:val="66"/>
          <w:sz w:val="72"/>
          <w:szCs w:val="20"/>
          <w:lang w:val="uk-UA" w:eastAsia="ru-RU"/>
        </w:rPr>
      </w:pPr>
      <w:r w:rsidRPr="00C84460">
        <w:rPr>
          <w:rFonts w:ascii="Benguiat" w:eastAsia="Times New Roman" w:hAnsi="Benguiat" w:cs="Times New Roman"/>
          <w:b/>
          <w:spacing w:val="18"/>
          <w:w w:val="66"/>
          <w:sz w:val="72"/>
          <w:szCs w:val="20"/>
          <w:lang w:val="uk-UA" w:eastAsia="ru-RU"/>
        </w:rPr>
        <w:t>КИ</w:t>
      </w:r>
      <w:r w:rsidRPr="00C84460">
        <w:rPr>
          <w:rFonts w:ascii="Times New Roman" w:eastAsia="Times New Roman" w:hAnsi="Times New Roman" w:cs="Times New Roman"/>
          <w:b/>
          <w:spacing w:val="18"/>
          <w:w w:val="66"/>
          <w:sz w:val="72"/>
          <w:szCs w:val="20"/>
          <w:lang w:val="uk-UA" w:eastAsia="ru-RU"/>
        </w:rPr>
        <w:t>Ї</w:t>
      </w:r>
      <w:r w:rsidRPr="00C84460">
        <w:rPr>
          <w:rFonts w:ascii="Benguiat" w:eastAsia="Times New Roman" w:hAnsi="Benguiat" w:cs="Times New Roman"/>
          <w:b/>
          <w:spacing w:val="18"/>
          <w:w w:val="66"/>
          <w:sz w:val="72"/>
          <w:szCs w:val="20"/>
          <w:lang w:val="uk-UA" w:eastAsia="ru-RU"/>
        </w:rPr>
        <w:t>ВСЬКА М</w:t>
      </w:r>
      <w:r w:rsidRPr="00C84460">
        <w:rPr>
          <w:rFonts w:ascii="Times New Roman" w:eastAsia="Times New Roman" w:hAnsi="Times New Roman" w:cs="Times New Roman"/>
          <w:b/>
          <w:spacing w:val="18"/>
          <w:w w:val="66"/>
          <w:sz w:val="72"/>
          <w:szCs w:val="20"/>
          <w:lang w:val="uk-UA" w:eastAsia="ru-RU"/>
        </w:rPr>
        <w:t>І</w:t>
      </w:r>
      <w:r w:rsidRPr="00C84460">
        <w:rPr>
          <w:rFonts w:ascii="Benguiat" w:eastAsia="Times New Roman" w:hAnsi="Benguiat" w:cs="Times New Roman"/>
          <w:b/>
          <w:spacing w:val="18"/>
          <w:w w:val="66"/>
          <w:sz w:val="72"/>
          <w:szCs w:val="20"/>
          <w:lang w:val="uk-UA" w:eastAsia="ru-RU"/>
        </w:rPr>
        <w:t>СЬКА РАДА</w:t>
      </w:r>
    </w:p>
    <w:p w:rsidR="00C84460" w:rsidRPr="00C84460" w:rsidRDefault="00C84460" w:rsidP="00C84460">
      <w:pPr>
        <w:keepNext/>
        <w:pBdr>
          <w:bottom w:val="thinThickThinSmallGap" w:sz="24" w:space="2" w:color="auto"/>
        </w:pBdr>
        <w:spacing w:after="0" w:line="240" w:lineRule="auto"/>
        <w:jc w:val="center"/>
        <w:outlineLvl w:val="1"/>
        <w:rPr>
          <w:rFonts w:ascii="Benguiat" w:eastAsia="Times New Roman" w:hAnsi="Benguiat" w:cs="Times New Roman"/>
          <w:b/>
          <w:spacing w:val="18"/>
          <w:w w:val="90"/>
          <w:sz w:val="28"/>
          <w:szCs w:val="28"/>
          <w:lang w:val="uk-UA" w:eastAsia="ru-RU"/>
        </w:rPr>
      </w:pPr>
      <w:r w:rsidRPr="00C84460">
        <w:rPr>
          <w:rFonts w:ascii="Benguiat" w:eastAsia="Times New Roman" w:hAnsi="Benguiat" w:cs="Times New Roman"/>
          <w:b/>
          <w:spacing w:val="18"/>
          <w:w w:val="90"/>
          <w:sz w:val="28"/>
          <w:szCs w:val="28"/>
          <w:lang w:val="uk-UA" w:eastAsia="ru-RU"/>
        </w:rPr>
        <w:t>ІІ СЕС</w:t>
      </w:r>
      <w:r w:rsidRPr="00C84460">
        <w:rPr>
          <w:rFonts w:ascii="Times New Roman" w:eastAsia="Times New Roman" w:hAnsi="Times New Roman" w:cs="Times New Roman"/>
          <w:b/>
          <w:spacing w:val="18"/>
          <w:w w:val="90"/>
          <w:sz w:val="28"/>
          <w:szCs w:val="28"/>
          <w:lang w:val="uk-UA" w:eastAsia="ru-RU"/>
        </w:rPr>
        <w:t>І</w:t>
      </w:r>
      <w:r w:rsidRPr="00C84460">
        <w:rPr>
          <w:rFonts w:ascii="Benguiat" w:eastAsia="Times New Roman" w:hAnsi="Benguiat" w:cs="Times New Roman"/>
          <w:b/>
          <w:spacing w:val="18"/>
          <w:w w:val="90"/>
          <w:sz w:val="28"/>
          <w:szCs w:val="28"/>
          <w:lang w:val="uk-UA" w:eastAsia="ru-RU"/>
        </w:rPr>
        <w:t>Я</w:t>
      </w:r>
      <w:r w:rsidRPr="00C84460">
        <w:rPr>
          <w:rFonts w:ascii="Times New Roman" w:eastAsia="Times New Roman" w:hAnsi="Times New Roman" w:cs="Times New Roman"/>
          <w:b/>
          <w:spacing w:val="18"/>
          <w:w w:val="90"/>
          <w:sz w:val="28"/>
          <w:szCs w:val="28"/>
          <w:lang w:val="uk-UA" w:eastAsia="ru-RU"/>
        </w:rPr>
        <w:t xml:space="preserve"> </w:t>
      </w:r>
      <w:r w:rsidRPr="00C84460">
        <w:rPr>
          <w:rFonts w:ascii="Benguiat" w:eastAsia="Times New Roman" w:hAnsi="Benguiat" w:cs="Times New Roman"/>
          <w:b/>
          <w:spacing w:val="18"/>
          <w:w w:val="90"/>
          <w:sz w:val="28"/>
          <w:szCs w:val="28"/>
          <w:lang w:val="uk-UA" w:eastAsia="ru-RU"/>
        </w:rPr>
        <w:t>ІХ СКЛИКАННЯ</w:t>
      </w:r>
    </w:p>
    <w:p w:rsidR="00C84460" w:rsidRPr="00C84460" w:rsidRDefault="00C84460" w:rsidP="00C84460">
      <w:pPr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</w:p>
    <w:p w:rsidR="00C84460" w:rsidRPr="00C84460" w:rsidRDefault="00C84460" w:rsidP="00C84460">
      <w:pPr>
        <w:spacing w:after="0" w:line="240" w:lineRule="auto"/>
        <w:jc w:val="center"/>
        <w:rPr>
          <w:rFonts w:ascii="Benguiat" w:eastAsia="Times New Roman" w:hAnsi="Benguiat" w:cs="Times New Roman"/>
          <w:sz w:val="52"/>
          <w:szCs w:val="52"/>
          <w:lang w:val="uk-UA" w:eastAsia="ru-RU"/>
        </w:rPr>
      </w:pPr>
      <w:r w:rsidRPr="00C84460">
        <w:rPr>
          <w:rFonts w:ascii="Benguiat" w:eastAsia="Times New Roman" w:hAnsi="Benguiat" w:cs="Times New Roman"/>
          <w:sz w:val="52"/>
          <w:szCs w:val="52"/>
          <w:lang w:val="uk-UA" w:eastAsia="ru-RU"/>
        </w:rPr>
        <w:t>Р</w:t>
      </w:r>
      <w:r w:rsidRPr="00C84460">
        <w:rPr>
          <w:rFonts w:ascii="Times New Roman" w:eastAsia="Times New Roman" w:hAnsi="Times New Roman" w:cs="Times New Roman"/>
          <w:sz w:val="52"/>
          <w:szCs w:val="52"/>
          <w:lang w:val="uk-UA" w:eastAsia="ru-RU"/>
        </w:rPr>
        <w:t>І</w:t>
      </w:r>
      <w:r w:rsidRPr="00C84460">
        <w:rPr>
          <w:rFonts w:ascii="Benguiat" w:eastAsia="Times New Roman" w:hAnsi="Benguiat" w:cs="Times New Roman"/>
          <w:sz w:val="52"/>
          <w:szCs w:val="52"/>
          <w:lang w:val="uk-UA" w:eastAsia="ru-RU"/>
        </w:rPr>
        <w:t>ШЕННЯ</w:t>
      </w:r>
    </w:p>
    <w:p w:rsidR="00C84460" w:rsidRDefault="00C84460" w:rsidP="00C844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84460" w:rsidRPr="00C84460" w:rsidRDefault="00C84460" w:rsidP="00C844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44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____________№_______________</w:t>
      </w:r>
      <w:r w:rsidRPr="00C844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B70870" w:rsidRDefault="00B70870" w:rsidP="00B70870">
      <w:pPr>
        <w:spacing w:after="0" w:line="240" w:lineRule="auto"/>
        <w:ind w:right="510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0870" w:rsidRDefault="00B70870" w:rsidP="00B70870">
      <w:pPr>
        <w:spacing w:after="0" w:line="240" w:lineRule="auto"/>
        <w:ind w:right="510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0870" w:rsidRPr="00B70870" w:rsidRDefault="00B70870" w:rsidP="00B70870">
      <w:pPr>
        <w:spacing w:after="0" w:line="240" w:lineRule="auto"/>
        <w:ind w:right="538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0870">
        <w:rPr>
          <w:rFonts w:ascii="Times New Roman" w:hAnsi="Times New Roman" w:cs="Times New Roman"/>
          <w:b/>
          <w:sz w:val="28"/>
          <w:szCs w:val="28"/>
          <w:lang w:val="uk-UA"/>
        </w:rPr>
        <w:t>Про порушення клопотання перед Головою Верховної Ради України про нагородження Грамотою Верховної Ради України Поліщук І</w:t>
      </w:r>
      <w:r w:rsidR="001D12A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B708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</w:t>
      </w:r>
      <w:r w:rsidR="001D12A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70870" w:rsidRDefault="00B70870" w:rsidP="00B70870">
      <w:pPr>
        <w:spacing w:after="0" w:line="240" w:lineRule="auto"/>
        <w:ind w:right="510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0870" w:rsidRDefault="00B70870" w:rsidP="00B70870">
      <w:pPr>
        <w:spacing w:after="0" w:line="240" w:lineRule="auto"/>
        <w:ind w:right="510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0870" w:rsidRDefault="00B70870" w:rsidP="000E0BEC">
      <w:pPr>
        <w:tabs>
          <w:tab w:val="left" w:pos="8647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Постанови Верховної Ради України від 05 липня 2001 року </w:t>
      </w:r>
      <w:r w:rsidR="006E062A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№ 2541-ІІІ «Про Почесну грамоту та Грамоту Верховної Ради України»</w:t>
      </w:r>
      <w:r w:rsidR="000E0B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0BEC" w:rsidRPr="000E0BEC">
        <w:rPr>
          <w:rFonts w:ascii="Times New Roman" w:hAnsi="Times New Roman" w:cs="Times New Roman"/>
          <w:spacing w:val="-20"/>
          <w:sz w:val="28"/>
          <w:szCs w:val="28"/>
          <w:lang w:val="uk-UA"/>
        </w:rPr>
        <w:t>(у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0BEC" w:rsidRPr="000E0BEC">
        <w:rPr>
          <w:rFonts w:ascii="Times New Roman" w:hAnsi="Times New Roman" w:cs="Times New Roman"/>
          <w:spacing w:val="-20"/>
          <w:sz w:val="28"/>
          <w:szCs w:val="28"/>
          <w:lang w:val="uk-UA"/>
        </w:rPr>
        <w:t>Постанови Верховної Ради України від 15 грудня 2005 року № 3216-</w:t>
      </w:r>
      <w:r w:rsidR="000E0BEC" w:rsidRPr="000E0BEC">
        <w:rPr>
          <w:rFonts w:ascii="Times New Roman" w:hAnsi="Times New Roman" w:cs="Times New Roman"/>
          <w:spacing w:val="-20"/>
          <w:sz w:val="28"/>
          <w:szCs w:val="28"/>
          <w:lang w:val="en-US"/>
        </w:rPr>
        <w:t>IV</w:t>
      </w:r>
      <w:r w:rsidR="000E0BEC" w:rsidRPr="000E0BEC">
        <w:rPr>
          <w:rFonts w:ascii="Times New Roman" w:hAnsi="Times New Roman" w:cs="Times New Roman"/>
          <w:spacing w:val="-20"/>
          <w:sz w:val="28"/>
          <w:szCs w:val="28"/>
          <w:lang w:val="uk-UA"/>
        </w:rPr>
        <w:t xml:space="preserve">), Київська </w:t>
      </w:r>
      <w:r w:rsidRPr="000E0BEC">
        <w:rPr>
          <w:rFonts w:ascii="Times New Roman" w:hAnsi="Times New Roman" w:cs="Times New Roman"/>
          <w:spacing w:val="-20"/>
          <w:sz w:val="28"/>
          <w:szCs w:val="28"/>
          <w:lang w:val="uk-UA"/>
        </w:rPr>
        <w:t>міська рада</w:t>
      </w:r>
    </w:p>
    <w:p w:rsidR="00B70870" w:rsidRDefault="00B70870" w:rsidP="00B7087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0870" w:rsidRDefault="00B70870" w:rsidP="00B7087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087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  <w:bookmarkStart w:id="0" w:name="_GoBack"/>
      <w:bookmarkEnd w:id="0"/>
    </w:p>
    <w:p w:rsidR="00B70870" w:rsidRDefault="00B70870" w:rsidP="00B7087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0870" w:rsidRDefault="00B70870" w:rsidP="00B7087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Порушити клопотання перед Головою Верховної Ради України про нагородження Грамотою Верховної Ради України Поліщук Ірин</w:t>
      </w:r>
      <w:r w:rsidR="00FB5713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Юріївн</w:t>
      </w:r>
      <w:r w:rsidR="00FB5713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директора Комунального позашкільного навчального закладу «Київська Мала академія наук учнівської молоді», </w:t>
      </w:r>
      <w:r w:rsidR="00C056F7">
        <w:rPr>
          <w:rFonts w:ascii="Times New Roman" w:hAnsi="Times New Roman" w:cs="Times New Roman"/>
          <w:sz w:val="28"/>
          <w:szCs w:val="28"/>
          <w:lang w:val="uk-UA"/>
        </w:rPr>
        <w:t>за вагомий особистий внесок у розвиток освіти України, багаторічну сумлінну працю та високий професіоналізм.</w:t>
      </w:r>
    </w:p>
    <w:p w:rsidR="00C056F7" w:rsidRDefault="00C056F7" w:rsidP="00B7087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Управлінню по роботі з персоналом апарату виконавчого органу Київської міської ради (Київської міської державної адміністрації) підготувати клопотання про нагородження Грамотою Верховної Ради України Поліщук </w:t>
      </w:r>
      <w:r w:rsidR="006E062A">
        <w:rPr>
          <w:rFonts w:ascii="Times New Roman" w:hAnsi="Times New Roman" w:cs="Times New Roman"/>
          <w:sz w:val="28"/>
          <w:szCs w:val="28"/>
          <w:lang w:val="uk-UA"/>
        </w:rPr>
        <w:t>Ірини Юріївни, директора Комунального позашкільного навчального закладу «Київська Мала академія наук учнівської молоді», за вагомий особистий внесок у розвиток освіти України, багаторічну сумлінну працю та високий професіоналізм.</w:t>
      </w:r>
    </w:p>
    <w:p w:rsidR="006E062A" w:rsidRDefault="006E062A" w:rsidP="00B7087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Контроль за виконанням цього рішення покласти на постійну комісію Київської міської ради з питань місцевого самоврядування, регіональних та міжнародних </w:t>
      </w:r>
      <w:r w:rsidR="000253D8">
        <w:rPr>
          <w:rFonts w:ascii="Times New Roman" w:hAnsi="Times New Roman" w:cs="Times New Roman"/>
          <w:sz w:val="28"/>
          <w:szCs w:val="28"/>
          <w:lang w:val="uk-UA"/>
        </w:rPr>
        <w:t>зв’язків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062A" w:rsidRDefault="006E062A" w:rsidP="006E062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062A" w:rsidRDefault="006E062A" w:rsidP="006E062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062A" w:rsidRDefault="006E062A" w:rsidP="006E062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062A" w:rsidRDefault="006E062A" w:rsidP="006E062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Київський міський голова                                                             Віталій КЛИЧКО</w:t>
      </w:r>
    </w:p>
    <w:p w:rsidR="006E062A" w:rsidRDefault="006E062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C574F6" w:rsidRPr="00C574F6" w:rsidRDefault="00C574F6" w:rsidP="00C574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zh-CN"/>
        </w:rPr>
      </w:pPr>
      <w:r w:rsidRPr="00C574F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zh-CN"/>
        </w:rPr>
        <w:lastRenderedPageBreak/>
        <w:t>Подання:</w:t>
      </w:r>
    </w:p>
    <w:tbl>
      <w:tblPr>
        <w:tblW w:w="10065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537"/>
        <w:gridCol w:w="1559"/>
        <w:gridCol w:w="3969"/>
      </w:tblGrid>
      <w:tr w:rsidR="007E1997" w:rsidRPr="00C574F6" w:rsidTr="007E1997">
        <w:tc>
          <w:tcPr>
            <w:tcW w:w="4537" w:type="dxa"/>
            <w:shd w:val="clear" w:color="auto" w:fill="auto"/>
          </w:tcPr>
          <w:p w:rsidR="00C574F6" w:rsidRPr="00C574F6" w:rsidRDefault="00C574F6" w:rsidP="007E1997">
            <w:pPr>
              <w:suppressAutoHyphens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З</w:t>
            </w:r>
            <w:r w:rsidRPr="00C57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аступник голови Київської міської державної адміністрації</w:t>
            </w:r>
          </w:p>
        </w:tc>
        <w:tc>
          <w:tcPr>
            <w:tcW w:w="155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C574F6" w:rsidRDefault="00C574F6" w:rsidP="007E1997">
            <w:pPr>
              <w:suppressAutoHyphens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C574F6" w:rsidRPr="00C574F6" w:rsidRDefault="00C574F6" w:rsidP="007E1997">
            <w:pPr>
              <w:suppressAutoHyphens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Валентин МОНДРИЇВСЬКИЙ</w:t>
            </w:r>
          </w:p>
        </w:tc>
      </w:tr>
      <w:tr w:rsidR="007E1997" w:rsidRPr="00C574F6" w:rsidTr="007E1997">
        <w:tc>
          <w:tcPr>
            <w:tcW w:w="4537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</w:tr>
      <w:tr w:rsidR="007E1997" w:rsidRPr="00C574F6" w:rsidTr="007E1997">
        <w:tc>
          <w:tcPr>
            <w:tcW w:w="4537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Директор Департаменту освіти і науки</w:t>
            </w:r>
          </w:p>
        </w:tc>
        <w:tc>
          <w:tcPr>
            <w:tcW w:w="155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Олена ФІДАНЯН</w:t>
            </w:r>
          </w:p>
        </w:tc>
      </w:tr>
      <w:tr w:rsidR="00C574F6" w:rsidRPr="00C574F6" w:rsidTr="007E1997">
        <w:tc>
          <w:tcPr>
            <w:tcW w:w="4537" w:type="dxa"/>
            <w:shd w:val="clear" w:color="auto" w:fill="auto"/>
          </w:tcPr>
          <w:p w:rsid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</w:tr>
      <w:tr w:rsidR="00C574F6" w:rsidRPr="00C574F6" w:rsidTr="007E1997">
        <w:tc>
          <w:tcPr>
            <w:tcW w:w="4537" w:type="dxa"/>
            <w:shd w:val="clear" w:color="auto" w:fill="auto"/>
          </w:tcPr>
          <w:p w:rsid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Начальник управління персоналу та правового забезпечення</w:t>
            </w:r>
            <w:r w:rsidR="007E199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 Департаменту освіти і науки</w:t>
            </w:r>
          </w:p>
          <w:p w:rsid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0D6B4A" w:rsidRDefault="000D6B4A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Лариса БІБА</w:t>
            </w:r>
          </w:p>
        </w:tc>
      </w:tr>
      <w:tr w:rsidR="007E1997" w:rsidRPr="00C574F6" w:rsidTr="007E1997">
        <w:tc>
          <w:tcPr>
            <w:tcW w:w="4537" w:type="dxa"/>
            <w:shd w:val="clear" w:color="auto" w:fill="auto"/>
          </w:tcPr>
          <w:p w:rsidR="00C574F6" w:rsidRPr="00C574F6" w:rsidRDefault="00C574F6" w:rsidP="007E1997">
            <w:pPr>
              <w:suppressAutoHyphens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C574F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zh-CN"/>
              </w:rPr>
              <w:t>Погоджено:</w:t>
            </w:r>
          </w:p>
        </w:tc>
        <w:tc>
          <w:tcPr>
            <w:tcW w:w="155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</w:tr>
      <w:tr w:rsidR="007E1997" w:rsidRPr="00C574F6" w:rsidTr="007E1997">
        <w:tc>
          <w:tcPr>
            <w:tcW w:w="4537" w:type="dxa"/>
            <w:shd w:val="clear" w:color="auto" w:fill="auto"/>
          </w:tcPr>
          <w:p w:rsidR="00C574F6" w:rsidRPr="00C574F6" w:rsidRDefault="00C574F6" w:rsidP="007E1997">
            <w:pPr>
              <w:suppressAutoHyphens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C57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Перший заступник голови Київської міської державної адміністрації</w:t>
            </w:r>
          </w:p>
        </w:tc>
        <w:tc>
          <w:tcPr>
            <w:tcW w:w="155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C574F6" w:rsidRPr="00C574F6" w:rsidRDefault="00C574F6" w:rsidP="007E1997">
            <w:pPr>
              <w:suppressAutoHyphens/>
              <w:spacing w:after="0" w:line="1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:rsidR="00C574F6" w:rsidRPr="00C574F6" w:rsidRDefault="00C574F6" w:rsidP="007E1997">
            <w:pPr>
              <w:suppressAutoHyphens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C57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Микола ПОВОРОЗНИК</w:t>
            </w:r>
          </w:p>
        </w:tc>
      </w:tr>
      <w:tr w:rsidR="007E1997" w:rsidRPr="00C574F6" w:rsidTr="007E1997">
        <w:tc>
          <w:tcPr>
            <w:tcW w:w="4537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</w:tr>
      <w:tr w:rsidR="007E1997" w:rsidRPr="00C574F6" w:rsidTr="007E1997">
        <w:tc>
          <w:tcPr>
            <w:tcW w:w="4537" w:type="dxa"/>
            <w:shd w:val="clear" w:color="auto" w:fill="auto"/>
          </w:tcPr>
          <w:p w:rsidR="00C574F6" w:rsidRPr="00C574F6" w:rsidRDefault="00C574F6" w:rsidP="007E1997">
            <w:pPr>
              <w:suppressAutoHyphens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C57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Керівник апарату</w:t>
            </w:r>
          </w:p>
        </w:tc>
        <w:tc>
          <w:tcPr>
            <w:tcW w:w="155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7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Дмитро ЗАГУМЕННИЙ</w:t>
            </w:r>
          </w:p>
        </w:tc>
      </w:tr>
      <w:tr w:rsidR="007E1997" w:rsidRPr="00C574F6" w:rsidTr="007E1997">
        <w:tc>
          <w:tcPr>
            <w:tcW w:w="4537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</w:tr>
      <w:tr w:rsidR="007E1997" w:rsidRPr="00C574F6" w:rsidTr="007E1997">
        <w:tc>
          <w:tcPr>
            <w:tcW w:w="4537" w:type="dxa"/>
            <w:shd w:val="clear" w:color="auto" w:fill="auto"/>
          </w:tcPr>
          <w:p w:rsidR="00C574F6" w:rsidRPr="00C574F6" w:rsidRDefault="007E1997" w:rsidP="007E1997">
            <w:pPr>
              <w:suppressAutoHyphens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Заступник керівника апарату - н</w:t>
            </w:r>
            <w:r w:rsidR="00C574F6" w:rsidRPr="00C57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ачальник управління </w:t>
            </w:r>
          </w:p>
          <w:p w:rsidR="00C574F6" w:rsidRPr="00C574F6" w:rsidRDefault="00C574F6" w:rsidP="007E1997">
            <w:pPr>
              <w:suppressAutoHyphens/>
              <w:spacing w:after="0" w:line="16" w:lineRule="atLeast"/>
              <w:ind w:right="-25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C57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по роботі з персоналом</w:t>
            </w:r>
          </w:p>
        </w:tc>
        <w:tc>
          <w:tcPr>
            <w:tcW w:w="155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C574F6" w:rsidRPr="00C574F6" w:rsidRDefault="00C574F6" w:rsidP="007E1997">
            <w:pPr>
              <w:suppressAutoHyphens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C574F6" w:rsidRPr="00C574F6" w:rsidRDefault="00C574F6" w:rsidP="007E1997">
            <w:pPr>
              <w:suppressAutoHyphens/>
              <w:spacing w:after="0" w:line="1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7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Тетяна СТЕКЛЕНЬОВА </w:t>
            </w:r>
          </w:p>
        </w:tc>
      </w:tr>
      <w:tr w:rsidR="007E1997" w:rsidRPr="00C574F6" w:rsidTr="007E1997">
        <w:tc>
          <w:tcPr>
            <w:tcW w:w="4537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</w:tr>
      <w:tr w:rsidR="007E1997" w:rsidRPr="00C574F6" w:rsidTr="007E1997">
        <w:tc>
          <w:tcPr>
            <w:tcW w:w="4537" w:type="dxa"/>
            <w:shd w:val="clear" w:color="auto" w:fill="auto"/>
          </w:tcPr>
          <w:p w:rsidR="00C574F6" w:rsidRPr="00C574F6" w:rsidRDefault="007E1997" w:rsidP="007E1997">
            <w:pPr>
              <w:suppressAutoHyphens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Заступник керівника апарату -</w:t>
            </w:r>
            <w:r w:rsidR="00C574F6" w:rsidRPr="00C57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 начальник юридичного управління</w:t>
            </w:r>
          </w:p>
        </w:tc>
        <w:tc>
          <w:tcPr>
            <w:tcW w:w="155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C574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Леся ВЕРЕС</w:t>
            </w:r>
          </w:p>
        </w:tc>
      </w:tr>
      <w:tr w:rsidR="007E1997" w:rsidRPr="00C574F6" w:rsidTr="007E1997">
        <w:tc>
          <w:tcPr>
            <w:tcW w:w="4537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</w:tr>
      <w:tr w:rsidR="007E1997" w:rsidRPr="00C574F6" w:rsidTr="007E1997">
        <w:tc>
          <w:tcPr>
            <w:tcW w:w="4537" w:type="dxa"/>
            <w:shd w:val="clear" w:color="auto" w:fill="auto"/>
          </w:tcPr>
          <w:p w:rsidR="00C574F6" w:rsidRPr="00C574F6" w:rsidRDefault="00C574F6" w:rsidP="007E1997">
            <w:pPr>
              <w:suppressAutoHyphens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Голова постійної комісії Київської міської ради з питань місцевого самоврядування, регіональних та міжнародних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зв’язків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:rsid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:rsid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:rsidR="00C574F6" w:rsidRPr="000D6B4A" w:rsidRDefault="000D6B4A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0D6B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Юлія ЯРМОЛЕНКО</w:t>
            </w:r>
          </w:p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7E1997" w:rsidRPr="00C574F6" w:rsidTr="007E1997">
        <w:tc>
          <w:tcPr>
            <w:tcW w:w="4537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</w:tr>
      <w:tr w:rsidR="007E1997" w:rsidRPr="00C574F6" w:rsidTr="007E1997">
        <w:tc>
          <w:tcPr>
            <w:tcW w:w="4537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Секретар постійної комісії Київської міської ради з питань місцевого самоврядування, регіональних та міжнародних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зв’язків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0D6B4A" w:rsidRDefault="000D6B4A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0D6B4A" w:rsidRDefault="000D6B4A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0D6B4A" w:rsidRDefault="000D6B4A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0D6B4A" w:rsidRPr="00C574F6" w:rsidRDefault="000D6B4A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Ігор ХАЦЕВИЧ</w:t>
            </w:r>
          </w:p>
        </w:tc>
      </w:tr>
      <w:tr w:rsidR="007E1997" w:rsidRPr="00C574F6" w:rsidTr="007E1997">
        <w:tc>
          <w:tcPr>
            <w:tcW w:w="4537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</w:tr>
      <w:tr w:rsidR="00C574F6" w:rsidRPr="00C574F6" w:rsidTr="007E1997">
        <w:tc>
          <w:tcPr>
            <w:tcW w:w="4537" w:type="dxa"/>
            <w:shd w:val="clear" w:color="auto" w:fill="auto"/>
          </w:tcPr>
          <w:p w:rsidR="00C574F6" w:rsidRPr="00C574F6" w:rsidRDefault="007E1997" w:rsidP="007E1997">
            <w:pPr>
              <w:suppressAutoHyphens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Голова постійної комісії Київської міської ради з питань освіти і науки, сім’ї, молоді та спорту</w:t>
            </w:r>
          </w:p>
        </w:tc>
        <w:tc>
          <w:tcPr>
            <w:tcW w:w="1559" w:type="dxa"/>
            <w:shd w:val="clear" w:color="auto" w:fill="auto"/>
          </w:tcPr>
          <w:p w:rsidR="00C574F6" w:rsidRP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C574F6" w:rsidRDefault="00C574F6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:rsidR="000D6B4A" w:rsidRDefault="000D6B4A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:rsidR="000D6B4A" w:rsidRPr="000D6B4A" w:rsidRDefault="000D6B4A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0D6B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Вадим ВАСИЛЬЧУК</w:t>
            </w:r>
          </w:p>
        </w:tc>
      </w:tr>
      <w:tr w:rsidR="007E1997" w:rsidRPr="00C574F6" w:rsidTr="007E1997">
        <w:tc>
          <w:tcPr>
            <w:tcW w:w="4537" w:type="dxa"/>
            <w:shd w:val="clear" w:color="auto" w:fill="auto"/>
          </w:tcPr>
          <w:p w:rsidR="007E1997" w:rsidRDefault="007E1997" w:rsidP="007E1997">
            <w:pPr>
              <w:suppressAutoHyphens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E1997" w:rsidRPr="00C574F6" w:rsidRDefault="007E1997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7E1997" w:rsidRPr="00C574F6" w:rsidRDefault="007E1997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7E1997" w:rsidRPr="00C574F6" w:rsidTr="007E1997">
        <w:tc>
          <w:tcPr>
            <w:tcW w:w="4537" w:type="dxa"/>
            <w:shd w:val="clear" w:color="auto" w:fill="auto"/>
          </w:tcPr>
          <w:p w:rsidR="007E1997" w:rsidRDefault="007E1997" w:rsidP="007E1997">
            <w:pPr>
              <w:suppressAutoHyphens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Секретар постійної комісії Київської міської ради з питань освіти і науки, сім’ї, молоді та спорту</w:t>
            </w:r>
          </w:p>
        </w:tc>
        <w:tc>
          <w:tcPr>
            <w:tcW w:w="1559" w:type="dxa"/>
            <w:shd w:val="clear" w:color="auto" w:fill="auto"/>
          </w:tcPr>
          <w:p w:rsidR="007E1997" w:rsidRPr="00C574F6" w:rsidRDefault="007E1997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7E1997" w:rsidRDefault="007E1997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:rsidR="000D6B4A" w:rsidRDefault="000D6B4A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:rsidR="000D6B4A" w:rsidRDefault="000D6B4A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:rsidR="000D6B4A" w:rsidRPr="000D6B4A" w:rsidRDefault="000D6B4A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0D6B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Олександр СУПРУН</w:t>
            </w:r>
          </w:p>
        </w:tc>
      </w:tr>
      <w:tr w:rsidR="007E1997" w:rsidRPr="00C574F6" w:rsidTr="007E1997">
        <w:tc>
          <w:tcPr>
            <w:tcW w:w="4537" w:type="dxa"/>
            <w:shd w:val="clear" w:color="auto" w:fill="auto"/>
          </w:tcPr>
          <w:p w:rsidR="007E1997" w:rsidRDefault="007E1997" w:rsidP="007E1997">
            <w:pPr>
              <w:suppressAutoHyphens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E1997" w:rsidRPr="00C574F6" w:rsidRDefault="007E1997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7E1997" w:rsidRPr="00C574F6" w:rsidRDefault="007E1997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7E1997" w:rsidRPr="00C574F6" w:rsidTr="007E1997">
        <w:tc>
          <w:tcPr>
            <w:tcW w:w="4537" w:type="dxa"/>
            <w:shd w:val="clear" w:color="auto" w:fill="auto"/>
          </w:tcPr>
          <w:p w:rsidR="007E1997" w:rsidRDefault="000253D8" w:rsidP="00DF3115">
            <w:pPr>
              <w:suppressAutoHyphens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Виконувач обов’язків</w:t>
            </w:r>
            <w:r w:rsidR="00DF311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 н</w:t>
            </w:r>
            <w:r w:rsidR="007E199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а</w:t>
            </w:r>
            <w:r w:rsidR="007E199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 управління правового забезпечення діяльності Київської міської ради</w:t>
            </w:r>
          </w:p>
        </w:tc>
        <w:tc>
          <w:tcPr>
            <w:tcW w:w="1559" w:type="dxa"/>
            <w:shd w:val="clear" w:color="auto" w:fill="auto"/>
          </w:tcPr>
          <w:p w:rsidR="007E1997" w:rsidRPr="00C574F6" w:rsidRDefault="007E1997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7E1997" w:rsidRDefault="007E1997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:rsidR="00DF3115" w:rsidRDefault="00DF3115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:rsidR="00DF3115" w:rsidRPr="00DF3115" w:rsidRDefault="00DF3115" w:rsidP="007E1997">
            <w:pPr>
              <w:suppressAutoHyphens/>
              <w:snapToGrid w:val="0"/>
              <w:spacing w:after="0" w:line="16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DF311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Валентина ПОЛОЖИШНИК</w:t>
            </w:r>
          </w:p>
        </w:tc>
      </w:tr>
    </w:tbl>
    <w:p w:rsidR="006E062A" w:rsidRPr="00B70870" w:rsidRDefault="006E062A" w:rsidP="006E062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E062A" w:rsidRPr="00B70870" w:rsidSect="007E1997">
      <w:pgSz w:w="11906" w:h="16838"/>
      <w:pgMar w:top="568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61B"/>
    <w:rsid w:val="000253D8"/>
    <w:rsid w:val="00092FFC"/>
    <w:rsid w:val="000D6B4A"/>
    <w:rsid w:val="000E0BEC"/>
    <w:rsid w:val="001D12AA"/>
    <w:rsid w:val="006D661B"/>
    <w:rsid w:val="006E062A"/>
    <w:rsid w:val="007E1997"/>
    <w:rsid w:val="00B70870"/>
    <w:rsid w:val="00C056F7"/>
    <w:rsid w:val="00C574F6"/>
    <w:rsid w:val="00C84460"/>
    <w:rsid w:val="00DF3115"/>
    <w:rsid w:val="00FB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64594"/>
  <w15:chartTrackingRefBased/>
  <w15:docId w15:val="{940F3D24-D7F8-4A42-B9EB-8A2C85BD9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1767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Гребенець Олена Олексіївна</dc:creator>
  <cp:keywords/>
  <dc:description/>
  <cp:lastModifiedBy>Гребенець Олена Олексіївна</cp:lastModifiedBy>
  <cp:revision>10</cp:revision>
  <dcterms:created xsi:type="dcterms:W3CDTF">2023-02-24T12:35:00Z</dcterms:created>
  <dcterms:modified xsi:type="dcterms:W3CDTF">2023-04-06T10:01:00Z</dcterms:modified>
</cp:coreProperties>
</file>