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E3" w:rsidRPr="00BF0CE3" w:rsidRDefault="00BF0CE3" w:rsidP="00BF0CE3">
      <w:pPr>
        <w:pStyle w:val="1"/>
        <w:rPr>
          <w:rFonts w:ascii="Times New Roman" w:hAnsi="Times New Roman"/>
          <w:b/>
          <w:spacing w:val="18"/>
          <w:w w:val="66"/>
          <w:sz w:val="96"/>
          <w:szCs w:val="96"/>
          <w:lang w:val="uk-UA"/>
        </w:rPr>
      </w:pPr>
      <w:r w:rsidRPr="00BF0CE3">
        <w:rPr>
          <w:rFonts w:ascii="Times New Roman" w:hAnsi="Times New Roman"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180975</wp:posOffset>
            </wp:positionV>
            <wp:extent cx="547370" cy="721995"/>
            <wp:effectExtent l="0" t="0" r="5080" b="1905"/>
            <wp:wrapNone/>
            <wp:docPr id="1" name="Рисунок 1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id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4"/>
      <w:bookmarkEnd w:id="0"/>
    </w:p>
    <w:p w:rsidR="00BF0CE3" w:rsidRPr="00BF0CE3" w:rsidRDefault="00BF0CE3" w:rsidP="00BF0CE3">
      <w:pPr>
        <w:jc w:val="center"/>
        <w:rPr>
          <w:b/>
          <w:spacing w:val="18"/>
          <w:w w:val="66"/>
          <w:lang w:val="uk-UA"/>
        </w:rPr>
      </w:pPr>
    </w:p>
    <w:p w:rsidR="00BF0CE3" w:rsidRPr="00BF0CE3" w:rsidRDefault="00BF0CE3" w:rsidP="00BF0CE3">
      <w:pPr>
        <w:jc w:val="center"/>
        <w:rPr>
          <w:b/>
          <w:spacing w:val="18"/>
          <w:w w:val="66"/>
          <w:sz w:val="56"/>
          <w:szCs w:val="56"/>
          <w:lang w:val="uk-UA"/>
        </w:rPr>
      </w:pPr>
      <w:r w:rsidRPr="00BF0CE3">
        <w:rPr>
          <w:b/>
          <w:spacing w:val="18"/>
          <w:w w:val="66"/>
          <w:sz w:val="56"/>
          <w:szCs w:val="56"/>
          <w:lang w:val="uk-UA"/>
        </w:rPr>
        <w:t>КИЇВСЬКА МІСЬКА РАДА</w:t>
      </w:r>
    </w:p>
    <w:p w:rsidR="00BF0CE3" w:rsidRPr="00BF0CE3" w:rsidRDefault="00BF0CE3" w:rsidP="00BF0CE3">
      <w:pPr>
        <w:pStyle w:val="2"/>
        <w:pBdr>
          <w:bottom w:val="thinThickThinSmallGap" w:sz="24" w:space="1" w:color="auto"/>
        </w:pBdr>
        <w:spacing w:before="0" w:beforeAutospacing="0" w:after="0" w:afterAutospacing="0"/>
        <w:jc w:val="center"/>
        <w:rPr>
          <w:spacing w:val="18"/>
          <w:w w:val="90"/>
          <w:sz w:val="32"/>
          <w:szCs w:val="32"/>
          <w:lang w:val="uk-UA"/>
        </w:rPr>
      </w:pPr>
      <w:r w:rsidRPr="00BF0CE3">
        <w:rPr>
          <w:spacing w:val="18"/>
          <w:w w:val="90"/>
          <w:sz w:val="32"/>
          <w:szCs w:val="32"/>
          <w:lang w:val="uk-UA"/>
        </w:rPr>
        <w:t>ІІ СЕСІЯ IХ СКЛИКАННЯ</w:t>
      </w:r>
    </w:p>
    <w:p w:rsidR="00BF0CE3" w:rsidRPr="00BF0CE3" w:rsidRDefault="00BF0CE3" w:rsidP="00BF0CE3">
      <w:pPr>
        <w:pStyle w:val="7"/>
        <w:jc w:val="center"/>
        <w:rPr>
          <w:b/>
          <w:spacing w:val="46"/>
          <w:w w:val="90"/>
          <w:sz w:val="48"/>
          <w:lang w:val="uk-UA"/>
        </w:rPr>
      </w:pPr>
      <w:r w:rsidRPr="00BF0CE3">
        <w:rPr>
          <w:b/>
          <w:spacing w:val="46"/>
          <w:w w:val="90"/>
          <w:sz w:val="48"/>
          <w:lang w:val="uk-UA"/>
        </w:rPr>
        <w:t>РІШЕННЯ</w:t>
      </w:r>
    </w:p>
    <w:p w:rsidR="00BF0CE3" w:rsidRPr="00BF0CE3" w:rsidRDefault="00BF0CE3" w:rsidP="00BF0CE3">
      <w:pPr>
        <w:rPr>
          <w:lang w:val="uk-UA"/>
        </w:rPr>
      </w:pPr>
      <w:r w:rsidRPr="00BF0CE3">
        <w:rPr>
          <w:szCs w:val="28"/>
          <w:lang w:val="uk-UA"/>
        </w:rPr>
        <w:t>_____________№_____________</w:t>
      </w:r>
      <w:r w:rsidRPr="00BF0CE3">
        <w:rPr>
          <w:b/>
          <w:szCs w:val="28"/>
          <w:lang w:val="uk-UA"/>
        </w:rPr>
        <w:tab/>
      </w:r>
      <w:r w:rsidRPr="00BF0CE3">
        <w:rPr>
          <w:b/>
          <w:szCs w:val="28"/>
          <w:lang w:val="uk-UA"/>
        </w:rPr>
        <w:tab/>
      </w:r>
      <w:r w:rsidRPr="00BF0CE3">
        <w:rPr>
          <w:b/>
          <w:szCs w:val="28"/>
          <w:lang w:val="uk-UA"/>
        </w:rPr>
        <w:tab/>
      </w:r>
      <w:r w:rsidRPr="00BF0CE3">
        <w:rPr>
          <w:b/>
          <w:szCs w:val="28"/>
          <w:lang w:val="uk-UA"/>
        </w:rPr>
        <w:tab/>
      </w:r>
      <w:r w:rsidRPr="00BF0CE3">
        <w:rPr>
          <w:b/>
          <w:szCs w:val="28"/>
          <w:lang w:val="uk-UA"/>
        </w:rPr>
        <w:tab/>
      </w:r>
      <w:r w:rsidRPr="00BF0CE3">
        <w:rPr>
          <w:b/>
          <w:szCs w:val="28"/>
          <w:lang w:val="uk-UA"/>
        </w:rPr>
        <w:tab/>
      </w:r>
      <w:r w:rsidRPr="00BF0CE3">
        <w:rPr>
          <w:b/>
          <w:szCs w:val="28"/>
          <w:lang w:val="uk-UA"/>
        </w:rPr>
        <w:tab/>
      </w:r>
      <w:r w:rsidRPr="00BF0CE3">
        <w:rPr>
          <w:szCs w:val="28"/>
          <w:lang w:val="uk-UA"/>
        </w:rPr>
        <w:t xml:space="preserve">     ПРОЄКТ</w:t>
      </w:r>
    </w:p>
    <w:p w:rsidR="00BF0CE3" w:rsidRPr="00BF0CE3" w:rsidRDefault="00BF0CE3" w:rsidP="00BF0CE3">
      <w:pPr>
        <w:tabs>
          <w:tab w:val="left" w:pos="426"/>
          <w:tab w:val="left" w:pos="993"/>
        </w:tabs>
        <w:ind w:right="5244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BF0CE3" w:rsidRPr="00BF0CE3" w:rsidTr="00BF0CE3">
        <w:tc>
          <w:tcPr>
            <w:tcW w:w="4928" w:type="dxa"/>
          </w:tcPr>
          <w:p w:rsidR="00BF0CE3" w:rsidRPr="00BF0CE3" w:rsidRDefault="00BF0CE3">
            <w:pPr>
              <w:jc w:val="both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BF0CE3">
              <w:rPr>
                <w:sz w:val="28"/>
                <w:szCs w:val="28"/>
                <w:lang w:val="uk-UA"/>
              </w:rPr>
              <w:t>Про надання додаткових пільг та гарантій киянам, які приймали (приймають)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 сімей, членам загиблих (померлих) Захисників і Захисниць України</w:t>
            </w:r>
          </w:p>
          <w:p w:rsidR="00BF0CE3" w:rsidRPr="00BF0CE3" w:rsidRDefault="00BF0CE3">
            <w:pPr>
              <w:tabs>
                <w:tab w:val="left" w:pos="426"/>
                <w:tab w:val="left" w:pos="993"/>
              </w:tabs>
              <w:ind w:right="5244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F0CE3" w:rsidRPr="00BF0CE3" w:rsidRDefault="00BF0CE3" w:rsidP="00BF0CE3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lang w:val="uk-UA"/>
        </w:rPr>
      </w:pPr>
      <w:r w:rsidRPr="00BF0CE3">
        <w:rPr>
          <w:sz w:val="28"/>
          <w:lang w:val="uk-UA"/>
        </w:rPr>
        <w:t>Відповідно до статей 24, 26 Закону України «Про місцеве самоврядування в Україні», частини четвертої статті 2 Закону України «Про статус ветеранів війни, гарантії їх соціального захисту»,  з метою встановлення додаткових соціальних гарантій киянам, які приймали (приймають)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 сімей, членам загиблих (померлих) Захисників і Захисниць України Київська міська рада </w:t>
      </w:r>
    </w:p>
    <w:p w:rsidR="00BF0CE3" w:rsidRPr="00BF0CE3" w:rsidRDefault="00BF0CE3" w:rsidP="00BF0CE3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lang w:val="uk-UA"/>
        </w:rPr>
      </w:pPr>
    </w:p>
    <w:p w:rsidR="00BF0CE3" w:rsidRPr="00BF0CE3" w:rsidRDefault="00BF0CE3" w:rsidP="00BF0CE3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lang w:val="uk-UA"/>
        </w:rPr>
      </w:pPr>
      <w:r w:rsidRPr="00BF0CE3">
        <w:rPr>
          <w:b/>
          <w:bCs/>
          <w:sz w:val="28"/>
          <w:lang w:val="uk-UA"/>
        </w:rPr>
        <w:t>ВИРІШИЛА</w:t>
      </w:r>
      <w:r w:rsidRPr="00BF0CE3">
        <w:rPr>
          <w:sz w:val="28"/>
          <w:lang w:val="uk-UA"/>
        </w:rPr>
        <w:t>:</w:t>
      </w:r>
    </w:p>
    <w:p w:rsidR="00BF0CE3" w:rsidRPr="00BF0CE3" w:rsidRDefault="00BF0CE3" w:rsidP="00BF0CE3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lang w:val="uk-UA"/>
        </w:rPr>
      </w:pPr>
    </w:p>
    <w:p w:rsidR="00BF0CE3" w:rsidRPr="00BF0CE3" w:rsidRDefault="00BF0CE3" w:rsidP="00BF0CE3">
      <w:pPr>
        <w:ind w:firstLine="567"/>
        <w:jc w:val="both"/>
        <w:rPr>
          <w:sz w:val="28"/>
          <w:lang w:val="uk-UA"/>
        </w:rPr>
      </w:pPr>
      <w:r w:rsidRPr="00BF0CE3">
        <w:rPr>
          <w:sz w:val="28"/>
          <w:lang w:val="uk-UA"/>
        </w:rPr>
        <w:t xml:space="preserve">1. Затвердити </w:t>
      </w:r>
      <w:r w:rsidRPr="00BF0CE3">
        <w:rPr>
          <w:sz w:val="28"/>
          <w:szCs w:val="28"/>
          <w:lang w:val="uk-UA"/>
        </w:rPr>
        <w:t xml:space="preserve">Порядок надання додаткових пільг та гарантій киянам, які приймали (приймають)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членам їх сімей, членам загиблих (померлих) Захисників і Захисниць України </w:t>
      </w:r>
      <w:r w:rsidRPr="00BF0CE3">
        <w:rPr>
          <w:sz w:val="28"/>
          <w:lang w:val="uk-UA"/>
        </w:rPr>
        <w:t>згідно з додатком, що додається.</w:t>
      </w:r>
    </w:p>
    <w:p w:rsidR="00BF0CE3" w:rsidRPr="00BF0CE3" w:rsidRDefault="00BF0CE3" w:rsidP="00BF0CE3">
      <w:pPr>
        <w:ind w:firstLine="567"/>
        <w:jc w:val="both"/>
        <w:rPr>
          <w:sz w:val="28"/>
          <w:szCs w:val="28"/>
          <w:lang w:val="uk-UA"/>
        </w:rPr>
      </w:pPr>
    </w:p>
    <w:p w:rsidR="00BF0CE3" w:rsidRPr="00BF0CE3" w:rsidRDefault="00BF0CE3" w:rsidP="00BF0CE3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lang w:val="uk-UA"/>
        </w:rPr>
      </w:pPr>
      <w:r w:rsidRPr="00BF0CE3">
        <w:rPr>
          <w:sz w:val="28"/>
          <w:lang w:val="uk-UA"/>
        </w:rPr>
        <w:t>2. Виконавчому органу Київської міської ради (Київській міській державній адміністрації), районним в місті Києві державним адміністраціям:</w:t>
      </w:r>
    </w:p>
    <w:p w:rsidR="00BF0CE3" w:rsidRPr="00BF0CE3" w:rsidRDefault="00BF0CE3" w:rsidP="00BF0CE3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lang w:val="uk-UA"/>
        </w:rPr>
      </w:pPr>
      <w:r w:rsidRPr="00BF0CE3">
        <w:rPr>
          <w:sz w:val="28"/>
          <w:lang w:val="uk-UA"/>
        </w:rPr>
        <w:t>2.1. У межах повноважень забезпечити реалізацію цього рішення.</w:t>
      </w:r>
    </w:p>
    <w:p w:rsidR="00BF0CE3" w:rsidRPr="00BF0CE3" w:rsidRDefault="00BF0CE3" w:rsidP="00BF0CE3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lang w:val="uk-UA"/>
        </w:rPr>
      </w:pPr>
      <w:r w:rsidRPr="00BF0CE3">
        <w:rPr>
          <w:sz w:val="28"/>
          <w:lang w:val="uk-UA"/>
        </w:rPr>
        <w:t xml:space="preserve">2.2. Щорічно переглядати та затверджувати граничний розмір щорічної матеріальної допомоги </w:t>
      </w:r>
      <w:r w:rsidRPr="00BF0CE3">
        <w:rPr>
          <w:sz w:val="28"/>
          <w:szCs w:val="28"/>
          <w:lang w:val="uk-UA"/>
        </w:rPr>
        <w:t xml:space="preserve">киянам (особам з інвалідністю І та ІІ групи), які приймали (приймають) участь у заходах, необхідних для забезпечення оборони України, </w:t>
      </w:r>
      <w:r w:rsidRPr="00BF0CE3">
        <w:rPr>
          <w:sz w:val="28"/>
          <w:szCs w:val="28"/>
          <w:lang w:val="uk-UA"/>
        </w:rPr>
        <w:lastRenderedPageBreak/>
        <w:t>захисту безпеки населення та інтересів держави у зв’язку з військовою агресією російської федерації проти України, та членам сімей загиблих (померлих) киян-Захисників і киянок-Захисниць України</w:t>
      </w:r>
      <w:r w:rsidRPr="00BF0CE3">
        <w:rPr>
          <w:sz w:val="28"/>
          <w:lang w:val="uk-UA"/>
        </w:rPr>
        <w:t>.</w:t>
      </w:r>
    </w:p>
    <w:p w:rsidR="00BF0CE3" w:rsidRPr="00BF0CE3" w:rsidRDefault="00BF0CE3" w:rsidP="00BF0CE3">
      <w:pPr>
        <w:ind w:firstLine="567"/>
        <w:jc w:val="both"/>
        <w:rPr>
          <w:sz w:val="28"/>
          <w:lang w:val="uk-UA"/>
        </w:rPr>
      </w:pPr>
      <w:r w:rsidRPr="00BF0CE3">
        <w:rPr>
          <w:sz w:val="28"/>
          <w:lang w:val="uk-UA"/>
        </w:rPr>
        <w:t xml:space="preserve">2.3. Щорічно переглядати та затверджувати граничний розмір </w:t>
      </w:r>
      <w:r w:rsidRPr="00BF0CE3">
        <w:rPr>
          <w:sz w:val="28"/>
          <w:szCs w:val="28"/>
          <w:lang w:val="uk-UA"/>
        </w:rPr>
        <w:t>непрацездатним батькам; дружинам (чоловікам) та повнолітнім дітям, які мають статус особи з інвалідністю I, II, III групи; малолітнім та неповнолітнім дітям, пасинкам, падчеркам загиблих (померлих)  киян-Захисників і киянок-Захисниць України</w:t>
      </w:r>
      <w:r w:rsidRPr="00BF0CE3">
        <w:rPr>
          <w:sz w:val="28"/>
          <w:lang w:val="uk-UA"/>
        </w:rPr>
        <w:t>;</w:t>
      </w:r>
    </w:p>
    <w:p w:rsidR="00BF0CE3" w:rsidRPr="00BF0CE3" w:rsidRDefault="00BF0CE3" w:rsidP="00BF0CE3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lang w:val="uk-UA"/>
        </w:rPr>
      </w:pPr>
      <w:r w:rsidRPr="00BF0CE3">
        <w:rPr>
          <w:sz w:val="28"/>
          <w:lang w:val="uk-UA"/>
        </w:rPr>
        <w:t>2.3. Щорічно при формуванні бюджету міста Києва передбачати видатки на реалізацію додаткових гарантій, передбачених цим рішенням.</w:t>
      </w:r>
    </w:p>
    <w:p w:rsidR="00BF0CE3" w:rsidRPr="00BF0CE3" w:rsidRDefault="00BF0CE3" w:rsidP="00BF0CE3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lang w:val="uk-UA"/>
        </w:rPr>
      </w:pPr>
    </w:p>
    <w:p w:rsidR="00BF0CE3" w:rsidRPr="00BF0CE3" w:rsidRDefault="00BF0CE3" w:rsidP="00BF0CE3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lang w:val="uk-UA"/>
        </w:rPr>
      </w:pPr>
      <w:r w:rsidRPr="00BF0CE3">
        <w:rPr>
          <w:sz w:val="28"/>
          <w:lang w:val="uk-UA"/>
        </w:rPr>
        <w:t>3. Департаменту соціальної політики виконавчого органу Київської міської ради (Київської міської державної адміністрації):</w:t>
      </w:r>
    </w:p>
    <w:p w:rsidR="00BF0CE3" w:rsidRPr="00BF0CE3" w:rsidRDefault="00BF0CE3" w:rsidP="00BF0CE3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lang w:val="uk-UA"/>
        </w:rPr>
      </w:pPr>
      <w:r w:rsidRPr="00BF0CE3">
        <w:rPr>
          <w:sz w:val="28"/>
          <w:lang w:val="uk-UA"/>
        </w:rPr>
        <w:t>3.1. Розробити та затвердити Порядок надання матеріальної допомоги на часткову компенсацію за придбаний автомобіль киянам – особам з інвалідністю 1 та 2 групи, які внаслідок поранення та/або каліцтва, одержаного під час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отримали ушкодження, що призвели до необоротної втрати верхніх та/або нижніх кінцівок (їх частин) та у межах своїх повноважень забезпечити його реалізацію.</w:t>
      </w:r>
    </w:p>
    <w:p w:rsidR="00BF0CE3" w:rsidRPr="00BF0CE3" w:rsidRDefault="00BF0CE3" w:rsidP="00BF0CE3">
      <w:pPr>
        <w:pStyle w:val="5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F0CE3" w:rsidRPr="00BF0CE3" w:rsidRDefault="00BF0CE3" w:rsidP="00BF0CE3">
      <w:pPr>
        <w:pStyle w:val="5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0CE3">
        <w:rPr>
          <w:rFonts w:ascii="Times New Roman" w:hAnsi="Times New Roman" w:cs="Times New Roman"/>
        </w:rPr>
        <w:t>4. Оприлюднити це рішення в установленому законом порядку.</w:t>
      </w:r>
    </w:p>
    <w:p w:rsidR="00BF0CE3" w:rsidRPr="00BF0CE3" w:rsidRDefault="00BF0CE3" w:rsidP="00BF0CE3">
      <w:pPr>
        <w:pStyle w:val="5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F0CE3" w:rsidRPr="00BF0CE3" w:rsidRDefault="00BF0CE3" w:rsidP="00BF0CE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BF0CE3">
        <w:rPr>
          <w:sz w:val="28"/>
          <w:szCs w:val="28"/>
          <w:lang w:val="uk-UA"/>
        </w:rPr>
        <w:t>5. Це рішення набирає чинності з моменту його оприлюднення.</w:t>
      </w:r>
    </w:p>
    <w:p w:rsidR="00BF0CE3" w:rsidRPr="00BF0CE3" w:rsidRDefault="00BF0CE3" w:rsidP="00BF0CE3">
      <w:pPr>
        <w:pStyle w:val="5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F0CE3" w:rsidRPr="00BF0CE3" w:rsidRDefault="00BF0CE3" w:rsidP="00BF0CE3">
      <w:pPr>
        <w:pStyle w:val="5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0CE3">
        <w:rPr>
          <w:rFonts w:ascii="Times New Roman" w:hAnsi="Times New Roman" w:cs="Times New Roman"/>
        </w:rPr>
        <w:t>6. Контроль за виконанням цього рішення покласти на постійну комісію Київської міської ради з питань охорони здоров'я та соціальної політики.</w:t>
      </w:r>
    </w:p>
    <w:p w:rsidR="00BF0CE3" w:rsidRPr="00BF0CE3" w:rsidRDefault="00BF0CE3" w:rsidP="00BF0CE3">
      <w:pPr>
        <w:pStyle w:val="5"/>
        <w:shd w:val="clear" w:color="auto" w:fill="auto"/>
        <w:spacing w:before="0" w:after="0" w:line="320" w:lineRule="exact"/>
        <w:jc w:val="both"/>
        <w:rPr>
          <w:rFonts w:ascii="Times New Roman" w:hAnsi="Times New Roman" w:cs="Times New Roman"/>
        </w:rPr>
      </w:pPr>
    </w:p>
    <w:p w:rsidR="00BF0CE3" w:rsidRPr="00BF0CE3" w:rsidRDefault="00BF0CE3" w:rsidP="00BF0CE3">
      <w:pPr>
        <w:pStyle w:val="5"/>
        <w:shd w:val="clear" w:color="auto" w:fill="auto"/>
        <w:spacing w:before="0" w:after="0" w:line="320" w:lineRule="exact"/>
        <w:jc w:val="both"/>
        <w:rPr>
          <w:rFonts w:ascii="Times New Roman" w:hAnsi="Times New Roman" w:cs="Times New Roman"/>
        </w:rPr>
      </w:pPr>
    </w:p>
    <w:p w:rsidR="00BF0CE3" w:rsidRPr="00BF0CE3" w:rsidRDefault="00BF0CE3" w:rsidP="00BF0CE3">
      <w:pPr>
        <w:pStyle w:val="5"/>
        <w:shd w:val="clear" w:color="auto" w:fill="auto"/>
        <w:spacing w:before="0" w:after="0" w:line="320" w:lineRule="exact"/>
        <w:jc w:val="both"/>
        <w:rPr>
          <w:rFonts w:ascii="Times New Roman" w:hAnsi="Times New Roman" w:cs="Times New Roman"/>
        </w:rPr>
      </w:pPr>
    </w:p>
    <w:p w:rsidR="00BF0CE3" w:rsidRPr="00BF0CE3" w:rsidRDefault="00BF0CE3" w:rsidP="00BF0CE3">
      <w:pPr>
        <w:pStyle w:val="5"/>
        <w:shd w:val="clear" w:color="auto" w:fill="auto"/>
        <w:spacing w:before="0" w:after="0" w:line="320" w:lineRule="exact"/>
        <w:jc w:val="both"/>
        <w:rPr>
          <w:rFonts w:ascii="Times New Roman" w:hAnsi="Times New Roman" w:cs="Times New Roman"/>
        </w:rPr>
      </w:pPr>
      <w:r w:rsidRPr="00BF0CE3">
        <w:rPr>
          <w:rFonts w:ascii="Times New Roman" w:hAnsi="Times New Roman" w:cs="Times New Roman"/>
        </w:rPr>
        <w:t>Київський міський голова</w:t>
      </w:r>
      <w:r w:rsidRPr="00BF0CE3">
        <w:rPr>
          <w:rFonts w:ascii="Times New Roman" w:hAnsi="Times New Roman" w:cs="Times New Roman"/>
        </w:rPr>
        <w:tab/>
      </w:r>
      <w:r w:rsidRPr="00BF0CE3">
        <w:rPr>
          <w:rFonts w:ascii="Times New Roman" w:hAnsi="Times New Roman" w:cs="Times New Roman"/>
        </w:rPr>
        <w:tab/>
      </w:r>
      <w:r w:rsidRPr="00BF0CE3">
        <w:rPr>
          <w:rFonts w:ascii="Times New Roman" w:hAnsi="Times New Roman" w:cs="Times New Roman"/>
        </w:rPr>
        <w:tab/>
      </w:r>
      <w:r w:rsidRPr="00BF0CE3">
        <w:rPr>
          <w:rFonts w:ascii="Times New Roman" w:hAnsi="Times New Roman" w:cs="Times New Roman"/>
        </w:rPr>
        <w:tab/>
      </w:r>
      <w:r w:rsidRPr="00BF0CE3">
        <w:rPr>
          <w:rFonts w:ascii="Times New Roman" w:hAnsi="Times New Roman" w:cs="Times New Roman"/>
        </w:rPr>
        <w:tab/>
      </w:r>
      <w:r w:rsidRPr="00BF0CE3">
        <w:rPr>
          <w:rFonts w:ascii="Times New Roman" w:hAnsi="Times New Roman" w:cs="Times New Roman"/>
        </w:rPr>
        <w:tab/>
        <w:t>Віталій КЛИЧКО</w:t>
      </w: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  <w:r w:rsidRPr="00BF0CE3">
        <w:rPr>
          <w:bCs/>
          <w:color w:val="000000"/>
          <w:sz w:val="28"/>
          <w:szCs w:val="28"/>
          <w:lang w:val="uk-UA"/>
        </w:rPr>
        <w:lastRenderedPageBreak/>
        <w:t>ПОДАННЯ:</w:t>
      </w: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color w:val="000000"/>
          <w:sz w:val="28"/>
          <w:szCs w:val="28"/>
          <w:lang w:val="uk-UA"/>
        </w:rPr>
      </w:pPr>
      <w:r w:rsidRPr="00BF0CE3">
        <w:rPr>
          <w:color w:val="000000" w:themeColor="text1"/>
          <w:sz w:val="28"/>
          <w:szCs w:val="28"/>
          <w:lang w:val="uk-UA"/>
        </w:rPr>
        <w:t>Київський міський голова</w:t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color w:val="000000" w:themeColor="text1"/>
          <w:sz w:val="28"/>
          <w:szCs w:val="28"/>
          <w:lang w:val="uk-UA"/>
        </w:rPr>
        <w:t>Віталій КЛИЧКО</w:t>
      </w: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  <w:bookmarkStart w:id="1" w:name="_GoBack"/>
      <w:bookmarkEnd w:id="1"/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  <w:r w:rsidRPr="00BF0CE3">
        <w:rPr>
          <w:bCs/>
          <w:color w:val="000000"/>
          <w:sz w:val="28"/>
          <w:szCs w:val="28"/>
          <w:lang w:val="uk-UA"/>
        </w:rPr>
        <w:lastRenderedPageBreak/>
        <w:t>ПОДАННЯ:</w:t>
      </w: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color w:val="000000"/>
          <w:sz w:val="28"/>
          <w:szCs w:val="28"/>
          <w:lang w:val="uk-UA"/>
        </w:rPr>
      </w:pPr>
      <w:r w:rsidRPr="00BF0CE3">
        <w:rPr>
          <w:color w:val="000000" w:themeColor="text1"/>
          <w:sz w:val="28"/>
          <w:szCs w:val="28"/>
          <w:lang w:val="uk-UA"/>
        </w:rPr>
        <w:t>Київський міський голова</w:t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color w:val="000000" w:themeColor="text1"/>
          <w:sz w:val="28"/>
          <w:szCs w:val="28"/>
          <w:lang w:val="uk-UA"/>
        </w:rPr>
        <w:t>Віталій КЛИЧКО</w:t>
      </w: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  <w:r w:rsidRPr="00BF0CE3">
        <w:rPr>
          <w:bCs/>
          <w:color w:val="000000"/>
          <w:sz w:val="28"/>
          <w:szCs w:val="28"/>
          <w:lang w:val="uk-UA"/>
        </w:rPr>
        <w:t>ПОГОДЖЕНО:</w:t>
      </w:r>
    </w:p>
    <w:p w:rsidR="00BF0CE3" w:rsidRPr="00BF0CE3" w:rsidRDefault="00BF0CE3" w:rsidP="00BF0CE3">
      <w:pPr>
        <w:jc w:val="both"/>
        <w:rPr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rPr>
          <w:rFonts w:eastAsia="Calibri"/>
          <w:color w:val="00000A"/>
          <w:sz w:val="28"/>
          <w:szCs w:val="28"/>
          <w:lang w:val="uk-UA"/>
        </w:rPr>
      </w:pPr>
      <w:r w:rsidRPr="00BF0CE3">
        <w:rPr>
          <w:rFonts w:eastAsia="Calibri"/>
          <w:color w:val="00000A"/>
          <w:sz w:val="28"/>
          <w:szCs w:val="28"/>
          <w:lang w:val="uk-UA"/>
        </w:rPr>
        <w:t>Постійна комісія Київської міської</w:t>
      </w:r>
    </w:p>
    <w:p w:rsidR="00BF0CE3" w:rsidRPr="00BF0CE3" w:rsidRDefault="00BF0CE3" w:rsidP="00BF0CE3">
      <w:pPr>
        <w:rPr>
          <w:rFonts w:eastAsia="Calibri"/>
          <w:color w:val="00000A"/>
          <w:sz w:val="28"/>
          <w:szCs w:val="28"/>
          <w:lang w:val="uk-UA"/>
        </w:rPr>
      </w:pPr>
      <w:r w:rsidRPr="00BF0CE3">
        <w:rPr>
          <w:rFonts w:eastAsia="Calibri"/>
          <w:color w:val="00000A"/>
          <w:sz w:val="28"/>
          <w:szCs w:val="28"/>
          <w:lang w:val="uk-UA"/>
        </w:rPr>
        <w:t xml:space="preserve">ради з питань охорони здоров’я </w:t>
      </w:r>
    </w:p>
    <w:p w:rsidR="00BF0CE3" w:rsidRPr="00BF0CE3" w:rsidRDefault="00BF0CE3" w:rsidP="00BF0CE3">
      <w:pPr>
        <w:rPr>
          <w:rFonts w:eastAsia="Calibri"/>
          <w:color w:val="00000A"/>
          <w:sz w:val="28"/>
          <w:szCs w:val="28"/>
          <w:lang w:val="uk-UA"/>
        </w:rPr>
      </w:pPr>
      <w:r w:rsidRPr="00BF0CE3">
        <w:rPr>
          <w:rFonts w:eastAsia="Calibri"/>
          <w:color w:val="00000A"/>
          <w:sz w:val="28"/>
          <w:szCs w:val="28"/>
          <w:lang w:val="uk-UA"/>
        </w:rPr>
        <w:t>та соціальної політики</w:t>
      </w:r>
    </w:p>
    <w:p w:rsidR="00BF0CE3" w:rsidRPr="00BF0CE3" w:rsidRDefault="00BF0CE3" w:rsidP="00BF0CE3">
      <w:pPr>
        <w:rPr>
          <w:rFonts w:eastAsia="Calibri"/>
          <w:color w:val="00000A"/>
          <w:sz w:val="28"/>
          <w:szCs w:val="28"/>
          <w:lang w:val="uk-UA"/>
        </w:rPr>
      </w:pPr>
    </w:p>
    <w:p w:rsidR="00BF0CE3" w:rsidRPr="00BF0CE3" w:rsidRDefault="00BF0CE3" w:rsidP="00BF0CE3">
      <w:pPr>
        <w:rPr>
          <w:rFonts w:eastAsia="Calibri"/>
          <w:color w:val="00000A"/>
          <w:sz w:val="28"/>
          <w:szCs w:val="28"/>
          <w:lang w:val="uk-UA"/>
        </w:rPr>
      </w:pPr>
      <w:r w:rsidRPr="00BF0CE3">
        <w:rPr>
          <w:rFonts w:eastAsia="Calibri"/>
          <w:color w:val="00000A"/>
          <w:sz w:val="28"/>
          <w:szCs w:val="28"/>
          <w:lang w:val="uk-UA"/>
        </w:rPr>
        <w:t>Голова</w:t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rFonts w:eastAsia="Calibri"/>
          <w:color w:val="00000A"/>
          <w:sz w:val="28"/>
          <w:szCs w:val="28"/>
          <w:lang w:val="uk-UA"/>
        </w:rPr>
        <w:t xml:space="preserve">           Марина ПОРОШЕНКО</w:t>
      </w:r>
    </w:p>
    <w:p w:rsidR="00BF0CE3" w:rsidRPr="00BF0CE3" w:rsidRDefault="00BF0CE3" w:rsidP="00BF0CE3">
      <w:pPr>
        <w:rPr>
          <w:rFonts w:eastAsia="Calibri"/>
          <w:color w:val="00000A"/>
          <w:sz w:val="28"/>
          <w:szCs w:val="28"/>
          <w:lang w:val="uk-UA"/>
        </w:rPr>
      </w:pPr>
    </w:p>
    <w:p w:rsidR="00BF0CE3" w:rsidRPr="00BF0CE3" w:rsidRDefault="00BF0CE3" w:rsidP="00BF0CE3">
      <w:pPr>
        <w:rPr>
          <w:rFonts w:eastAsia="Calibri"/>
          <w:color w:val="00000A"/>
          <w:sz w:val="28"/>
          <w:szCs w:val="28"/>
          <w:lang w:val="uk-UA"/>
        </w:rPr>
      </w:pPr>
    </w:p>
    <w:p w:rsidR="00BF0CE3" w:rsidRPr="00BF0CE3" w:rsidRDefault="00BF0CE3" w:rsidP="00BF0CE3">
      <w:pPr>
        <w:rPr>
          <w:rFonts w:eastAsia="Calibri"/>
          <w:color w:val="00000A"/>
          <w:sz w:val="28"/>
          <w:szCs w:val="28"/>
          <w:lang w:val="uk-UA"/>
        </w:rPr>
      </w:pPr>
      <w:r w:rsidRPr="00BF0CE3">
        <w:rPr>
          <w:rFonts w:eastAsia="Calibri"/>
          <w:color w:val="00000A"/>
          <w:sz w:val="28"/>
          <w:szCs w:val="28"/>
          <w:lang w:val="uk-UA"/>
        </w:rPr>
        <w:t>Секретар</w:t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rFonts w:eastAsia="Calibri"/>
          <w:color w:val="00000A"/>
          <w:sz w:val="28"/>
          <w:szCs w:val="28"/>
          <w:lang w:val="uk-UA"/>
        </w:rPr>
        <w:t xml:space="preserve">                     Юлія УЛАСИК</w:t>
      </w:r>
    </w:p>
    <w:p w:rsidR="00BF0CE3" w:rsidRPr="00BF0CE3" w:rsidRDefault="00BF0CE3" w:rsidP="00BF0CE3">
      <w:pPr>
        <w:rPr>
          <w:rFonts w:eastAsia="Calibri"/>
          <w:color w:val="00000A"/>
          <w:sz w:val="28"/>
          <w:szCs w:val="28"/>
          <w:lang w:val="uk-UA"/>
        </w:rPr>
      </w:pPr>
    </w:p>
    <w:p w:rsidR="00BF0CE3" w:rsidRPr="00BF0CE3" w:rsidRDefault="00BF0CE3" w:rsidP="00BF0CE3">
      <w:pPr>
        <w:rPr>
          <w:rFonts w:eastAsia="Calibri"/>
          <w:color w:val="00000A"/>
          <w:sz w:val="28"/>
          <w:szCs w:val="28"/>
          <w:lang w:val="uk-UA"/>
        </w:rPr>
      </w:pPr>
      <w:r w:rsidRPr="00BF0CE3">
        <w:rPr>
          <w:rFonts w:eastAsia="Calibri"/>
          <w:color w:val="00000A"/>
          <w:sz w:val="28"/>
          <w:szCs w:val="28"/>
          <w:lang w:val="uk-UA"/>
        </w:rPr>
        <w:t>В. о. начальника управління правового</w:t>
      </w:r>
    </w:p>
    <w:p w:rsidR="00BF0CE3" w:rsidRPr="00BF0CE3" w:rsidRDefault="00BF0CE3" w:rsidP="00BF0CE3">
      <w:pPr>
        <w:rPr>
          <w:rFonts w:eastAsia="Calibri"/>
          <w:color w:val="00000A"/>
          <w:sz w:val="28"/>
          <w:szCs w:val="28"/>
          <w:lang w:val="uk-UA"/>
        </w:rPr>
      </w:pPr>
      <w:r w:rsidRPr="00BF0CE3">
        <w:rPr>
          <w:rFonts w:eastAsia="Calibri"/>
          <w:color w:val="00000A"/>
          <w:sz w:val="28"/>
          <w:szCs w:val="28"/>
          <w:lang w:val="uk-UA"/>
        </w:rPr>
        <w:t>забезпечення діяльності Київської</w:t>
      </w:r>
    </w:p>
    <w:p w:rsidR="00BF0CE3" w:rsidRPr="00BF0CE3" w:rsidRDefault="00BF0CE3" w:rsidP="00BF0CE3">
      <w:pPr>
        <w:rPr>
          <w:rFonts w:eastAsia="Calibri"/>
          <w:color w:val="00000A"/>
          <w:sz w:val="28"/>
          <w:szCs w:val="28"/>
          <w:lang w:val="uk-UA"/>
        </w:rPr>
      </w:pPr>
      <w:r w:rsidRPr="00BF0CE3">
        <w:rPr>
          <w:rFonts w:eastAsia="Calibri"/>
          <w:color w:val="00000A"/>
          <w:sz w:val="28"/>
          <w:szCs w:val="28"/>
          <w:lang w:val="uk-UA"/>
        </w:rPr>
        <w:t>міської ради</w:t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lang w:val="uk-UA"/>
        </w:rPr>
        <w:tab/>
      </w:r>
      <w:r w:rsidRPr="00BF0CE3">
        <w:rPr>
          <w:rFonts w:eastAsia="Calibri"/>
          <w:color w:val="00000A"/>
          <w:sz w:val="28"/>
          <w:szCs w:val="28"/>
          <w:lang w:val="uk-UA"/>
        </w:rPr>
        <w:t xml:space="preserve">                 Валентина ПОЛОЖИШНИК</w:t>
      </w:r>
    </w:p>
    <w:p w:rsidR="00BF0CE3" w:rsidRPr="00BF0CE3" w:rsidRDefault="00BF0CE3" w:rsidP="00BF0CE3">
      <w:pPr>
        <w:rPr>
          <w:rFonts w:eastAsia="Calibri"/>
          <w:color w:val="00000A"/>
          <w:sz w:val="28"/>
          <w:szCs w:val="28"/>
          <w:lang w:val="uk-UA"/>
        </w:rPr>
      </w:pPr>
    </w:p>
    <w:p w:rsidR="00BF0CE3" w:rsidRPr="00BF0CE3" w:rsidRDefault="00BF0CE3" w:rsidP="00BF0CE3">
      <w:pPr>
        <w:rPr>
          <w:rFonts w:eastAsia="Calibri"/>
          <w:color w:val="00000A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jc w:val="both"/>
        <w:rPr>
          <w:bCs/>
          <w:color w:val="000000"/>
          <w:sz w:val="28"/>
          <w:szCs w:val="28"/>
          <w:lang w:val="uk-UA"/>
        </w:rPr>
      </w:pPr>
    </w:p>
    <w:p w:rsidR="00BF0CE3" w:rsidRPr="00BF0CE3" w:rsidRDefault="00BF0CE3" w:rsidP="00BF0CE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F0CE3" w:rsidRPr="00BF0CE3" w:rsidRDefault="00BF0CE3" w:rsidP="00BF0CE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F0CE3" w:rsidRPr="00BF0CE3" w:rsidRDefault="00BF0CE3" w:rsidP="00BF0CE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F0CE3" w:rsidRPr="00BF0CE3" w:rsidRDefault="00BF0CE3" w:rsidP="00BF0CE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F0CE3" w:rsidRPr="00BF0CE3" w:rsidRDefault="00BF0CE3" w:rsidP="00BF0CE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F0CE3" w:rsidRPr="00BF0CE3" w:rsidRDefault="00BF0CE3" w:rsidP="00BF0CE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F0CE3" w:rsidRPr="00BF0CE3" w:rsidRDefault="00BF0CE3" w:rsidP="00BF0CE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F0CE3" w:rsidRPr="00BF0CE3" w:rsidRDefault="00BF0CE3" w:rsidP="00BF0CE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F0CE3" w:rsidRPr="00BF0CE3" w:rsidRDefault="00BF0CE3" w:rsidP="00BF0CE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F0CE3" w:rsidRPr="00BF0CE3" w:rsidRDefault="00BF0CE3" w:rsidP="00BF0CE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F0CE3" w:rsidRPr="00BF0CE3" w:rsidRDefault="00BF0CE3" w:rsidP="00BF0CE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F0CE3" w:rsidRPr="00BF0CE3" w:rsidRDefault="00BF0CE3" w:rsidP="00BF0CE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11D20" w:rsidRPr="00BF0CE3" w:rsidRDefault="00211D20">
      <w:pPr>
        <w:rPr>
          <w:lang w:val="uk-UA"/>
        </w:rPr>
      </w:pPr>
    </w:p>
    <w:sectPr w:rsidR="00211D20" w:rsidRPr="00BF0C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E3"/>
    <w:rsid w:val="00211D20"/>
    <w:rsid w:val="00B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55E9C-F2E8-4A35-8B6A-EC24089C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BF0CE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F0CE3"/>
    <w:pPr>
      <w:widowControl/>
      <w:autoSpaceDE/>
      <w:autoSpaceDN/>
      <w:adjustRightInd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F0CE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F0C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F0CE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Без интервала1"/>
    <w:uiPriority w:val="99"/>
    <w:qFormat/>
    <w:rsid w:val="00BF0CE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4">
    <w:name w:val="Основной текст_"/>
    <w:link w:val="5"/>
    <w:locked/>
    <w:rsid w:val="00BF0CE3"/>
    <w:rPr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4"/>
    <w:rsid w:val="00BF0CE3"/>
    <w:pPr>
      <w:shd w:val="clear" w:color="auto" w:fill="FFFFFF"/>
      <w:autoSpaceDE/>
      <w:autoSpaceDN/>
      <w:adjustRightInd/>
      <w:spacing w:before="240" w:after="60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customStyle="1" w:styleId="tj">
    <w:name w:val="tj"/>
    <w:basedOn w:val="a"/>
    <w:uiPriority w:val="99"/>
    <w:rsid w:val="00BF0CE3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2502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Тертичний Олександр Михайлович</dc:creator>
  <cp:keywords/>
  <dc:description/>
  <cp:lastModifiedBy>Тертичний Олександр Михайлович</cp:lastModifiedBy>
  <cp:revision>1</cp:revision>
  <dcterms:created xsi:type="dcterms:W3CDTF">2022-12-08T14:53:00Z</dcterms:created>
  <dcterms:modified xsi:type="dcterms:W3CDTF">2022-12-08T14:53:00Z</dcterms:modified>
</cp:coreProperties>
</file>