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A11B0B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A11B0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A11B0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A11B0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A11B0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55EAA" w:rsidRDefault="00555EAA" w:rsidP="00555EAA">
      <w:pPr>
        <w:pStyle w:val="aa"/>
        <w:spacing w:after="0" w:line="240" w:lineRule="auto"/>
        <w:ind w:righ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деякі питання використання майна, яке належить до комунальної власності територіальної громади міста Києва та перебуває у володінні та користуванні приватного акціонерного товариства «Київспецтранс»</w:t>
      </w:r>
    </w:p>
    <w:p w:rsidR="00555EAA" w:rsidRDefault="00555EAA" w:rsidP="00555EA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EAA" w:rsidRDefault="00555EAA" w:rsidP="00555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частин п'ятої та сьомої статті 60 Закону України «Про місцеве самоврядування в Україні», Закону України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2102-IX, враховуючи лист ПрАТ «Київспецтранс» від 14.02.2025 № 168/03 та з метою врегулювання відносин між Київською міською радою та ПрАТ «Київспецтранс» щодо користування майном комунальної власності територіальної громади міста Києва, Київська міська рада </w:t>
      </w:r>
    </w:p>
    <w:p w:rsidR="00555EAA" w:rsidRDefault="00555EAA" w:rsidP="0055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5EAA" w:rsidRDefault="00555EAA" w:rsidP="00555EAA">
      <w:pPr>
        <w:pStyle w:val="ae"/>
        <w:numPr>
          <w:ilvl w:val="0"/>
          <w:numId w:val="1"/>
        </w:numPr>
        <w:tabs>
          <w:tab w:val="left" w:pos="993"/>
        </w:tabs>
        <w:ind w:left="0" w:firstLine="709"/>
      </w:pPr>
      <w:bookmarkStart w:id="0" w:name="6"/>
      <w:bookmarkEnd w:id="0"/>
      <w:r>
        <w:rPr>
          <w:sz w:val="28"/>
          <w:szCs w:val="28"/>
        </w:rPr>
        <w:t xml:space="preserve">Внести </w:t>
      </w:r>
      <w:bookmarkStart w:id="1" w:name="12"/>
      <w:r>
        <w:rPr>
          <w:sz w:val="28"/>
          <w:szCs w:val="28"/>
        </w:rPr>
        <w:t>зміни до Угоди на володіння та користування майном територіальної громади м. Києва, укладеної між виконавчим органом Київської міської ради (Київською міською державною адміністрацією) та приватним акціонерним товариством «Київспецтранс», від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31 травня 2012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</w:t>
      </w:r>
      <w:r>
        <w:rPr>
          <w:color w:val="000000"/>
          <w:sz w:val="28"/>
          <w:szCs w:val="28"/>
        </w:rPr>
        <w:t>№ 14</w:t>
      </w:r>
      <w:r>
        <w:rPr>
          <w:sz w:val="28"/>
          <w:szCs w:val="28"/>
        </w:rPr>
        <w:t xml:space="preserve"> (далі - Угода), а саме п</w:t>
      </w:r>
      <w:r>
        <w:rPr>
          <w:color w:val="000000"/>
          <w:sz w:val="28"/>
          <w:szCs w:val="28"/>
        </w:rPr>
        <w:t>ункт 122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Додатку № 1 до Угоди викласти в такій редакції:</w:t>
      </w:r>
    </w:p>
    <w:tbl>
      <w:tblPr>
        <w:tblW w:w="9619" w:type="dxa"/>
        <w:jc w:val="center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2"/>
        <w:gridCol w:w="2726"/>
        <w:gridCol w:w="1478"/>
        <w:gridCol w:w="816"/>
        <w:gridCol w:w="1386"/>
        <w:gridCol w:w="2541"/>
      </w:tblGrid>
      <w:tr w:rsidR="00555EAA" w:rsidTr="000409C6">
        <w:trPr>
          <w:trHeight w:val="510"/>
          <w:jc w:val="center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55EAA" w:rsidRDefault="00555EAA" w:rsidP="000409C6">
            <w:pPr>
              <w:widowControl w:val="0"/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55EAA" w:rsidRDefault="00555EAA" w:rsidP="000409C6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будівель та споруд (м. Київ, вулиця Пирогівський шлях, 94-96)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55EAA" w:rsidRDefault="00555EAA" w:rsidP="000409C6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10.10.1995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55EAA" w:rsidRDefault="00555EAA" w:rsidP="000409C6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120135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55EAA" w:rsidRDefault="00555EAA" w:rsidP="000409C6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590 811,55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5EAA" w:rsidRDefault="00555EAA" w:rsidP="000409C6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Реєстраційний номер об'єкта нерухомого майна: 2853829080000</w:t>
            </w:r>
            <w:r w:rsidR="00515F75">
              <w:rPr>
                <w:rFonts w:ascii="Times New Roman" w:hAnsi="Times New Roman"/>
                <w:sz w:val="20"/>
                <w:szCs w:val="20"/>
              </w:rPr>
              <w:t>, 21.12.2023</w:t>
            </w:r>
          </w:p>
        </w:tc>
      </w:tr>
    </w:tbl>
    <w:p w:rsidR="00555EAA" w:rsidRDefault="00555EAA" w:rsidP="00555EAA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Виконавчому органу Київської міської ради (Київській міській державній адміністрації):</w:t>
      </w:r>
    </w:p>
    <w:p w:rsidR="00555EAA" w:rsidRDefault="00555EAA" w:rsidP="00555EAA">
      <w:pPr>
        <w:pStyle w:val="ae"/>
        <w:numPr>
          <w:ilvl w:val="1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Укласти з приватним акціонерним товариством «Київспецтранс» додаткову угоду до Угоди згідно з додатком до цього рішення.</w:t>
      </w:r>
    </w:p>
    <w:p w:rsidR="00555EAA" w:rsidRDefault="00555EAA" w:rsidP="00555EAA">
      <w:pPr>
        <w:pStyle w:val="ae"/>
        <w:numPr>
          <w:ilvl w:val="1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Спільно з приватним акціонерним товариством «Київспецтранс» здійснити організаційно-правові дії, необхідні для реалізації підпункту 2.1 пункту 2 цього рішення.</w:t>
      </w:r>
    </w:p>
    <w:p w:rsidR="00555EAA" w:rsidRDefault="00555EAA" w:rsidP="00555EAA">
      <w:pPr>
        <w:pStyle w:val="aa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Взяти до відома, що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додаткову угоду, зазначену 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підпункті 2.1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пункту 2 цього рішення, від імені виконавчого органу Київської міської ради (Київської міської державної адміністрації) підписує Київський міський голова.</w:t>
      </w:r>
    </w:p>
    <w:p w:rsidR="00555EAA" w:rsidRDefault="00555EAA" w:rsidP="00555E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Офіційно оприлюднити це рішення в установленому порядку.</w:t>
      </w:r>
    </w:p>
    <w:p w:rsidR="00555EAA" w:rsidRDefault="00555EAA" w:rsidP="00555EAA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Рішення Київської міської ради набирає чинності з дня його оприлюднення.</w:t>
      </w:r>
    </w:p>
    <w:p w:rsidR="00555EAA" w:rsidRDefault="00555EAA" w:rsidP="0055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цього рішення покласти на постійну комісію Київської міської ради з питань власності та регуляторної політики та постійну комісію Київської міської ради з питань житлово-комунального господарства та паливно-енергетичного комплексу.</w:t>
      </w:r>
      <w:bookmarkEnd w:id="1"/>
    </w:p>
    <w:p w:rsidR="00555EAA" w:rsidRDefault="00555EAA" w:rsidP="00555E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5EAA" w:rsidRDefault="00555EAA" w:rsidP="00555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22"/>
        <w:gridCol w:w="4817"/>
      </w:tblGrid>
      <w:tr w:rsidR="00555EAA" w:rsidTr="000409C6">
        <w:trPr>
          <w:trHeight w:val="30"/>
        </w:trPr>
        <w:tc>
          <w:tcPr>
            <w:tcW w:w="4821" w:type="dxa"/>
            <w:vAlign w:val="center"/>
          </w:tcPr>
          <w:p w:rsidR="00555EAA" w:rsidRDefault="00555EAA" w:rsidP="000409C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13"/>
            <w:bookmarkEnd w:id="2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Київський міський голова</w:t>
            </w:r>
          </w:p>
        </w:tc>
        <w:tc>
          <w:tcPr>
            <w:tcW w:w="4817" w:type="dxa"/>
            <w:vAlign w:val="center"/>
          </w:tcPr>
          <w:p w:rsidR="00555EAA" w:rsidRDefault="00555EAA" w:rsidP="000409C6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14"/>
            <w:bookmarkStart w:id="4" w:name="15"/>
            <w:bookmarkEnd w:id="3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Віталій КЛИЧКО</w:t>
            </w:r>
            <w:bookmarkEnd w:id="4"/>
          </w:p>
        </w:tc>
      </w:tr>
      <w:tr w:rsidR="00555EAA" w:rsidTr="000409C6">
        <w:trPr>
          <w:trHeight w:val="30"/>
        </w:trPr>
        <w:tc>
          <w:tcPr>
            <w:tcW w:w="4821" w:type="dxa"/>
            <w:vAlign w:val="center"/>
          </w:tcPr>
          <w:p w:rsidR="00555EAA" w:rsidRDefault="00555EAA" w:rsidP="000409C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vAlign w:val="center"/>
          </w:tcPr>
          <w:p w:rsidR="00555EAA" w:rsidRDefault="00555EAA" w:rsidP="000409C6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55EAA" w:rsidRDefault="00555EAA" w:rsidP="00555EAA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67"/>
        <w:gridCol w:w="1804"/>
        <w:gridCol w:w="2976"/>
      </w:tblGrid>
      <w:tr w:rsidR="00555EAA" w:rsidTr="000409C6">
        <w:tc>
          <w:tcPr>
            <w:tcW w:w="4967" w:type="dxa"/>
            <w:shd w:val="clear" w:color="auto" w:fill="auto"/>
          </w:tcPr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Подання: 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Департаменту комунальної 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власності м. Києва 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Заступник директора Департаменту комунальної власності м. Києва – начальник юридичного управління 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Директор Департаменту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житлово-комунальної інфраструктури 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Перший заступник директора Департаменту житлово-комунальної інфраструктури – начальник юридичного  управління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Погоджено: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Голова Постійної комісії Київської міської ради з питань власності та регуляторної політики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Голова Постійної комісії Київської міської ради з питань житлово-комунального господарства та паливно енергетичного комплексу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Начальник Управління правового забезпечення діяльності Київської </w:t>
            </w:r>
          </w:p>
          <w:p w:rsidR="00555EAA" w:rsidRDefault="00555EAA" w:rsidP="000409C6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міської ради</w:t>
            </w: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555EAA" w:rsidRDefault="00555EAA" w:rsidP="000409C6">
            <w:pPr>
              <w:pStyle w:val="a8"/>
              <w:widowControl w:val="0"/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Андрій ГУДЗЬ</w:t>
            </w: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Всеволод КОМАРНИЦЬКИЙ </w:t>
            </w: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Дмитро НАУМЕНКО</w:t>
            </w: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  <w:r>
              <w:rPr>
                <w:szCs w:val="28"/>
              </w:rPr>
              <w:t>Олена БАСУРОВА</w:t>
            </w: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Михайло ПРИСЯЖНЮК </w:t>
            </w: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Олександр БРОДСЬКИЙ</w:t>
            </w: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594709">
            <w:pPr>
              <w:pStyle w:val="a8"/>
              <w:widowControl w:val="0"/>
              <w:ind w:firstLine="0"/>
              <w:rPr>
                <w:szCs w:val="28"/>
              </w:rPr>
            </w:pPr>
            <w:r>
              <w:rPr>
                <w:szCs w:val="28"/>
              </w:rPr>
              <w:t>Валентина ПОЛОЖИШНИК</w:t>
            </w:r>
            <w:bookmarkStart w:id="5" w:name="_GoBack"/>
            <w:bookmarkEnd w:id="5"/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  <w:p w:rsidR="00555EAA" w:rsidRDefault="00555EAA" w:rsidP="000409C6">
            <w:pPr>
              <w:pStyle w:val="a8"/>
              <w:widowControl w:val="0"/>
              <w:ind w:firstLine="61"/>
              <w:rPr>
                <w:szCs w:val="28"/>
              </w:rPr>
            </w:pPr>
          </w:p>
        </w:tc>
      </w:tr>
    </w:tbl>
    <w:p w:rsidR="00471A1C" w:rsidRPr="00471A1C" w:rsidRDefault="00471A1C" w:rsidP="00594709">
      <w:pPr>
        <w:tabs>
          <w:tab w:val="left" w:pos="1008"/>
        </w:tabs>
        <w:spacing w:before="240" w:after="60" w:line="240" w:lineRule="auto"/>
        <w:ind w:left="1008" w:hanging="1008"/>
        <w:jc w:val="center"/>
        <w:outlineLvl w:val="4"/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7B" w:rsidRDefault="00A11B0B">
      <w:pPr>
        <w:spacing w:after="0" w:line="240" w:lineRule="auto"/>
      </w:pPr>
      <w:r>
        <w:separator/>
      </w:r>
    </w:p>
  </w:endnote>
  <w:endnote w:type="continuationSeparator" w:id="0">
    <w:p w:rsidR="00233B7B" w:rsidRDefault="00A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7B" w:rsidRDefault="00A11B0B">
      <w:pPr>
        <w:spacing w:after="0" w:line="240" w:lineRule="auto"/>
      </w:pPr>
      <w:r>
        <w:separator/>
      </w:r>
    </w:p>
  </w:footnote>
  <w:footnote w:type="continuationSeparator" w:id="0">
    <w:p w:rsidR="00233B7B" w:rsidRDefault="00A1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ADE"/>
    <w:multiLevelType w:val="multilevel"/>
    <w:tmpl w:val="B4AE2710"/>
    <w:lvl w:ilvl="0">
      <w:start w:val="1"/>
      <w:numFmt w:val="decimal"/>
      <w:lvlText w:val="%1."/>
      <w:lvlJc w:val="left"/>
      <w:pPr>
        <w:tabs>
          <w:tab w:val="num" w:pos="0"/>
        </w:tabs>
        <w:ind w:left="1951" w:hanging="442"/>
      </w:pPr>
      <w:rPr>
        <w:rFonts w:ascii="Times New Roman" w:hAnsi="Times New Roman"/>
        <w:i w:val="0"/>
        <w:iCs/>
        <w:spacing w:val="0"/>
        <w:w w:val="101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49" w:hanging="619"/>
      </w:pPr>
      <w:rPr>
        <w:spacing w:val="0"/>
        <w:w w:val="99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3" w:hanging="619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7" w:hanging="619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41" w:hanging="619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5" w:hanging="619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29" w:hanging="619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23" w:hanging="619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617" w:hanging="619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0E77BB"/>
    <w:rsid w:val="0010041F"/>
    <w:rsid w:val="00135003"/>
    <w:rsid w:val="00233B7B"/>
    <w:rsid w:val="00264212"/>
    <w:rsid w:val="002B51A1"/>
    <w:rsid w:val="00314D16"/>
    <w:rsid w:val="0037050B"/>
    <w:rsid w:val="004079A8"/>
    <w:rsid w:val="00471A1C"/>
    <w:rsid w:val="00483731"/>
    <w:rsid w:val="004B7372"/>
    <w:rsid w:val="004D6331"/>
    <w:rsid w:val="00515F75"/>
    <w:rsid w:val="005250F2"/>
    <w:rsid w:val="00555EAA"/>
    <w:rsid w:val="00594709"/>
    <w:rsid w:val="006373BA"/>
    <w:rsid w:val="00A11B0B"/>
    <w:rsid w:val="00AE6400"/>
    <w:rsid w:val="00C216F9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character" w:customStyle="1" w:styleId="a7">
    <w:name w:val="Основний текст з відступом Знак"/>
    <w:basedOn w:val="a0"/>
    <w:link w:val="a8"/>
    <w:qFormat/>
    <w:rsid w:val="00555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ий текст Знак"/>
    <w:basedOn w:val="a0"/>
    <w:link w:val="aa"/>
    <w:uiPriority w:val="99"/>
    <w:qFormat/>
    <w:rsid w:val="00555EAA"/>
  </w:style>
  <w:style w:type="character" w:customStyle="1" w:styleId="ab">
    <w:name w:val="Текст Знак"/>
    <w:basedOn w:val="a0"/>
    <w:link w:val="ac"/>
    <w:qFormat/>
    <w:rsid w:val="00555EA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Выделение"/>
    <w:qFormat/>
    <w:rsid w:val="00555EAA"/>
    <w:rPr>
      <w:i/>
      <w:iCs/>
    </w:rPr>
  </w:style>
  <w:style w:type="character" w:customStyle="1" w:styleId="FontStyle22">
    <w:name w:val="Font Style22"/>
    <w:uiPriority w:val="99"/>
    <w:qFormat/>
    <w:rsid w:val="00555EA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555EAA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unhideWhenUsed/>
    <w:rsid w:val="00555EAA"/>
    <w:pPr>
      <w:suppressAutoHyphens/>
      <w:spacing w:after="120"/>
    </w:pPr>
  </w:style>
  <w:style w:type="character" w:customStyle="1" w:styleId="1">
    <w:name w:val="Основний текст Знак1"/>
    <w:basedOn w:val="a0"/>
    <w:uiPriority w:val="99"/>
    <w:semiHidden/>
    <w:rsid w:val="00555EAA"/>
  </w:style>
  <w:style w:type="paragraph" w:styleId="a8">
    <w:name w:val="Body Text Indent"/>
    <w:basedOn w:val="a"/>
    <w:link w:val="a7"/>
    <w:rsid w:val="00555E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ий текст з відступом Знак1"/>
    <w:basedOn w:val="a0"/>
    <w:uiPriority w:val="99"/>
    <w:semiHidden/>
    <w:rsid w:val="00555EAA"/>
  </w:style>
  <w:style w:type="paragraph" w:styleId="ae">
    <w:name w:val="List Paragraph"/>
    <w:basedOn w:val="a"/>
    <w:uiPriority w:val="1"/>
    <w:qFormat/>
    <w:rsid w:val="00555EAA"/>
    <w:pPr>
      <w:widowControl w:val="0"/>
      <w:suppressAutoHyphens/>
      <w:spacing w:after="0" w:line="240" w:lineRule="auto"/>
      <w:ind w:left="1949" w:firstLine="570"/>
      <w:jc w:val="both"/>
    </w:pPr>
    <w:rPr>
      <w:rFonts w:ascii="Times New Roman" w:eastAsia="Times New Roman" w:hAnsi="Times New Roman" w:cs="Times New Roman"/>
    </w:rPr>
  </w:style>
  <w:style w:type="paragraph" w:styleId="ac">
    <w:name w:val="Plain Text"/>
    <w:basedOn w:val="a"/>
    <w:link w:val="ab"/>
    <w:qFormat/>
    <w:rsid w:val="00555E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1">
    <w:name w:val="Текст Знак1"/>
    <w:basedOn w:val="a0"/>
    <w:uiPriority w:val="99"/>
    <w:semiHidden/>
    <w:rsid w:val="00555EAA"/>
    <w:rPr>
      <w:rFonts w:ascii="Consolas" w:hAnsi="Consolas"/>
      <w:sz w:val="21"/>
      <w:szCs w:val="21"/>
    </w:rPr>
  </w:style>
  <w:style w:type="paragraph" w:customStyle="1" w:styleId="Style9">
    <w:name w:val="Style9"/>
    <w:basedOn w:val="a"/>
    <w:uiPriority w:val="99"/>
    <w:qFormat/>
    <w:rsid w:val="00555EAA"/>
    <w:pPr>
      <w:suppressAutoHyphens/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A1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11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Наталья В. Дзюбан</cp:lastModifiedBy>
  <cp:revision>5</cp:revision>
  <cp:lastPrinted>2025-02-18T12:43:00Z</cp:lastPrinted>
  <dcterms:created xsi:type="dcterms:W3CDTF">2025-02-18T12:17:00Z</dcterms:created>
  <dcterms:modified xsi:type="dcterms:W3CDTF">2025-02-26T11:27:00Z</dcterms:modified>
</cp:coreProperties>
</file>