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DD" w:rsidRPr="007C7EEA" w:rsidRDefault="00F07DDD" w:rsidP="0044353D">
      <w:pPr>
        <w:spacing w:after="0" w:line="240" w:lineRule="auto"/>
        <w:ind w:left="4536"/>
        <w:rPr>
          <w:rFonts w:ascii="Times New Roman" w:hAnsi="Times New Roman" w:cs="Times New Roman"/>
          <w:sz w:val="28"/>
          <w:szCs w:val="28"/>
        </w:rPr>
      </w:pPr>
      <w:r w:rsidRPr="007C7EEA">
        <w:rPr>
          <w:rFonts w:ascii="Times New Roman" w:hAnsi="Times New Roman" w:cs="Times New Roman"/>
          <w:sz w:val="28"/>
          <w:szCs w:val="28"/>
        </w:rPr>
        <w:t xml:space="preserve">Додаток </w:t>
      </w:r>
    </w:p>
    <w:p w:rsidR="0044353D" w:rsidRPr="007C7EEA" w:rsidRDefault="0044353D" w:rsidP="00443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8"/>
          <w:szCs w:val="28"/>
        </w:rPr>
      </w:pPr>
      <w:r w:rsidRPr="007C7EEA">
        <w:rPr>
          <w:rFonts w:ascii="Times New Roman" w:hAnsi="Times New Roman" w:cs="Times New Roman"/>
          <w:sz w:val="28"/>
          <w:szCs w:val="28"/>
        </w:rPr>
        <w:t>до розпорядження виконавчого органу Київської міської ради (Київської міської державної адміністрації)</w:t>
      </w:r>
    </w:p>
    <w:p w:rsidR="0044353D" w:rsidRPr="007C7EEA" w:rsidRDefault="0044353D" w:rsidP="0044353D">
      <w:pPr>
        <w:spacing w:after="0" w:line="240" w:lineRule="auto"/>
        <w:ind w:left="4536"/>
        <w:jc w:val="both"/>
        <w:rPr>
          <w:rFonts w:ascii="Times New Roman" w:hAnsi="Times New Roman" w:cs="Times New Roman"/>
          <w:sz w:val="28"/>
          <w:szCs w:val="28"/>
        </w:rPr>
      </w:pPr>
      <w:r w:rsidRPr="007C7EEA">
        <w:rPr>
          <w:rFonts w:ascii="Times New Roman" w:hAnsi="Times New Roman" w:cs="Times New Roman"/>
          <w:sz w:val="28"/>
          <w:szCs w:val="28"/>
        </w:rPr>
        <w:t>від 30.08.2019 № </w:t>
      </w:r>
      <w:bookmarkStart w:id="0" w:name="_GoBack"/>
      <w:bookmarkEnd w:id="0"/>
      <w:r w:rsidRPr="007C7EEA">
        <w:rPr>
          <w:rFonts w:ascii="Times New Roman" w:hAnsi="Times New Roman" w:cs="Times New Roman"/>
          <w:sz w:val="28"/>
          <w:szCs w:val="28"/>
        </w:rPr>
        <w:t>1544</w:t>
      </w:r>
    </w:p>
    <w:p w:rsidR="0044353D" w:rsidRPr="007C7EEA" w:rsidRDefault="0044353D" w:rsidP="0044353D">
      <w:pPr>
        <w:spacing w:after="0" w:line="240" w:lineRule="auto"/>
        <w:ind w:left="4536"/>
        <w:jc w:val="both"/>
        <w:rPr>
          <w:rFonts w:ascii="Times New Roman" w:hAnsi="Times New Roman" w:cs="Times New Roman"/>
          <w:sz w:val="28"/>
          <w:szCs w:val="28"/>
        </w:rPr>
      </w:pPr>
      <w:r w:rsidRPr="007C7EEA">
        <w:rPr>
          <w:rFonts w:ascii="Times New Roman" w:hAnsi="Times New Roman" w:cs="Times New Roman"/>
          <w:sz w:val="28"/>
          <w:szCs w:val="28"/>
        </w:rPr>
        <w:t xml:space="preserve"> (у редакції розпорядження виконавчого органу Київської міської ради (Київської міської державної адміністрації)</w:t>
      </w:r>
    </w:p>
    <w:p w:rsidR="0044353D" w:rsidRPr="007C7EEA" w:rsidRDefault="0044353D" w:rsidP="0044353D">
      <w:pPr>
        <w:spacing w:after="0" w:line="240" w:lineRule="auto"/>
        <w:ind w:left="4536"/>
        <w:jc w:val="both"/>
        <w:rPr>
          <w:rFonts w:ascii="Times New Roman" w:hAnsi="Times New Roman" w:cs="Times New Roman"/>
          <w:sz w:val="28"/>
          <w:szCs w:val="28"/>
        </w:rPr>
      </w:pPr>
      <w:r w:rsidRPr="007C7EEA">
        <w:rPr>
          <w:rFonts w:ascii="Times New Roman" w:hAnsi="Times New Roman" w:cs="Times New Roman"/>
          <w:sz w:val="28"/>
          <w:szCs w:val="28"/>
        </w:rPr>
        <w:t xml:space="preserve"> від </w:t>
      </w:r>
      <w:r w:rsidR="00F01D84">
        <w:rPr>
          <w:rFonts w:ascii="Times New Roman" w:hAnsi="Times New Roman" w:cs="Times New Roman"/>
          <w:sz w:val="28"/>
          <w:szCs w:val="28"/>
        </w:rPr>
        <w:t xml:space="preserve">12 листопада 2019 року </w:t>
      </w:r>
      <w:r w:rsidRPr="007C7EEA">
        <w:rPr>
          <w:rFonts w:ascii="Times New Roman" w:hAnsi="Times New Roman" w:cs="Times New Roman"/>
          <w:sz w:val="28"/>
          <w:szCs w:val="28"/>
        </w:rPr>
        <w:t xml:space="preserve"> № </w:t>
      </w:r>
      <w:r w:rsidR="00F01D84">
        <w:rPr>
          <w:rFonts w:ascii="Times New Roman" w:hAnsi="Times New Roman" w:cs="Times New Roman"/>
          <w:sz w:val="28"/>
          <w:szCs w:val="28"/>
        </w:rPr>
        <w:t>1956</w:t>
      </w:r>
    </w:p>
    <w:p w:rsidR="00F07DDD" w:rsidRPr="007C7EEA" w:rsidRDefault="00F07DDD" w:rsidP="00443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b/>
          <w:sz w:val="28"/>
          <w:szCs w:val="28"/>
        </w:rPr>
      </w:pPr>
    </w:p>
    <w:p w:rsidR="00F07DDD" w:rsidRPr="007C7EEA" w:rsidRDefault="00F07DDD" w:rsidP="00F07DDD">
      <w:pPr>
        <w:pStyle w:val="a7"/>
        <w:spacing w:before="0" w:beforeAutospacing="0" w:after="0" w:afterAutospacing="0"/>
        <w:jc w:val="center"/>
        <w:rPr>
          <w:b/>
          <w:sz w:val="28"/>
          <w:szCs w:val="28"/>
          <w:lang w:val="uk-UA"/>
        </w:rPr>
      </w:pPr>
    </w:p>
    <w:p w:rsidR="00F07DDD" w:rsidRPr="007C7EEA" w:rsidRDefault="00F07DDD" w:rsidP="00F07DDD">
      <w:pPr>
        <w:pStyle w:val="a7"/>
        <w:spacing w:before="0" w:beforeAutospacing="0" w:after="0" w:afterAutospacing="0"/>
        <w:jc w:val="center"/>
        <w:rPr>
          <w:b/>
          <w:sz w:val="28"/>
          <w:szCs w:val="28"/>
          <w:lang w:val="uk-UA"/>
        </w:rPr>
      </w:pPr>
      <w:r w:rsidRPr="007C7EEA">
        <w:rPr>
          <w:b/>
          <w:sz w:val="28"/>
          <w:szCs w:val="28"/>
          <w:lang w:val="uk-UA"/>
        </w:rPr>
        <w:t>Прогноз бюджету міста Києва на 2020 - 2022 роки</w:t>
      </w:r>
    </w:p>
    <w:p w:rsidR="00F07DDD" w:rsidRPr="007C7EEA" w:rsidRDefault="00F07DDD" w:rsidP="00F07DDD">
      <w:pPr>
        <w:pStyle w:val="a7"/>
        <w:spacing w:before="0" w:beforeAutospacing="0" w:after="0" w:afterAutospacing="0"/>
        <w:jc w:val="both"/>
        <w:rPr>
          <w:sz w:val="28"/>
          <w:szCs w:val="28"/>
          <w:lang w:val="uk-UA"/>
        </w:rPr>
      </w:pPr>
    </w:p>
    <w:p w:rsidR="00F07DDD" w:rsidRPr="007C7EEA" w:rsidRDefault="00F07DDD" w:rsidP="00F07DDD">
      <w:pPr>
        <w:pStyle w:val="a7"/>
        <w:spacing w:before="0" w:beforeAutospacing="0" w:after="0" w:afterAutospacing="0"/>
        <w:jc w:val="center"/>
        <w:rPr>
          <w:b/>
          <w:sz w:val="28"/>
          <w:szCs w:val="28"/>
          <w:lang w:val="uk-UA"/>
        </w:rPr>
      </w:pPr>
      <w:r w:rsidRPr="007C7EEA">
        <w:rPr>
          <w:b/>
          <w:sz w:val="28"/>
          <w:szCs w:val="28"/>
          <w:lang w:val="uk-UA"/>
        </w:rPr>
        <w:t>Загальна частина</w:t>
      </w:r>
    </w:p>
    <w:p w:rsidR="00F07DDD" w:rsidRPr="007C7EEA" w:rsidRDefault="00F07DDD" w:rsidP="00F07DDD">
      <w:pPr>
        <w:pStyle w:val="a7"/>
        <w:spacing w:before="0" w:beforeAutospacing="0" w:after="0" w:afterAutospacing="0"/>
        <w:jc w:val="both"/>
        <w:rPr>
          <w:sz w:val="28"/>
          <w:szCs w:val="28"/>
          <w:lang w:val="uk-UA"/>
        </w:rPr>
      </w:pP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eastAsia="Calibri" w:hAnsi="Times New Roman" w:cs="Times New Roman"/>
          <w:spacing w:val="-4"/>
          <w:sz w:val="28"/>
          <w:szCs w:val="28"/>
        </w:rPr>
        <w:t>Прогноз бюджету м. Києва на 2020-2022 роки (далі – Прогноз) розроблено на основі положень Бюджетного кодексу України, Податкового кодексу України, Стратегії розвитку міста Києва до 2025 року, затвердженої рішенням Київської міської ради від 15 грудня 2011 року № 824/7060, міських цільових програм, Бюджетного регламенту Київської міської ради, затвердженого рішенням Київської міської ради від 07 липня 2016 року № 579/579 «Про Регламент Київської міської ради», постанови Кабінету Міністрів України від 15 травня 2019 року № 555 «Про схвалення Прогнозу економічного і соціального розвитку України на 2020 - 2022 роки», проєкту Закону України «Про Державний бюджет України на 2020 рік».</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Запровадження середньострокового бюджетного планування покликано посилити бюджетну дисципліну та запровадити проактивний механізм управління бюджетними коштами, який передбачає вчасне прийняття виважених рішень, можливості планування ресурсів на середньострокову перспективу, визначення пріоритетів використання бюджетних коштів з метою ефективного їх розподілу. Сприятиме забезпеченню фінансової стабільності та зміцненню економічного зростання у середньостроковій перспективі. Спрямовано на забезпечення економічного зростання та сталого розвитку міста.</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lastRenderedPageBreak/>
        <w:t xml:space="preserve">За умови середньострокового бюджетного планування зростає можливість реалізації довгострокових інфраструктурних проектів, які є важливими для мешканців міста. </w:t>
      </w:r>
    </w:p>
    <w:p w:rsidR="00F07DDD" w:rsidRPr="007C7EEA" w:rsidRDefault="00F07DDD" w:rsidP="00F07DDD">
      <w:pPr>
        <w:spacing w:after="0" w:line="360" w:lineRule="auto"/>
        <w:jc w:val="center"/>
        <w:rPr>
          <w:rFonts w:ascii="Times New Roman" w:hAnsi="Times New Roman" w:cs="Times New Roman"/>
          <w:b/>
          <w:sz w:val="28"/>
          <w:szCs w:val="28"/>
        </w:rPr>
      </w:pPr>
      <w:r w:rsidRPr="007C7EEA">
        <w:rPr>
          <w:rFonts w:ascii="Times New Roman" w:hAnsi="Times New Roman" w:cs="Times New Roman"/>
          <w:b/>
          <w:sz w:val="28"/>
          <w:szCs w:val="28"/>
        </w:rPr>
        <w:t>Показники прогнозу економічного та соціального розвитку м. Києва, покладені в основу формування прогнозу бюджету м. Києва                                     на 2020-2022 роки</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Прогноз економічного і соціального розвитку м. Києва на 2020</w:t>
      </w:r>
      <w:r w:rsidRPr="007C7EEA">
        <w:rPr>
          <w:rFonts w:ascii="Times New Roman" w:eastAsia="Arial Unicode MS" w:hAnsi="Times New Roman"/>
          <w:color w:val="000000"/>
          <w:sz w:val="28"/>
          <w:szCs w:val="28"/>
        </w:rPr>
        <w:noBreakHyphen/>
        <w:t>2022 роки розроблено з урахуванням постанов Кабінету Міністрів України від 15 травня 2019 року № 555 «Про схвалення Прогнозу економічного і соціального розвитку України на 2020-2022 роки» та від 26 квітня 2003 року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та Консенсус-прогнозу України, підготовленому Міністерством економічного розвитку і торгівлі України в квітні 2019 року.</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Прогнозування економічного розвитку м. Києва на 2020–2022 роки, враховуючи загальнодержавні економічні очікування, ґрунтується також на потенційних можливостях економіки м. Києва щодо поступального розвитку, враховує динаміку і останні тенденції соціально-економічних показників, їх взаємозв‘язки і взаємовплив.</w:t>
      </w:r>
    </w:p>
    <w:p w:rsidR="00F07DDD" w:rsidRPr="007C7EEA" w:rsidRDefault="00F07DDD" w:rsidP="00F07DDD">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7C7EEA">
        <w:rPr>
          <w:rFonts w:ascii="Times New Roman" w:eastAsia="Times New Roman" w:hAnsi="Times New Roman" w:cs="Times New Roman"/>
          <w:sz w:val="28"/>
          <w:szCs w:val="28"/>
          <w:lang w:eastAsia="uk-UA"/>
        </w:rPr>
        <w:t>Враховуючи тенденції розвитку м. Києва в 2020-2022 роках прогнозується зростання валового регіонального продукту (ВРП) у м. Києві в межах 4,5-5,7%.</w:t>
      </w:r>
    </w:p>
    <w:p w:rsidR="00F07DDD" w:rsidRPr="007C7EEA" w:rsidRDefault="00F07DDD" w:rsidP="00F07DDD">
      <w:pPr>
        <w:tabs>
          <w:tab w:val="left" w:pos="34"/>
        </w:tabs>
        <w:spacing w:after="0" w:line="360" w:lineRule="auto"/>
        <w:ind w:firstLine="689"/>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t>Зростання реального ВРП прогнозується за рахунок:</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нарощення обсягу оптової та роздрібної торгівлі завдяки покращенню споживчих настроїв населення та зростанню підприємницького попиту, зростанню реальної заробітної плати (в межах 4,2-10,5%), та стабілізації курсу гривні;</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 xml:space="preserve">подальшого розвитку сфери послуг, а саме: за рахунок збільшення кількості підприємств у цій сфері, закріплення позицій та розширення кількості на ринку м. Києва іноземних конкурентів, що мають досвід </w:t>
      </w:r>
      <w:r w:rsidRPr="007C7EEA">
        <w:rPr>
          <w:rFonts w:ascii="Times New Roman" w:eastAsia="Times New Roman" w:hAnsi="Times New Roman" w:cs="Times New Roman"/>
          <w:sz w:val="28"/>
          <w:szCs w:val="28"/>
        </w:rPr>
        <w:lastRenderedPageBreak/>
        <w:t>організації сфери послуг у своїх країнах (IT – технологій та надання послуг рухомого (мобільного) зв’язку) та зміцненням недержавного сектору економіки (фінансова, страхова, аудиторська діяльність). Очікується, що грошово-кредитна політика Національного банку України буде «помірної жорсткості»;</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зростання обсягів переробної промисловості, а саме: за рахунок машинобудування, виробництва основних фармацевтичних продуктів і препаратів, іншої неметалевої мінеральної продукції.</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У прогнозованому періоді інвестиційна активність суттєво уповільниться, проте продовжить генерувати підвищений попит на інвестиційний імпорт. Відповідно, імпорт в реальному вимірі зростатиме швидше ніж експорт, навіть на тлі відновлення експортоорієнтованого промислового виробництва та рекордних поставок зернових.</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Виходячи з припущень на економіку столиці буде впливати загальна макроекономічна ситуація в Україні та безпосередні ризики для розвитку економіки держави, серед яких:</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 xml:space="preserve">внутрішні: недостатньо швидке проведення реформ, збереження низької кредитної активності комерційних банків, дефіцит енергетичних ресурсів в країні, посилення конкуренції на внутрішньому ринку через збільшення імпорту з країн Європейського Союзу та Китаю, посилення трудової міграції, збільшення притоку біженців та нестабільне інституційне середовище в Україні; </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зовнішні: ескалація військового конфлікту на сході країни, дефіцит зовнішнього фінансування та звуження можливостей доступу до міжнародних ринків капіталу, неотримання запланованого фінансування від МВФ, згортання іноземними компаніями інвестиційних планів або перенесення термінів їх реалізації на майбутній період у зв'язку з макроекономічною невизначеністю, повільне відновлення розвитку світової економіки та збереження низьких цін на світових сировинних ринках.</w:t>
      </w:r>
    </w:p>
    <w:p w:rsidR="004B092A" w:rsidRPr="007C7EEA" w:rsidRDefault="004B092A" w:rsidP="00F07DDD">
      <w:pPr>
        <w:pStyle w:val="21"/>
        <w:shd w:val="clear" w:color="auto" w:fill="auto"/>
        <w:spacing w:before="0" w:after="0" w:line="360" w:lineRule="auto"/>
        <w:ind w:right="20" w:firstLine="689"/>
        <w:rPr>
          <w:rFonts w:ascii="Times New Roman" w:hAnsi="Times New Roman" w:cs="Times New Roman"/>
          <w:b/>
          <w:sz w:val="28"/>
          <w:szCs w:val="28"/>
          <w:lang w:val="uk-UA"/>
        </w:rPr>
      </w:pPr>
    </w:p>
    <w:p w:rsidR="00F07DDD" w:rsidRPr="007C7EEA" w:rsidRDefault="00F07DDD" w:rsidP="00F07DDD">
      <w:pPr>
        <w:pStyle w:val="21"/>
        <w:shd w:val="clear" w:color="auto" w:fill="auto"/>
        <w:spacing w:before="0" w:after="0" w:line="360" w:lineRule="auto"/>
        <w:ind w:right="20" w:firstLine="689"/>
        <w:rPr>
          <w:rFonts w:ascii="Times New Roman" w:hAnsi="Times New Roman" w:cs="Times New Roman"/>
          <w:b/>
          <w:sz w:val="28"/>
          <w:szCs w:val="28"/>
          <w:lang w:val="uk-UA"/>
        </w:rPr>
      </w:pPr>
      <w:r w:rsidRPr="007C7EEA">
        <w:rPr>
          <w:rFonts w:ascii="Times New Roman" w:hAnsi="Times New Roman" w:cs="Times New Roman"/>
          <w:b/>
          <w:sz w:val="28"/>
          <w:szCs w:val="28"/>
          <w:lang w:val="uk-UA"/>
        </w:rPr>
        <w:lastRenderedPageBreak/>
        <w:t>Промисловість</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Згідно з припущеннями суттєвої активізації промислового виробництва столиці не передбачається. У середньому виробництво промислової продукції зростатиме на 0,1-1,6%, чому в значній мірі сприятиме поліпшення нормативно-правових умов розвитку підприємництва, включаючи інноваційну складову через позиціонування інноваційних промислових точок зростання; просування смарт-спеціалізації, де першочергове місце належить провідним видам промисловості (виробництво фармацевтичних препаратів і матеріалів, виробництво комп’ютерів і периферійного устаткування, поліграфічна діяльність і надання пов’язаних із нею послуг, видавнича діяльність) тощо.</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Передбачається також, що стимулом для галузі стане потреба додаткових промислових виробництв у зв’язку з розвитком транспортної інфраструктури та більш активного кредитування будівельних об’єктів.</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Разом з тим, у житловому будівництві не очікується високих темпів зростання через значну пропозицію житла на ринку.</w:t>
      </w:r>
    </w:p>
    <w:p w:rsidR="00F07DDD" w:rsidRPr="007C7EEA" w:rsidRDefault="00F07DDD" w:rsidP="00F07DDD">
      <w:pPr>
        <w:spacing w:after="0" w:line="360" w:lineRule="auto"/>
        <w:ind w:right="-286" w:firstLine="689"/>
        <w:jc w:val="both"/>
        <w:rPr>
          <w:rFonts w:ascii="Times New Roman" w:eastAsia="Times New Roman" w:hAnsi="Times New Roman" w:cs="Times New Roman"/>
          <w:b/>
          <w:sz w:val="28"/>
          <w:szCs w:val="28"/>
        </w:rPr>
      </w:pPr>
      <w:r w:rsidRPr="007C7EEA">
        <w:rPr>
          <w:rFonts w:ascii="Times New Roman" w:eastAsia="Times New Roman" w:hAnsi="Times New Roman" w:cs="Times New Roman"/>
          <w:b/>
          <w:sz w:val="28"/>
          <w:szCs w:val="28"/>
        </w:rPr>
        <w:t xml:space="preserve">Підприємництво </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bookmarkStart w:id="1" w:name="bookmark4"/>
      <w:r w:rsidRPr="007C7EEA">
        <w:rPr>
          <w:rFonts w:ascii="Times New Roman" w:eastAsia="Arial Unicode MS" w:hAnsi="Times New Roman"/>
          <w:color w:val="000000"/>
          <w:sz w:val="28"/>
          <w:szCs w:val="28"/>
        </w:rPr>
        <w:t>Прогноз динаміки розвитку малого та середнього підприємництва у м. Києві розроблений відповідно до Стратегії розвитку малого та середнього підприємництва в Україні до 2020 року, схваленої розпорядженням Кабінету Міністрів України від 24 травня 2017 року № 504-р, згідно з якою відбуватиметься зниження бар’єрів ведення бізнесу та створення умов для прискорення його розвитку тощо. Також, очікується, що у прогнозованому періоді збережеться позитивна тенденція у фінансовій діяльності суб’єктів господарювання м. Києва (подальше збільшення питомої ваги прибуткових суб’єктів господарювання).</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 xml:space="preserve">Враховуючи пріоритетність напрямку подальшого розвитку малого та середнього підприємництва, у 2020 році очікується суттєве зростання кількості малих підприємств на 10 тис. осіб наявного населення до 316 од. проти 298 од. у 2018 році та до 318 од. </w:t>
      </w:r>
      <w:r w:rsidRPr="007C7EEA">
        <w:rPr>
          <w:rFonts w:ascii="Times New Roman" w:eastAsia="Arial Unicode MS" w:hAnsi="Times New Roman"/>
          <w:color w:val="000000"/>
          <w:sz w:val="28"/>
          <w:szCs w:val="28"/>
        </w:rPr>
        <w:noBreakHyphen/>
        <w:t xml:space="preserve"> у 2022 році. Цьому в значній мірі </w:t>
      </w:r>
      <w:r w:rsidRPr="007C7EEA">
        <w:rPr>
          <w:rFonts w:ascii="Times New Roman" w:eastAsia="Arial Unicode MS" w:hAnsi="Times New Roman"/>
          <w:color w:val="000000"/>
          <w:sz w:val="28"/>
          <w:szCs w:val="28"/>
        </w:rPr>
        <w:lastRenderedPageBreak/>
        <w:t>сприятиме, зокрема, схвалена постанова Кабінету Міністрів України від 27 березня 2019 року № 367 «Деякі питання дерегуляції господарської діяльності».</w:t>
      </w:r>
    </w:p>
    <w:p w:rsidR="00F07DDD" w:rsidRPr="007C7EEA" w:rsidRDefault="00F07DDD" w:rsidP="00F07DDD">
      <w:pPr>
        <w:tabs>
          <w:tab w:val="left" w:pos="34"/>
          <w:tab w:val="left" w:pos="459"/>
        </w:tabs>
        <w:spacing w:after="0" w:line="360" w:lineRule="auto"/>
        <w:ind w:firstLine="689"/>
        <w:jc w:val="both"/>
        <w:rPr>
          <w:rFonts w:ascii="Times New Roman" w:eastAsia="Times New Roman" w:hAnsi="Times New Roman" w:cs="Times New Roman"/>
          <w:b/>
          <w:sz w:val="28"/>
          <w:szCs w:val="28"/>
          <w:lang w:eastAsia="uk-UA"/>
        </w:rPr>
      </w:pPr>
      <w:r w:rsidRPr="007C7EEA">
        <w:rPr>
          <w:rFonts w:ascii="Times New Roman" w:eastAsia="Times New Roman" w:hAnsi="Times New Roman" w:cs="Times New Roman"/>
          <w:b/>
          <w:sz w:val="28"/>
          <w:szCs w:val="28"/>
          <w:lang w:eastAsia="uk-UA"/>
        </w:rPr>
        <w:t xml:space="preserve">Споживчий ринок </w:t>
      </w:r>
    </w:p>
    <w:bookmarkEnd w:id="1"/>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 xml:space="preserve">За рахунок поступової стабілізації економічної ситуації у м. Києві в реальному секторі на фоні підвищення доходів населення, розширення торгової мережі та зайнятості у прогнозному періоді 2020–2022 роках триватиме тенденція до нарощування темпів росту обороту роздрібної торгівлі в межах 8,1-9,5%. </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На розвиток роздрібної торгівлі впливатиме прогнозоване Урядом уповільнення темпів зростання доходів населення України, яке матиме вплив і на динаміку доходів киян, а також збереження досить високих темпів зростання споживчих цін.</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 xml:space="preserve">Індекс споживчих цін у 2020 році прогнозується 7,8%. Головними факторами, що зумовлюватимуть зростання цін, будуть підвищення адміністративно-регульованих тарифів, зокрема на послуги житлово-комунального господарства, і заробітних плат, що збільшуватиме виробничі витрати бізнесу та стимулюватиме споживчий попит. </w:t>
      </w:r>
    </w:p>
    <w:p w:rsidR="00F07DDD" w:rsidRPr="007C7EEA" w:rsidRDefault="00F07DDD" w:rsidP="00F07DDD">
      <w:pPr>
        <w:pStyle w:val="ad"/>
        <w:spacing w:before="0" w:line="360" w:lineRule="auto"/>
        <w:ind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Проте у 2022 році відбуватиметься поступове уповільнення інфляції до 5,8%, чому сприятимуть низька волатильність курсу гривні та помірні темпи зростання цін на імпортовані товари, зокрема енергоносії і продовольство.</w:t>
      </w:r>
    </w:p>
    <w:p w:rsidR="00F07DDD" w:rsidRPr="007C7EEA" w:rsidRDefault="00F07DDD" w:rsidP="00F07DDD">
      <w:pPr>
        <w:pStyle w:val="21"/>
        <w:spacing w:before="0" w:after="0" w:line="360" w:lineRule="auto"/>
        <w:ind w:right="-2" w:firstLine="689"/>
        <w:rPr>
          <w:rFonts w:ascii="Times New Roman" w:hAnsi="Times New Roman" w:cs="Times New Roman"/>
          <w:sz w:val="28"/>
          <w:szCs w:val="28"/>
          <w:lang w:val="uk-UA"/>
        </w:rPr>
      </w:pPr>
      <w:r w:rsidRPr="007C7EEA">
        <w:rPr>
          <w:rFonts w:ascii="Times New Roman" w:hAnsi="Times New Roman" w:cs="Times New Roman"/>
          <w:b/>
          <w:sz w:val="28"/>
          <w:szCs w:val="28"/>
          <w:lang w:val="uk-UA"/>
        </w:rPr>
        <w:t>Доходи населення</w:t>
      </w:r>
      <w:r w:rsidRPr="007C7EEA">
        <w:rPr>
          <w:rFonts w:ascii="Times New Roman" w:hAnsi="Times New Roman" w:cs="Times New Roman"/>
          <w:sz w:val="28"/>
          <w:szCs w:val="28"/>
          <w:lang w:val="uk-UA"/>
        </w:rPr>
        <w:t xml:space="preserve"> </w:t>
      </w:r>
    </w:p>
    <w:p w:rsidR="00F07DDD" w:rsidRPr="007C7EEA" w:rsidRDefault="00F07DDD" w:rsidP="00F07DDD">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Попит стимулюватиме збільшення доходів громадян, зокрема, завдяки зростанню соціальних стандартів та приватним переказам з-за кордону.</w:t>
      </w:r>
    </w:p>
    <w:p w:rsidR="00F07DDD" w:rsidRPr="007C7EEA" w:rsidRDefault="00F07DDD" w:rsidP="00F07DDD">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 xml:space="preserve">Заробітна плата зростатиме швидше за інфляцію внаслідок поступового підвищення мінімальної заробітної плати впродовж 2020 - 2022 років. Також, прогнозується її вирівнювання за видами економічної діяльності в результаті відносного зменшення галузевих співвідношень для зайнятих у державному управлінні, фінансовій діяльності, операціями з нерухомим майном та їх зростання для зайнятих у промисловості, освіті, </w:t>
      </w:r>
      <w:r w:rsidRPr="007C7EEA">
        <w:rPr>
          <w:rFonts w:ascii="Times New Roman" w:eastAsia="Times New Roman" w:hAnsi="Times New Roman" w:cs="Times New Roman"/>
          <w:sz w:val="28"/>
          <w:szCs w:val="28"/>
        </w:rPr>
        <w:lastRenderedPageBreak/>
        <w:t>охороні здоров’я і наданні послуг у сфері культури, відпочинку і спорту тощо.</w:t>
      </w:r>
    </w:p>
    <w:p w:rsidR="00F07DDD" w:rsidRPr="007C7EEA" w:rsidRDefault="00F07DDD" w:rsidP="00F07DDD">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У середньому в наступні три роки її щорічне зростання становитиме 11,5-20,3%. Передбачається, що середньомісячна</w:t>
      </w:r>
      <w:r w:rsidRPr="007C7EEA">
        <w:rPr>
          <w:rFonts w:ascii="Times New Roman" w:eastAsia="Times New Roman" w:hAnsi="Times New Roman" w:cs="Times New Roman"/>
          <w:b/>
          <w:sz w:val="28"/>
          <w:szCs w:val="28"/>
        </w:rPr>
        <w:t xml:space="preserve"> </w:t>
      </w:r>
      <w:r w:rsidRPr="007C7EEA">
        <w:rPr>
          <w:rFonts w:ascii="Times New Roman" w:eastAsia="Times New Roman" w:hAnsi="Times New Roman" w:cs="Times New Roman"/>
          <w:sz w:val="28"/>
          <w:szCs w:val="28"/>
        </w:rPr>
        <w:t xml:space="preserve">номінальна зарплата підвищиться з 18 843 грн у 2020 році до 23 628 грн у 2022 році. </w:t>
      </w:r>
    </w:p>
    <w:p w:rsidR="00F07DDD" w:rsidRPr="007C7EEA" w:rsidRDefault="00F07DDD" w:rsidP="00F07DDD">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 xml:space="preserve">Продовження тенденції зростання обсягу фонду оплати праці в м. Києві обумовлюватиметься очікуваним ростом реального ВРП та збільшенням кількості працюючих у місті, а також концентрацією у м. Києві підприємств високооплачуваних видів діяльності (фінансові та банківські установи, IT-компанії, центральні органи влади, міжнародні організації тощо). </w:t>
      </w:r>
    </w:p>
    <w:p w:rsidR="00F07DDD" w:rsidRPr="007C7EEA" w:rsidRDefault="00F07DDD" w:rsidP="00F07DDD">
      <w:pPr>
        <w:pStyle w:val="21"/>
        <w:shd w:val="clear" w:color="auto" w:fill="auto"/>
        <w:spacing w:before="0" w:after="0" w:line="360" w:lineRule="auto"/>
        <w:ind w:right="-286" w:firstLine="689"/>
        <w:rPr>
          <w:rFonts w:ascii="Times New Roman" w:hAnsi="Times New Roman" w:cs="Times New Roman"/>
          <w:b/>
          <w:sz w:val="28"/>
          <w:szCs w:val="28"/>
          <w:lang w:val="uk-UA"/>
        </w:rPr>
      </w:pPr>
      <w:r w:rsidRPr="007C7EEA">
        <w:rPr>
          <w:rFonts w:ascii="Times New Roman" w:hAnsi="Times New Roman" w:cs="Times New Roman"/>
          <w:b/>
          <w:sz w:val="28"/>
          <w:szCs w:val="28"/>
          <w:lang w:val="uk-UA"/>
        </w:rPr>
        <w:t>Ринок праці</w:t>
      </w:r>
    </w:p>
    <w:p w:rsidR="00F07DDD" w:rsidRPr="007C7EEA" w:rsidRDefault="00F07DDD" w:rsidP="00F07DDD">
      <w:pPr>
        <w:pStyle w:val="21"/>
        <w:shd w:val="clear" w:color="auto" w:fill="auto"/>
        <w:spacing w:before="0" w:after="0" w:line="360" w:lineRule="auto"/>
        <w:ind w:left="20" w:right="20" w:firstLine="689"/>
        <w:rPr>
          <w:rFonts w:ascii="Times New Roman" w:hAnsi="Times New Roman" w:cs="Times New Roman"/>
          <w:sz w:val="28"/>
          <w:szCs w:val="28"/>
          <w:lang w:val="uk-UA"/>
        </w:rPr>
      </w:pPr>
      <w:r w:rsidRPr="007C7EEA">
        <w:rPr>
          <w:rFonts w:ascii="Times New Roman" w:hAnsi="Times New Roman" w:cs="Times New Roman"/>
          <w:sz w:val="28"/>
          <w:szCs w:val="28"/>
          <w:lang w:val="uk-UA"/>
        </w:rPr>
        <w:t xml:space="preserve">У 2020-2022 роках прогнозується стабілізація та поступове збільшення кількості зайнятих економічною діяльністю у віці 15-70 років, зниження рівня безробіття у віці 15-70 років, визначеного за методологією Міжнародної організації праці, та вирівнювання показників стану ринку праці: </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рівень безробіття населення у віці 15-70 років (за методологією МОП) поступово знизиться з 6% у 2020 році до 5,6% у 2022 році;</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чисельність працівників у віці 15-70 років, зайнятих економічною діяльністю на кінець 2022 року становитиме 1 377,6 тис. осіб.</w:t>
      </w:r>
    </w:p>
    <w:p w:rsidR="00F07DDD" w:rsidRPr="007C7EEA" w:rsidRDefault="00F07DDD" w:rsidP="00F07DDD">
      <w:pPr>
        <w:pStyle w:val="ae"/>
        <w:widowControl w:val="0"/>
        <w:spacing w:after="0" w:line="360" w:lineRule="auto"/>
        <w:ind w:firstLine="709"/>
        <w:jc w:val="both"/>
        <w:rPr>
          <w:sz w:val="28"/>
          <w:szCs w:val="28"/>
        </w:rPr>
      </w:pPr>
      <w:r w:rsidRPr="007C7EEA">
        <w:rPr>
          <w:sz w:val="28"/>
          <w:szCs w:val="28"/>
        </w:rPr>
        <w:t>Створення робочих місць планується шляхом працевлаштування молоді, зростання взаємної зайнятості у сфері малого підприємництва (</w:t>
      </w:r>
      <w:r w:rsidRPr="007C7EEA">
        <w:rPr>
          <w:sz w:val="28"/>
          <w:szCs w:val="28"/>
          <w:lang w:eastAsia="en-US"/>
        </w:rPr>
        <w:t xml:space="preserve">у сферах адміністративного та допоміжного обслуговування, громадського харчування, будівництва, торгівлі) </w:t>
      </w:r>
      <w:r w:rsidRPr="007C7EEA">
        <w:rPr>
          <w:sz w:val="28"/>
          <w:szCs w:val="28"/>
        </w:rPr>
        <w:t>та розвитку окремих точкових напрямків виробництва.</w:t>
      </w:r>
    </w:p>
    <w:p w:rsidR="00F07DDD" w:rsidRPr="007C7EEA" w:rsidRDefault="00F07DDD" w:rsidP="00F07DDD">
      <w:pPr>
        <w:pStyle w:val="21"/>
        <w:shd w:val="clear" w:color="auto" w:fill="auto"/>
        <w:spacing w:before="0" w:after="0" w:line="360" w:lineRule="auto"/>
        <w:ind w:left="20" w:right="20" w:firstLine="689"/>
        <w:rPr>
          <w:rFonts w:ascii="Times New Roman" w:hAnsi="Times New Roman" w:cs="Times New Roman"/>
          <w:b/>
          <w:sz w:val="28"/>
          <w:szCs w:val="28"/>
          <w:lang w:val="uk-UA"/>
        </w:rPr>
      </w:pPr>
      <w:r w:rsidRPr="007C7EEA">
        <w:rPr>
          <w:rFonts w:ascii="Times New Roman" w:hAnsi="Times New Roman" w:cs="Times New Roman"/>
          <w:b/>
          <w:sz w:val="28"/>
          <w:szCs w:val="28"/>
          <w:lang w:val="uk-UA"/>
        </w:rPr>
        <w:t>Інвестиційна діяльність</w:t>
      </w:r>
    </w:p>
    <w:p w:rsidR="00F07DDD" w:rsidRPr="007C7EEA" w:rsidRDefault="00F07DDD" w:rsidP="00F07DDD">
      <w:pPr>
        <w:pStyle w:val="ae"/>
        <w:widowControl w:val="0"/>
        <w:spacing w:after="0" w:line="360" w:lineRule="auto"/>
        <w:ind w:firstLine="709"/>
        <w:jc w:val="both"/>
        <w:rPr>
          <w:sz w:val="28"/>
          <w:szCs w:val="28"/>
        </w:rPr>
      </w:pPr>
      <w:r w:rsidRPr="007C7EEA">
        <w:rPr>
          <w:sz w:val="28"/>
          <w:szCs w:val="28"/>
        </w:rPr>
        <w:t xml:space="preserve">Головним завданням інвестиційної політики буде розвиток державно-приватного партнерства, активізація науково-технічної та інноваційної діяльності в інтересах розвитку національної економіки, спрямування </w:t>
      </w:r>
      <w:r w:rsidRPr="007C7EEA">
        <w:rPr>
          <w:sz w:val="28"/>
          <w:szCs w:val="28"/>
        </w:rPr>
        <w:lastRenderedPageBreak/>
        <w:t>інвестиційних потоків у пріоритетні сектори (машинобудування, агропромислова переробка, інформаційні технології, будівництво, хіміко-фармацевтична галузь, військово-оборонний комплекс), створення та удосконалення функціонування територій пріоритетного розвитку.</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Прогнозується активізація кредитної діяльності банківських установ та зниження ставок кредитування, зростання обсягів торгівлі, розширення внутрішнього та зовнішнього інвестиційного попиту, зниження витратності виробництва, уповільнення інфляційних процесів, зміцнення законодавчої бази та правового поля у сфері інвестиційної діяльності і, як наслідок, позитивної реакції бізнес-середовища (як вітчизняного, так і іноземного) тощо.</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lang w:eastAsia="x-none"/>
        </w:rPr>
      </w:pPr>
      <w:r w:rsidRPr="007C7EEA">
        <w:rPr>
          <w:rFonts w:ascii="Times New Roman" w:eastAsia="Times New Roman" w:hAnsi="Times New Roman" w:cs="Times New Roman"/>
          <w:sz w:val="28"/>
          <w:szCs w:val="28"/>
        </w:rPr>
        <w:t>Так, за умови забезпечення темпів зростання на рівні 19,4% у 2020 році, 21,1% у 2021 році та 21,8% у 2022 році обсяги капітальних інвестицій прогнозуються у сумі 285,8 млрд грн</w:t>
      </w:r>
      <w:r w:rsidRPr="007C7EEA">
        <w:rPr>
          <w:rFonts w:ascii="Times New Roman" w:eastAsia="Times New Roman" w:hAnsi="Times New Roman" w:cs="Times New Roman"/>
          <w:sz w:val="28"/>
          <w:szCs w:val="28"/>
          <w:lang w:eastAsia="x-none"/>
        </w:rPr>
        <w:t xml:space="preserve"> – у 2020 році, 340,4 млрд грн – у 2021 році та 407 млрд грн – у 2022 році.</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 xml:space="preserve">Темпи зростання обсягів прямих іноземних інвестицій відносно попередніх років прогнозуються невисокими: на рівні 2,2% у 2020 році, 4,2% </w:t>
      </w:r>
      <w:r w:rsidRPr="007C7EEA">
        <w:rPr>
          <w:rFonts w:ascii="Times New Roman" w:eastAsia="Times New Roman" w:hAnsi="Times New Roman" w:cs="Times New Roman"/>
          <w:sz w:val="28"/>
          <w:szCs w:val="28"/>
        </w:rPr>
        <w:noBreakHyphen/>
        <w:t xml:space="preserve"> у 2021 році та 3,1% </w:t>
      </w:r>
      <w:r w:rsidRPr="007C7EEA">
        <w:rPr>
          <w:rFonts w:ascii="Times New Roman" w:eastAsia="Times New Roman" w:hAnsi="Times New Roman" w:cs="Times New Roman"/>
          <w:sz w:val="28"/>
          <w:szCs w:val="28"/>
        </w:rPr>
        <w:noBreakHyphen/>
        <w:t> у 2022 році, відповідно очікується зростання обсягів іноземного інвестування з 18 млрд дол. США у 2020 році до 19,3 млрд дол. США у 2022 році.</w:t>
      </w:r>
    </w:p>
    <w:p w:rsidR="00F07DDD" w:rsidRPr="007C7EEA" w:rsidRDefault="00F07DDD" w:rsidP="00F07DDD">
      <w:pPr>
        <w:pStyle w:val="21"/>
        <w:shd w:val="clear" w:color="auto" w:fill="auto"/>
        <w:spacing w:before="0" w:after="0" w:line="360" w:lineRule="auto"/>
        <w:ind w:left="20" w:right="20" w:firstLine="689"/>
        <w:rPr>
          <w:rFonts w:ascii="Times New Roman" w:hAnsi="Times New Roman" w:cs="Times New Roman"/>
          <w:b/>
          <w:sz w:val="28"/>
          <w:szCs w:val="28"/>
          <w:lang w:val="uk-UA"/>
        </w:rPr>
      </w:pPr>
      <w:r w:rsidRPr="007C7EEA">
        <w:rPr>
          <w:rFonts w:ascii="Times New Roman" w:hAnsi="Times New Roman" w:cs="Times New Roman"/>
          <w:b/>
          <w:sz w:val="28"/>
          <w:szCs w:val="28"/>
          <w:lang w:val="uk-UA"/>
        </w:rPr>
        <w:t>Зовнішньоекономічна діяльність</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Експортні можливості економіки в 2020–2022 роках залежатимуть від врожаїв зернових, а також відновлення зростання металургійного експорту. Водночас зростаючий внутрішній попит стимулює динаміку імпорту, що веде до збільшення дефіциту торгівлі товарами.</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Обсяг експорту товарів протягом трьох наступних років зростатиме в середньому в межах 6,7-7,1% щорічно. У структурі експорту кардинальних зрушень не буде. Обсяги імпорту зростатимуть швидше - в межах 7,8-8,4% щорічно.</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lastRenderedPageBreak/>
        <w:t>Основними ризиками, пов’язаними з динамікою світової економіки та зовнішнього попиту на продукцію, що експортується з м. Києва, є наступні:</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уповільнення динаміки світової економіки та економіки ЄС, що може посилити волатильність цін на світових товарних ринках та зменшити попит на експортовану з м. Києва продукцію;</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вірогідне уповільнення економіки Китаю стримуватиме зростання країн Азії і матиме негативні наслідки для динаміки попиту на глобальних ринках ресурсів;</w:t>
      </w:r>
    </w:p>
    <w:p w:rsidR="00F07DDD" w:rsidRPr="007C7EEA" w:rsidRDefault="00F07DDD" w:rsidP="00F07DDD">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зниження цінової конкурентоспроможності експортної продукції м. Києва, що пов’язані з вірогідністю розв’язання «курсових та тарифних воєн» між найбільшими економіками світу (вірогідна девальвація валюти найбільших зовнішньоторговельних партнерів України до долара США знижуватиме цінові конкурентні переваги київських підприємств як на зовнішньому так і на внутрішньому ринках).</w:t>
      </w:r>
    </w:p>
    <w:p w:rsidR="00F07DDD" w:rsidRPr="007C7EEA" w:rsidRDefault="00F07DDD" w:rsidP="00F07DDD">
      <w:pPr>
        <w:rPr>
          <w:rFonts w:ascii="Times New Roman" w:eastAsia="Times New Roman" w:hAnsi="Times New Roman" w:cs="Times New Roman"/>
          <w:sz w:val="28"/>
          <w:szCs w:val="28"/>
        </w:rPr>
        <w:sectPr w:rsidR="00F07DDD" w:rsidRPr="007C7EEA">
          <w:footerReference w:type="default" r:id="rId8"/>
          <w:pgSz w:w="11906" w:h="16838"/>
          <w:pgMar w:top="1134" w:right="850" w:bottom="1134" w:left="1701" w:header="708" w:footer="708" w:gutter="0"/>
          <w:cols w:space="708"/>
          <w:docGrid w:linePitch="360"/>
        </w:sectPr>
      </w:pPr>
      <w:r w:rsidRPr="007C7EEA">
        <w:rPr>
          <w:rFonts w:ascii="Times New Roman" w:eastAsia="Times New Roman" w:hAnsi="Times New Roman" w:cs="Times New Roman"/>
          <w:sz w:val="28"/>
          <w:szCs w:val="28"/>
        </w:rPr>
        <w:br w:type="page"/>
      </w:r>
    </w:p>
    <w:p w:rsidR="00F07DDD" w:rsidRPr="007C7EEA" w:rsidRDefault="00F07DDD" w:rsidP="00F07DDD">
      <w:pPr>
        <w:widowControl w:val="0"/>
        <w:spacing w:after="0" w:line="240" w:lineRule="auto"/>
        <w:jc w:val="center"/>
        <w:rPr>
          <w:rFonts w:ascii="Times New Roman" w:eastAsia="Times New Roman" w:hAnsi="Times New Roman" w:cs="Times New Roman"/>
          <w:b/>
          <w:sz w:val="28"/>
          <w:szCs w:val="28"/>
          <w:shd w:val="clear" w:color="auto" w:fill="FFFFFF"/>
          <w:lang w:eastAsia="ru-RU"/>
        </w:rPr>
      </w:pPr>
      <w:r w:rsidRPr="007C7EEA">
        <w:rPr>
          <w:rFonts w:ascii="Times New Roman" w:eastAsia="Times New Roman" w:hAnsi="Times New Roman" w:cs="Times New Roman"/>
          <w:b/>
          <w:sz w:val="28"/>
          <w:szCs w:val="28"/>
          <w:shd w:val="clear" w:color="auto" w:fill="FFFFFF"/>
          <w:lang w:eastAsia="ru-RU"/>
        </w:rPr>
        <w:lastRenderedPageBreak/>
        <w:t xml:space="preserve">Основні прогнозні показники соціально-економічного розвитку м. Києва </w:t>
      </w:r>
    </w:p>
    <w:p w:rsidR="00F07DDD" w:rsidRPr="007C7EEA" w:rsidRDefault="00F07DDD" w:rsidP="00F07DDD">
      <w:pPr>
        <w:widowControl w:val="0"/>
        <w:spacing w:after="0" w:line="240" w:lineRule="auto"/>
        <w:jc w:val="right"/>
        <w:rPr>
          <w:rFonts w:ascii="Times New Roman" w:eastAsia="Times New Roman" w:hAnsi="Times New Roman" w:cs="Times New Roman"/>
          <w:sz w:val="20"/>
          <w:szCs w:val="20"/>
          <w:shd w:val="clear" w:color="auto" w:fill="FFFFFF"/>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034"/>
        <w:gridCol w:w="1376"/>
        <w:gridCol w:w="1417"/>
        <w:gridCol w:w="1418"/>
        <w:gridCol w:w="1417"/>
        <w:gridCol w:w="1418"/>
      </w:tblGrid>
      <w:tr w:rsidR="00F07DDD" w:rsidRPr="007C7EEA" w:rsidTr="00DF1151">
        <w:trPr>
          <w:cantSplit/>
          <w:trHeight w:val="157"/>
          <w:tblHeader/>
        </w:trPr>
        <w:tc>
          <w:tcPr>
            <w:tcW w:w="7230" w:type="dxa"/>
            <w:vAlign w:val="center"/>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sz w:val="20"/>
                <w:szCs w:val="20"/>
                <w:lang w:eastAsia="zh-CN"/>
              </w:rPr>
              <w:t>Показники</w:t>
            </w:r>
          </w:p>
        </w:tc>
        <w:tc>
          <w:tcPr>
            <w:tcW w:w="1034" w:type="dxa"/>
            <w:vAlign w:val="center"/>
          </w:tcPr>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lang w:eastAsia="zh-CN"/>
              </w:rPr>
              <w:t>Одиниця виміру</w:t>
            </w:r>
          </w:p>
        </w:tc>
        <w:tc>
          <w:tcPr>
            <w:tcW w:w="1376" w:type="dxa"/>
            <w:vAlign w:val="center"/>
          </w:tcPr>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lang w:eastAsia="zh-CN"/>
              </w:rPr>
              <w:t>2018 рік</w:t>
            </w:r>
          </w:p>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lang w:eastAsia="zh-CN"/>
              </w:rPr>
              <w:t>(звіт)</w:t>
            </w:r>
          </w:p>
        </w:tc>
        <w:tc>
          <w:tcPr>
            <w:tcW w:w="1417" w:type="dxa"/>
            <w:vAlign w:val="center"/>
          </w:tcPr>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lang w:eastAsia="zh-CN"/>
              </w:rPr>
              <w:t>2019 рік</w:t>
            </w:r>
          </w:p>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lang w:eastAsia="zh-CN"/>
              </w:rPr>
              <w:t>(очікуване)</w:t>
            </w:r>
          </w:p>
        </w:tc>
        <w:tc>
          <w:tcPr>
            <w:tcW w:w="1418" w:type="dxa"/>
            <w:vAlign w:val="center"/>
          </w:tcPr>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shd w:val="clear" w:color="auto" w:fill="FFFFFF"/>
                <w:lang w:eastAsia="ru-RU"/>
              </w:rPr>
            </w:pPr>
            <w:r w:rsidRPr="007C7EEA">
              <w:rPr>
                <w:rFonts w:ascii="Times New Roman" w:eastAsia="Times New Roman" w:hAnsi="Times New Roman" w:cs="Times New Roman"/>
                <w:sz w:val="20"/>
                <w:szCs w:val="20"/>
                <w:shd w:val="clear" w:color="auto" w:fill="FFFFFF"/>
                <w:lang w:eastAsia="ru-RU"/>
              </w:rPr>
              <w:t>2020</w:t>
            </w:r>
          </w:p>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shd w:val="clear" w:color="auto" w:fill="FFFFFF"/>
                <w:lang w:eastAsia="ru-RU"/>
              </w:rPr>
              <w:t>(прогноз)</w:t>
            </w:r>
          </w:p>
        </w:tc>
        <w:tc>
          <w:tcPr>
            <w:tcW w:w="1417" w:type="dxa"/>
            <w:vAlign w:val="center"/>
          </w:tcPr>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shd w:val="clear" w:color="auto" w:fill="FFFFFF"/>
                <w:lang w:eastAsia="ru-RU"/>
              </w:rPr>
            </w:pPr>
            <w:r w:rsidRPr="007C7EEA">
              <w:rPr>
                <w:rFonts w:ascii="Times New Roman" w:eastAsia="Times New Roman" w:hAnsi="Times New Roman" w:cs="Times New Roman"/>
                <w:sz w:val="20"/>
                <w:szCs w:val="20"/>
                <w:shd w:val="clear" w:color="auto" w:fill="FFFFFF"/>
                <w:lang w:eastAsia="ru-RU"/>
              </w:rPr>
              <w:t>2021</w:t>
            </w:r>
          </w:p>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shd w:val="clear" w:color="auto" w:fill="FFFFFF"/>
                <w:lang w:eastAsia="ru-RU"/>
              </w:rPr>
              <w:t>(прогноз)</w:t>
            </w:r>
          </w:p>
        </w:tc>
        <w:tc>
          <w:tcPr>
            <w:tcW w:w="1418" w:type="dxa"/>
            <w:vAlign w:val="center"/>
          </w:tcPr>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shd w:val="clear" w:color="auto" w:fill="FFFFFF"/>
                <w:lang w:eastAsia="ru-RU"/>
              </w:rPr>
            </w:pPr>
            <w:r w:rsidRPr="007C7EEA">
              <w:rPr>
                <w:rFonts w:ascii="Times New Roman" w:eastAsia="Times New Roman" w:hAnsi="Times New Roman" w:cs="Times New Roman"/>
                <w:sz w:val="20"/>
                <w:szCs w:val="20"/>
                <w:shd w:val="clear" w:color="auto" w:fill="FFFFFF"/>
                <w:lang w:eastAsia="ru-RU"/>
              </w:rPr>
              <w:t>2022</w:t>
            </w:r>
          </w:p>
          <w:p w:rsidR="00F07DDD" w:rsidRPr="007C7EEA" w:rsidRDefault="00F07DDD" w:rsidP="00DF1151">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sz w:val="20"/>
                <w:szCs w:val="20"/>
                <w:shd w:val="clear" w:color="auto" w:fill="FFFFFF"/>
                <w:lang w:eastAsia="ru-RU"/>
              </w:rPr>
              <w:t>(прогноз)</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Валовий регіональний продукт (у фактичних цінах)</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млрд грн</w:t>
            </w:r>
          </w:p>
        </w:tc>
        <w:tc>
          <w:tcPr>
            <w:tcW w:w="1376" w:type="dxa"/>
          </w:tcPr>
          <w:p w:rsidR="00F07DDD" w:rsidRPr="007C7EEA" w:rsidRDefault="0039621A"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832,7</w:t>
            </w:r>
            <w:r w:rsidR="00F07DDD" w:rsidRPr="007C7EEA">
              <w:rPr>
                <w:rFonts w:ascii="Times New Roman" w:eastAsia="Times New Roman" w:hAnsi="Times New Roman" w:cs="Times New Roman"/>
                <w:bCs/>
                <w:color w:val="000000"/>
                <w:sz w:val="20"/>
                <w:szCs w:val="20"/>
                <w:vertAlign w:val="superscript"/>
                <w:lang w:eastAsia="uk-UA"/>
              </w:rPr>
              <w:footnoteReference w:id="1"/>
            </w:r>
          </w:p>
        </w:tc>
        <w:tc>
          <w:tcPr>
            <w:tcW w:w="1417" w:type="dxa"/>
          </w:tcPr>
          <w:p w:rsidR="00F07DDD" w:rsidRPr="007C7EEA" w:rsidRDefault="0039621A"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944,2</w:t>
            </w:r>
            <w:r w:rsidR="00F07DDD" w:rsidRPr="007C7EEA">
              <w:rPr>
                <w:rFonts w:ascii="Times New Roman" w:eastAsia="Times New Roman" w:hAnsi="Times New Roman" w:cs="Times New Roman"/>
                <w:bCs/>
                <w:color w:val="000000"/>
                <w:sz w:val="20"/>
                <w:szCs w:val="20"/>
                <w:vertAlign w:val="superscript"/>
                <w:lang w:eastAsia="uk-UA"/>
              </w:rPr>
              <w:footnoteReference w:id="2"/>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1065,1</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1196,5</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1342,5</w:t>
            </w:r>
          </w:p>
        </w:tc>
      </w:tr>
      <w:tr w:rsidR="00F07DDD" w:rsidRPr="007C7EEA" w:rsidTr="00DF1151">
        <w:trPr>
          <w:trHeight w:val="53"/>
        </w:trPr>
        <w:tc>
          <w:tcPr>
            <w:tcW w:w="7230" w:type="dxa"/>
          </w:tcPr>
          <w:p w:rsidR="00F07DDD" w:rsidRPr="007C7EEA" w:rsidRDefault="00F07DDD" w:rsidP="00DF1151">
            <w:pPr>
              <w:widowControl w:val="0"/>
              <w:spacing w:after="0" w:line="240" w:lineRule="auto"/>
              <w:jc w:val="both"/>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Реальний валовий регіональний продукт (у цінах попереднього року)</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102,9</w:t>
            </w:r>
            <w:r w:rsidRPr="007C7EEA">
              <w:rPr>
                <w:rFonts w:ascii="Times New Roman" w:eastAsia="Times New Roman" w:hAnsi="Times New Roman" w:cs="Times New Roman"/>
                <w:bCs/>
                <w:color w:val="000000"/>
                <w:sz w:val="20"/>
                <w:szCs w:val="20"/>
                <w:vertAlign w:val="superscript"/>
                <w:lang w:eastAsia="uk-UA"/>
              </w:rPr>
              <w:footnoteReference w:id="3"/>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103,8</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104,5</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105,2</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105,7</w:t>
            </w:r>
          </w:p>
        </w:tc>
      </w:tr>
      <w:tr w:rsidR="00F07DDD" w:rsidRPr="007C7EEA" w:rsidTr="00DF1151">
        <w:trPr>
          <w:trHeight w:val="70"/>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Індекс промислової продукції, % до попереднього року</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98,1</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99,5</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100,1</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101,1</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101,6</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 xml:space="preserve">Індекс споживчих цін, грудень до грудня попереднього року </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108,8</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108,7</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107,8</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106,5</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105,8</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Оборот роздрібної торгівлі</w:t>
            </w:r>
          </w:p>
        </w:tc>
        <w:tc>
          <w:tcPr>
            <w:tcW w:w="1034" w:type="dxa"/>
          </w:tcPr>
          <w:p w:rsidR="00F07DDD" w:rsidRPr="007C7EEA" w:rsidRDefault="00F07DDD" w:rsidP="00DF1151">
            <w:pPr>
              <w:widowControl w:val="0"/>
              <w:spacing w:after="0" w:line="240" w:lineRule="auto"/>
              <w:ind w:left="-120" w:right="-108"/>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млн грн</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177101,4</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204922</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239685</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287644</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340798</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Темп зростання (зменшення) обороту роздрібної торгівлі, % до попереднього року</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103,4</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104,7</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108,1</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110,1</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109,5</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Кількість малих підприємств на 10 тис. осіб наявного населення</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од.</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298</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311</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316</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317</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318</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Середньомісячна номінальна заробітна плата одного штатного працівника</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грн</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13542</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15660</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18843</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21199</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23628</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Індекс реальної заробітної плати, % до попереднього року</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110,2</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104,9</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110,5</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105,0</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104,2</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 xml:space="preserve">Середньорічна чисельність наявного населення </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тис. осіб</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2942,7</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2956,1</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2972,7</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2989,9</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3007,9</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Рівень безробіття населення у віці 15-70 років (за методологією МОП), % до економічно активного населення відповідного віку</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6,2</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6,0</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5,7</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5,7</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5,6</w:t>
            </w:r>
          </w:p>
        </w:tc>
      </w:tr>
      <w:tr w:rsidR="00F07DDD" w:rsidRPr="007C7EEA" w:rsidTr="00DF1151">
        <w:trPr>
          <w:trHeight w:val="53"/>
        </w:trPr>
        <w:tc>
          <w:tcPr>
            <w:tcW w:w="7230" w:type="dxa"/>
            <w:shd w:val="clear" w:color="auto" w:fill="auto"/>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 xml:space="preserve">Кількість працівників у віці 15-70 років, зайнятих економічною діяльністю </w:t>
            </w:r>
          </w:p>
        </w:tc>
        <w:tc>
          <w:tcPr>
            <w:tcW w:w="1034"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тис. осіб</w:t>
            </w:r>
          </w:p>
        </w:tc>
        <w:tc>
          <w:tcPr>
            <w:tcW w:w="1376"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1368,6</w:t>
            </w:r>
          </w:p>
        </w:tc>
        <w:tc>
          <w:tcPr>
            <w:tcW w:w="1417" w:type="dxa"/>
            <w:shd w:val="clear" w:color="auto" w:fill="auto"/>
          </w:tcPr>
          <w:p w:rsidR="00F07DDD" w:rsidRPr="007C7EEA" w:rsidRDefault="0039621A" w:rsidP="0039621A">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1376,8</w:t>
            </w:r>
          </w:p>
        </w:tc>
        <w:tc>
          <w:tcPr>
            <w:tcW w:w="1418" w:type="dxa"/>
            <w:shd w:val="clear" w:color="auto" w:fill="auto"/>
          </w:tcPr>
          <w:p w:rsidR="00F07DDD" w:rsidRPr="007C7EEA" w:rsidRDefault="00F07DDD" w:rsidP="00C66CF4">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137</w:t>
            </w:r>
            <w:r w:rsidR="00C66CF4" w:rsidRPr="007C7EEA">
              <w:rPr>
                <w:rFonts w:ascii="Times New Roman" w:eastAsia="Times New Roman" w:hAnsi="Times New Roman" w:cs="Times New Roman"/>
                <w:bCs/>
                <w:color w:val="000000"/>
                <w:sz w:val="20"/>
                <w:szCs w:val="20"/>
                <w:lang w:eastAsia="uk-UA"/>
              </w:rPr>
              <w:t>7,0</w:t>
            </w:r>
          </w:p>
        </w:tc>
        <w:tc>
          <w:tcPr>
            <w:tcW w:w="1417" w:type="dxa"/>
            <w:shd w:val="clear" w:color="auto" w:fill="auto"/>
          </w:tcPr>
          <w:p w:rsidR="00F07DDD" w:rsidRPr="007C7EEA" w:rsidRDefault="00F07DDD" w:rsidP="00C66CF4">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w:t>
            </w:r>
            <w:r w:rsidR="00C66CF4" w:rsidRPr="007C7EEA">
              <w:rPr>
                <w:rFonts w:ascii="Times New Roman" w:eastAsia="Times New Roman" w:hAnsi="Times New Roman" w:cs="Times New Roman"/>
                <w:bCs/>
                <w:color w:val="000000"/>
                <w:sz w:val="20"/>
                <w:szCs w:val="20"/>
                <w:lang w:eastAsia="uk-UA"/>
              </w:rPr>
              <w:t>77,7</w:t>
            </w:r>
          </w:p>
        </w:tc>
        <w:tc>
          <w:tcPr>
            <w:tcW w:w="1418" w:type="dxa"/>
            <w:shd w:val="clear" w:color="auto" w:fill="auto"/>
          </w:tcPr>
          <w:p w:rsidR="00F07DDD" w:rsidRPr="007C7EEA" w:rsidRDefault="00F07DDD" w:rsidP="00C66CF4">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137</w:t>
            </w:r>
            <w:r w:rsidR="00C66CF4" w:rsidRPr="007C7EEA">
              <w:rPr>
                <w:rFonts w:ascii="Times New Roman" w:eastAsia="Times New Roman" w:hAnsi="Times New Roman" w:cs="Times New Roman"/>
                <w:bCs/>
                <w:color w:val="000000"/>
                <w:sz w:val="20"/>
                <w:szCs w:val="20"/>
                <w:lang w:eastAsia="uk-UA"/>
              </w:rPr>
              <w:t>8,5</w:t>
            </w:r>
          </w:p>
        </w:tc>
      </w:tr>
      <w:tr w:rsidR="00F07DDD" w:rsidRPr="007C7EEA" w:rsidTr="00DF1151">
        <w:trPr>
          <w:trHeight w:val="53"/>
        </w:trPr>
        <w:tc>
          <w:tcPr>
            <w:tcW w:w="7230" w:type="dxa"/>
            <w:shd w:val="clear" w:color="auto" w:fill="auto"/>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Обсяг капітальних інвестицій</w:t>
            </w:r>
          </w:p>
        </w:tc>
        <w:tc>
          <w:tcPr>
            <w:tcW w:w="1034" w:type="dxa"/>
            <w:shd w:val="clear" w:color="auto" w:fill="auto"/>
          </w:tcPr>
          <w:p w:rsidR="00F07DDD" w:rsidRPr="007C7EEA" w:rsidRDefault="00F07DDD" w:rsidP="00DF1151">
            <w:pPr>
              <w:widowControl w:val="0"/>
              <w:spacing w:after="0" w:line="240" w:lineRule="auto"/>
              <w:ind w:left="-120" w:right="-108"/>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млн грн</w:t>
            </w:r>
          </w:p>
        </w:tc>
        <w:tc>
          <w:tcPr>
            <w:tcW w:w="1376"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200308,3</w:t>
            </w:r>
          </w:p>
        </w:tc>
        <w:tc>
          <w:tcPr>
            <w:tcW w:w="1417" w:type="dxa"/>
            <w:shd w:val="clear" w:color="auto" w:fill="auto"/>
          </w:tcPr>
          <w:p w:rsidR="00F07DDD" w:rsidRPr="007C7EEA" w:rsidRDefault="00F07DDD" w:rsidP="00DF1151">
            <w:pPr>
              <w:spacing w:after="0" w:line="240" w:lineRule="auto"/>
              <w:ind w:left="-108" w:right="-108"/>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239600</w:t>
            </w:r>
          </w:p>
        </w:tc>
        <w:tc>
          <w:tcPr>
            <w:tcW w:w="1418" w:type="dxa"/>
            <w:shd w:val="clear" w:color="auto" w:fill="auto"/>
          </w:tcPr>
          <w:p w:rsidR="00F07DDD" w:rsidRPr="007C7EEA" w:rsidRDefault="00F07DDD" w:rsidP="00DF1151">
            <w:pPr>
              <w:spacing w:after="0" w:line="240" w:lineRule="auto"/>
              <w:ind w:left="-108" w:right="-108"/>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285815</w:t>
            </w:r>
          </w:p>
        </w:tc>
        <w:tc>
          <w:tcPr>
            <w:tcW w:w="1417" w:type="dxa"/>
            <w:shd w:val="clear" w:color="auto" w:fill="auto"/>
          </w:tcPr>
          <w:p w:rsidR="00F07DDD" w:rsidRPr="007C7EEA" w:rsidRDefault="00F07DDD" w:rsidP="00DF1151">
            <w:pPr>
              <w:spacing w:after="0" w:line="240" w:lineRule="auto"/>
              <w:ind w:left="-108" w:right="-108"/>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340354</w:t>
            </w:r>
          </w:p>
        </w:tc>
        <w:tc>
          <w:tcPr>
            <w:tcW w:w="1418" w:type="dxa"/>
            <w:shd w:val="clear" w:color="auto" w:fill="auto"/>
          </w:tcPr>
          <w:p w:rsidR="00F07DDD" w:rsidRPr="007C7EEA" w:rsidRDefault="00F07DDD" w:rsidP="00DF1151">
            <w:pPr>
              <w:spacing w:after="0" w:line="240" w:lineRule="auto"/>
              <w:ind w:left="-108" w:right="-108"/>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406963</w:t>
            </w:r>
          </w:p>
        </w:tc>
      </w:tr>
      <w:tr w:rsidR="00F07DDD" w:rsidRPr="007C7EEA" w:rsidTr="00DF1151">
        <w:trPr>
          <w:trHeight w:val="72"/>
        </w:trPr>
        <w:tc>
          <w:tcPr>
            <w:tcW w:w="7230" w:type="dxa"/>
            <w:shd w:val="clear" w:color="auto" w:fill="auto"/>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Темп зростання (зменшення) обсягу капітальних інвестицій, % до попереднього року</w:t>
            </w:r>
          </w:p>
        </w:tc>
        <w:tc>
          <w:tcPr>
            <w:tcW w:w="1034"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130,6</w:t>
            </w:r>
          </w:p>
        </w:tc>
        <w:tc>
          <w:tcPr>
            <w:tcW w:w="1417" w:type="dxa"/>
            <w:shd w:val="clear" w:color="auto" w:fill="auto"/>
          </w:tcPr>
          <w:p w:rsidR="00F07DDD" w:rsidRPr="007C7EEA" w:rsidRDefault="00F07DDD" w:rsidP="00DF1151">
            <w:pPr>
              <w:spacing w:after="0" w:line="240" w:lineRule="auto"/>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117,9</w:t>
            </w:r>
          </w:p>
        </w:tc>
        <w:tc>
          <w:tcPr>
            <w:tcW w:w="1418" w:type="dxa"/>
            <w:shd w:val="clear" w:color="auto" w:fill="auto"/>
          </w:tcPr>
          <w:p w:rsidR="00F07DDD" w:rsidRPr="007C7EEA" w:rsidRDefault="00F07DDD" w:rsidP="00DF1151">
            <w:pPr>
              <w:spacing w:after="0" w:line="240" w:lineRule="auto"/>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119,4</w:t>
            </w:r>
          </w:p>
        </w:tc>
        <w:tc>
          <w:tcPr>
            <w:tcW w:w="1417" w:type="dxa"/>
            <w:shd w:val="clear" w:color="auto" w:fill="auto"/>
          </w:tcPr>
          <w:p w:rsidR="00F07DDD" w:rsidRPr="007C7EEA" w:rsidRDefault="00F07DDD" w:rsidP="00DF1151">
            <w:pPr>
              <w:spacing w:after="0" w:line="240" w:lineRule="auto"/>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121,1</w:t>
            </w:r>
          </w:p>
        </w:tc>
        <w:tc>
          <w:tcPr>
            <w:tcW w:w="1418" w:type="dxa"/>
            <w:shd w:val="clear" w:color="auto" w:fill="auto"/>
          </w:tcPr>
          <w:p w:rsidR="00F07DDD" w:rsidRPr="007C7EEA" w:rsidRDefault="00F07DDD" w:rsidP="00DF1151">
            <w:pPr>
              <w:spacing w:after="0" w:line="240" w:lineRule="auto"/>
              <w:jc w:val="center"/>
              <w:rPr>
                <w:rFonts w:ascii="Times New Roman" w:eastAsia="Times New Roman" w:hAnsi="Times New Roman" w:cs="Times New Roman"/>
                <w:sz w:val="20"/>
                <w:szCs w:val="20"/>
                <w:lang w:eastAsia="ru-RU"/>
              </w:rPr>
            </w:pPr>
            <w:r w:rsidRPr="007C7EEA">
              <w:rPr>
                <w:rFonts w:ascii="Times New Roman" w:eastAsia="Times New Roman" w:hAnsi="Times New Roman" w:cs="Times New Roman"/>
                <w:sz w:val="20"/>
                <w:szCs w:val="20"/>
                <w:lang w:eastAsia="ru-RU"/>
              </w:rPr>
              <w:t>121,8</w:t>
            </w:r>
          </w:p>
        </w:tc>
      </w:tr>
      <w:tr w:rsidR="00F07DDD" w:rsidRPr="007C7EEA" w:rsidTr="00DF1151">
        <w:trPr>
          <w:trHeight w:val="53"/>
        </w:trPr>
        <w:tc>
          <w:tcPr>
            <w:tcW w:w="7230" w:type="dxa"/>
            <w:shd w:val="clear" w:color="auto" w:fill="auto"/>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Обсяг прямих іноземних інвестицій, всього наростаючим підсумком на кінець року</w:t>
            </w:r>
          </w:p>
        </w:tc>
        <w:tc>
          <w:tcPr>
            <w:tcW w:w="1034"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млн дол. США</w:t>
            </w:r>
          </w:p>
        </w:tc>
        <w:tc>
          <w:tcPr>
            <w:tcW w:w="1376"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16910,2</w:t>
            </w:r>
          </w:p>
        </w:tc>
        <w:tc>
          <w:tcPr>
            <w:tcW w:w="1417" w:type="dxa"/>
            <w:shd w:val="clear" w:color="auto" w:fill="auto"/>
          </w:tcPr>
          <w:p w:rsidR="00F07DDD" w:rsidRPr="007C7EEA" w:rsidRDefault="00F07DDD" w:rsidP="0039621A">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1</w:t>
            </w:r>
            <w:r w:rsidR="0039621A" w:rsidRPr="007C7EEA">
              <w:rPr>
                <w:rFonts w:ascii="Times New Roman" w:eastAsia="Times New Roman" w:hAnsi="Times New Roman" w:cs="Times New Roman"/>
                <w:color w:val="000000"/>
                <w:sz w:val="20"/>
                <w:szCs w:val="20"/>
                <w:lang w:eastAsia="ru-RU"/>
              </w:rPr>
              <w:t>8402,1</w:t>
            </w:r>
          </w:p>
        </w:tc>
        <w:tc>
          <w:tcPr>
            <w:tcW w:w="1418" w:type="dxa"/>
            <w:shd w:val="clear" w:color="auto" w:fill="auto"/>
          </w:tcPr>
          <w:p w:rsidR="00F07DDD" w:rsidRPr="007C7EEA" w:rsidRDefault="00F07DDD" w:rsidP="00C66CF4">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1</w:t>
            </w:r>
            <w:r w:rsidR="00C66CF4" w:rsidRPr="007C7EEA">
              <w:rPr>
                <w:rFonts w:ascii="Times New Roman" w:eastAsia="Times New Roman" w:hAnsi="Times New Roman" w:cs="Times New Roman"/>
                <w:color w:val="000000"/>
                <w:sz w:val="20"/>
                <w:szCs w:val="20"/>
                <w:lang w:eastAsia="ru-RU"/>
              </w:rPr>
              <w:t>9322,2</w:t>
            </w:r>
          </w:p>
        </w:tc>
        <w:tc>
          <w:tcPr>
            <w:tcW w:w="1417" w:type="dxa"/>
            <w:shd w:val="clear" w:color="auto" w:fill="auto"/>
          </w:tcPr>
          <w:p w:rsidR="00F07DDD" w:rsidRPr="007C7EEA" w:rsidRDefault="00C66CF4"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20346,3</w:t>
            </w:r>
          </w:p>
        </w:tc>
        <w:tc>
          <w:tcPr>
            <w:tcW w:w="1418" w:type="dxa"/>
            <w:shd w:val="clear" w:color="auto" w:fill="auto"/>
          </w:tcPr>
          <w:p w:rsidR="00F07DDD" w:rsidRPr="007C7EEA" w:rsidRDefault="00C66CF4"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21526,4</w:t>
            </w:r>
          </w:p>
        </w:tc>
      </w:tr>
      <w:tr w:rsidR="00F07DDD" w:rsidRPr="007C7EEA" w:rsidTr="00DF1151">
        <w:trPr>
          <w:trHeight w:val="270"/>
        </w:trPr>
        <w:tc>
          <w:tcPr>
            <w:tcW w:w="7230" w:type="dxa"/>
            <w:shd w:val="clear" w:color="auto" w:fill="auto"/>
          </w:tcPr>
          <w:p w:rsidR="00F07DDD" w:rsidRPr="007C7EEA" w:rsidRDefault="00F07DDD" w:rsidP="00DF1151">
            <w:pPr>
              <w:widowControl w:val="0"/>
              <w:spacing w:after="0" w:line="240" w:lineRule="auto"/>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Темп зростання (зменшення) обсягу прямих іноземних інвестицій, % до початку року</w:t>
            </w:r>
          </w:p>
        </w:tc>
        <w:tc>
          <w:tcPr>
            <w:tcW w:w="1034"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103,5</w:t>
            </w:r>
          </w:p>
        </w:tc>
        <w:tc>
          <w:tcPr>
            <w:tcW w:w="1417" w:type="dxa"/>
            <w:shd w:val="clear" w:color="auto" w:fill="auto"/>
          </w:tcPr>
          <w:p w:rsidR="00F07DDD" w:rsidRPr="007C7EEA" w:rsidRDefault="00F07DDD" w:rsidP="0039621A">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10</w:t>
            </w:r>
            <w:r w:rsidR="0039621A" w:rsidRPr="007C7EEA">
              <w:rPr>
                <w:rFonts w:ascii="Times New Roman" w:eastAsia="Times New Roman" w:hAnsi="Times New Roman" w:cs="Times New Roman"/>
                <w:color w:val="000000"/>
                <w:sz w:val="20"/>
                <w:szCs w:val="20"/>
                <w:lang w:eastAsia="ru-RU"/>
              </w:rPr>
              <w:t>4,2</w:t>
            </w:r>
          </w:p>
        </w:tc>
        <w:tc>
          <w:tcPr>
            <w:tcW w:w="1418" w:type="dxa"/>
            <w:shd w:val="clear" w:color="auto" w:fill="auto"/>
          </w:tcPr>
          <w:p w:rsidR="00F07DDD" w:rsidRPr="007C7EEA" w:rsidRDefault="00C66CF4"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105,0</w:t>
            </w:r>
          </w:p>
        </w:tc>
        <w:tc>
          <w:tcPr>
            <w:tcW w:w="1417" w:type="dxa"/>
            <w:shd w:val="clear" w:color="auto" w:fill="auto"/>
          </w:tcPr>
          <w:p w:rsidR="00F07DDD" w:rsidRPr="007C7EEA" w:rsidRDefault="00C66CF4"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105,3</w:t>
            </w:r>
          </w:p>
        </w:tc>
        <w:tc>
          <w:tcPr>
            <w:tcW w:w="1418" w:type="dxa"/>
            <w:shd w:val="clear" w:color="auto" w:fill="auto"/>
          </w:tcPr>
          <w:p w:rsidR="00F07DDD" w:rsidRPr="007C7EEA" w:rsidRDefault="00C66CF4"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105,1</w:t>
            </w:r>
          </w:p>
        </w:tc>
      </w:tr>
      <w:tr w:rsidR="00F07DDD" w:rsidRPr="007C7EEA" w:rsidTr="00DF1151">
        <w:trPr>
          <w:trHeight w:val="78"/>
        </w:trPr>
        <w:tc>
          <w:tcPr>
            <w:tcW w:w="7230" w:type="dxa"/>
            <w:shd w:val="clear" w:color="auto" w:fill="auto"/>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Обсяг експорту товарів</w:t>
            </w:r>
          </w:p>
        </w:tc>
        <w:tc>
          <w:tcPr>
            <w:tcW w:w="1034"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млн дол. США</w:t>
            </w:r>
          </w:p>
        </w:tc>
        <w:tc>
          <w:tcPr>
            <w:tcW w:w="1376"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10248,8</w:t>
            </w:r>
          </w:p>
        </w:tc>
        <w:tc>
          <w:tcPr>
            <w:tcW w:w="1417"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10946</w:t>
            </w:r>
          </w:p>
        </w:tc>
        <w:tc>
          <w:tcPr>
            <w:tcW w:w="1418"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11723</w:t>
            </w:r>
          </w:p>
        </w:tc>
        <w:tc>
          <w:tcPr>
            <w:tcW w:w="1417"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12512</w:t>
            </w:r>
          </w:p>
        </w:tc>
        <w:tc>
          <w:tcPr>
            <w:tcW w:w="1418" w:type="dxa"/>
            <w:shd w:val="clear" w:color="auto" w:fill="auto"/>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13401</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Темп зростання (зменшення) обсягу експорту товарів, % до попереднього року</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105,2</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106,8</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107,1</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106,7</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107,1</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Обсяг імпорту товарів</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млн дол. США</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23516,8</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25398</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27532</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29679</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32053</w:t>
            </w:r>
          </w:p>
        </w:tc>
      </w:tr>
      <w:tr w:rsidR="00F07DDD" w:rsidRPr="007C7EEA" w:rsidTr="00DF1151">
        <w:trPr>
          <w:trHeight w:val="53"/>
        </w:trPr>
        <w:tc>
          <w:tcPr>
            <w:tcW w:w="7230" w:type="dxa"/>
          </w:tcPr>
          <w:p w:rsidR="00F07DDD" w:rsidRPr="007C7EEA" w:rsidRDefault="00F07DDD" w:rsidP="00DF1151">
            <w:pPr>
              <w:widowControl w:val="0"/>
              <w:spacing w:after="0" w:line="240" w:lineRule="auto"/>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Темп зростання (зменшення) обсягу імпорту товарів, % до попереднього року</w:t>
            </w:r>
          </w:p>
        </w:tc>
        <w:tc>
          <w:tcPr>
            <w:tcW w:w="1034" w:type="dxa"/>
          </w:tcPr>
          <w:p w:rsidR="00F07DDD" w:rsidRPr="007C7EEA" w:rsidRDefault="00F07DDD" w:rsidP="00DF1151">
            <w:pPr>
              <w:widowControl w:val="0"/>
              <w:spacing w:after="0" w:line="240" w:lineRule="auto"/>
              <w:jc w:val="center"/>
              <w:rPr>
                <w:rFonts w:ascii="Times New Roman" w:eastAsia="Times New Roman" w:hAnsi="Times New Roman" w:cs="Times New Roman"/>
                <w:sz w:val="20"/>
                <w:szCs w:val="20"/>
                <w:lang w:eastAsia="zh-CN"/>
              </w:rPr>
            </w:pPr>
            <w:r w:rsidRPr="007C7EEA">
              <w:rPr>
                <w:rFonts w:ascii="Times New Roman" w:eastAsia="Times New Roman" w:hAnsi="Times New Roman" w:cs="Times New Roman"/>
                <w:bCs/>
                <w:color w:val="000000"/>
                <w:sz w:val="20"/>
                <w:szCs w:val="20"/>
                <w:lang w:eastAsia="uk-UA"/>
              </w:rPr>
              <w:t>%</w:t>
            </w:r>
          </w:p>
        </w:tc>
        <w:tc>
          <w:tcPr>
            <w:tcW w:w="1376"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118,5</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108,0</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108,4</w:t>
            </w:r>
          </w:p>
        </w:tc>
        <w:tc>
          <w:tcPr>
            <w:tcW w:w="1417"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107,8</w:t>
            </w:r>
          </w:p>
        </w:tc>
        <w:tc>
          <w:tcPr>
            <w:tcW w:w="1418" w:type="dxa"/>
          </w:tcPr>
          <w:p w:rsidR="00F07DDD" w:rsidRPr="007C7EEA" w:rsidRDefault="00F07DDD" w:rsidP="00DF1151">
            <w:pPr>
              <w:widowControl w:val="0"/>
              <w:spacing w:after="0" w:line="240" w:lineRule="auto"/>
              <w:jc w:val="center"/>
              <w:rPr>
                <w:rFonts w:ascii="Times New Roman" w:eastAsia="Times New Roman" w:hAnsi="Times New Roman" w:cs="Times New Roman"/>
                <w:bCs/>
                <w:color w:val="000000"/>
                <w:sz w:val="20"/>
                <w:szCs w:val="20"/>
                <w:lang w:eastAsia="uk-UA"/>
              </w:rPr>
            </w:pPr>
            <w:r w:rsidRPr="007C7EEA">
              <w:rPr>
                <w:rFonts w:ascii="Times New Roman" w:eastAsia="Times New Roman" w:hAnsi="Times New Roman" w:cs="Times New Roman"/>
                <w:bCs/>
                <w:color w:val="000000"/>
                <w:sz w:val="20"/>
                <w:szCs w:val="20"/>
                <w:lang w:eastAsia="uk-UA"/>
              </w:rPr>
              <w:t>108,0</w:t>
            </w:r>
          </w:p>
        </w:tc>
      </w:tr>
    </w:tbl>
    <w:p w:rsidR="00F07DDD" w:rsidRPr="007C7EEA" w:rsidRDefault="00F07DDD" w:rsidP="00F07DDD">
      <w:pPr>
        <w:spacing w:after="0" w:line="240" w:lineRule="auto"/>
        <w:rPr>
          <w:rFonts w:ascii="Times New Roman" w:eastAsia="Times New Roman" w:hAnsi="Times New Roman" w:cs="Times New Roman"/>
          <w:sz w:val="2"/>
          <w:szCs w:val="2"/>
          <w:lang w:eastAsia="ru-RU"/>
        </w:rPr>
      </w:pPr>
    </w:p>
    <w:p w:rsidR="00F07DDD" w:rsidRPr="007C7EEA" w:rsidRDefault="00F07DDD" w:rsidP="00F07DDD">
      <w:pPr>
        <w:rPr>
          <w:rFonts w:ascii="Times New Roman" w:eastAsia="Times New Roman" w:hAnsi="Times New Roman" w:cs="Times New Roman"/>
          <w:sz w:val="28"/>
          <w:szCs w:val="28"/>
        </w:rPr>
        <w:sectPr w:rsidR="00F07DDD" w:rsidRPr="007C7EEA" w:rsidSect="00DF1151">
          <w:pgSz w:w="16838" w:h="11906" w:orient="landscape"/>
          <w:pgMar w:top="851" w:right="1134" w:bottom="850" w:left="1134" w:header="708" w:footer="708" w:gutter="0"/>
          <w:cols w:space="708"/>
          <w:docGrid w:linePitch="360"/>
        </w:sectPr>
      </w:pPr>
      <w:r w:rsidRPr="007C7EEA">
        <w:rPr>
          <w:rFonts w:ascii="Times New Roman" w:eastAsia="Times New Roman" w:hAnsi="Times New Roman" w:cs="Times New Roman"/>
          <w:sz w:val="28"/>
          <w:szCs w:val="28"/>
        </w:rPr>
        <w:br w:type="page"/>
      </w:r>
    </w:p>
    <w:p w:rsidR="00F07DDD" w:rsidRPr="007C7EEA" w:rsidRDefault="00F07DDD" w:rsidP="00F07DDD">
      <w:pPr>
        <w:spacing w:after="0" w:line="360" w:lineRule="auto"/>
        <w:ind w:left="249"/>
        <w:jc w:val="center"/>
        <w:rPr>
          <w:rFonts w:ascii="Times New Roman" w:hAnsi="Times New Roman" w:cs="Times New Roman"/>
          <w:b/>
          <w:sz w:val="28"/>
          <w:szCs w:val="28"/>
        </w:rPr>
      </w:pPr>
      <w:r w:rsidRPr="007C7EEA">
        <w:rPr>
          <w:rFonts w:ascii="Times New Roman" w:hAnsi="Times New Roman" w:cs="Times New Roman"/>
          <w:b/>
          <w:sz w:val="28"/>
          <w:szCs w:val="28"/>
        </w:rPr>
        <w:lastRenderedPageBreak/>
        <w:t>Основні цілі, які будуть реалізовуватися в 2020 – 2022 роках:</w:t>
      </w:r>
    </w:p>
    <w:p w:rsidR="00F07DDD" w:rsidRPr="007C7EEA" w:rsidRDefault="00F07DDD" w:rsidP="00F07DDD">
      <w:pPr>
        <w:spacing w:after="0" w:line="360" w:lineRule="auto"/>
        <w:ind w:left="249"/>
        <w:jc w:val="both"/>
        <w:rPr>
          <w:rFonts w:ascii="Times New Roman" w:hAnsi="Times New Roman" w:cs="Times New Roman"/>
          <w:sz w:val="28"/>
          <w:szCs w:val="28"/>
        </w:rPr>
      </w:pPr>
      <w:r w:rsidRPr="007C7EEA">
        <w:rPr>
          <w:rFonts w:ascii="Times New Roman" w:hAnsi="Times New Roman" w:cs="Times New Roman"/>
          <w:sz w:val="28"/>
          <w:szCs w:val="28"/>
        </w:rPr>
        <w:t>покращення добробуту та якості життя населення міста, забезпечення розвитку міської інфраструктури;</w:t>
      </w:r>
    </w:p>
    <w:p w:rsidR="00F07DDD" w:rsidRPr="007C7EEA" w:rsidRDefault="00F07DDD" w:rsidP="00F07DDD">
      <w:pPr>
        <w:spacing w:after="0" w:line="360" w:lineRule="auto"/>
        <w:ind w:left="249"/>
        <w:jc w:val="both"/>
        <w:rPr>
          <w:rFonts w:ascii="Times New Roman" w:hAnsi="Times New Roman" w:cs="Times New Roman"/>
          <w:sz w:val="28"/>
          <w:szCs w:val="28"/>
        </w:rPr>
      </w:pPr>
      <w:r w:rsidRPr="007C7EEA">
        <w:rPr>
          <w:rFonts w:ascii="Times New Roman" w:hAnsi="Times New Roman" w:cs="Times New Roman"/>
          <w:sz w:val="28"/>
          <w:szCs w:val="28"/>
        </w:rPr>
        <w:t>зміцнення фінансової основи шляхом розроблення узгоджених та реалістичних прогнозів доходів до бюджету для забезпечення фінансової стабільності з метою фінансування життєзабезпечуючих сфер міста та пріоритетних напрямів соціально-економічного розвитку;</w:t>
      </w:r>
    </w:p>
    <w:p w:rsidR="00F07DDD" w:rsidRPr="007C7EEA" w:rsidRDefault="00F07DDD" w:rsidP="00F07DDD">
      <w:pPr>
        <w:pStyle w:val="11"/>
        <w:shd w:val="clear" w:color="auto" w:fill="FFFFFF"/>
        <w:spacing w:after="0" w:line="360" w:lineRule="auto"/>
        <w:ind w:left="249"/>
        <w:jc w:val="both"/>
        <w:rPr>
          <w:rFonts w:ascii="Times New Roman" w:eastAsia="Arial Unicode MS" w:hAnsi="Times New Roman"/>
          <w:sz w:val="28"/>
          <w:szCs w:val="28"/>
          <w:lang w:eastAsia="ru-RU"/>
        </w:rPr>
      </w:pPr>
      <w:r w:rsidRPr="007C7EEA">
        <w:rPr>
          <w:rFonts w:ascii="Times New Roman" w:eastAsia="Arial Unicode MS" w:hAnsi="Times New Roman"/>
          <w:sz w:val="28"/>
          <w:szCs w:val="28"/>
          <w:lang w:eastAsia="ru-RU"/>
        </w:rPr>
        <w:t>залучення громадськості в бюджетному процесі з метою покращення розуміння існуючих бюджетних обмежень для органів влади та підвищення рівня довіри до місцевої влади, знаходження нетрадиційних шляхів для вирішення проблем, а також економічно ефективних шляхів надання послуг;</w:t>
      </w:r>
    </w:p>
    <w:p w:rsidR="00F07DDD" w:rsidRPr="007C7EEA" w:rsidRDefault="00F07DDD" w:rsidP="00F07DDD">
      <w:pPr>
        <w:pStyle w:val="11"/>
        <w:shd w:val="clear" w:color="auto" w:fill="FFFFFF"/>
        <w:spacing w:after="0" w:line="360" w:lineRule="auto"/>
        <w:ind w:left="249"/>
        <w:jc w:val="both"/>
        <w:rPr>
          <w:rFonts w:ascii="Times New Roman" w:eastAsia="Arial Unicode MS" w:hAnsi="Times New Roman"/>
          <w:sz w:val="28"/>
          <w:szCs w:val="28"/>
          <w:lang w:eastAsia="ru-RU"/>
        </w:rPr>
      </w:pPr>
      <w:r w:rsidRPr="007C7EEA">
        <w:rPr>
          <w:rFonts w:ascii="Times New Roman" w:eastAsia="Arial Unicode MS" w:hAnsi="Times New Roman"/>
          <w:sz w:val="28"/>
          <w:szCs w:val="28"/>
          <w:lang w:eastAsia="ru-RU"/>
        </w:rPr>
        <w:t xml:space="preserve">забезпечення сталого розвитку міста через ефективне використання ресурсів з урахуванням інтересів майбутніх поколінь. </w:t>
      </w:r>
    </w:p>
    <w:p w:rsidR="00F07DDD" w:rsidRPr="007C7EEA" w:rsidRDefault="00F07DDD" w:rsidP="00F07DDD">
      <w:pPr>
        <w:spacing w:after="0" w:line="240" w:lineRule="auto"/>
        <w:ind w:left="249"/>
        <w:jc w:val="center"/>
        <w:rPr>
          <w:rFonts w:ascii="Times New Roman" w:hAnsi="Times New Roman" w:cs="Times New Roman"/>
          <w:b/>
          <w:sz w:val="28"/>
          <w:szCs w:val="28"/>
        </w:rPr>
      </w:pPr>
      <w:r w:rsidRPr="007C7EEA">
        <w:rPr>
          <w:rFonts w:ascii="Times New Roman" w:hAnsi="Times New Roman" w:cs="Times New Roman"/>
          <w:b/>
          <w:sz w:val="28"/>
          <w:szCs w:val="28"/>
        </w:rPr>
        <w:t xml:space="preserve">Очікувані результати </w:t>
      </w:r>
    </w:p>
    <w:p w:rsidR="00F07DDD" w:rsidRPr="007C7EEA" w:rsidRDefault="00F07DDD" w:rsidP="00F07DDD">
      <w:pPr>
        <w:spacing w:after="0" w:line="240" w:lineRule="auto"/>
        <w:ind w:left="249"/>
        <w:jc w:val="center"/>
        <w:rPr>
          <w:rFonts w:ascii="Times New Roman" w:hAnsi="Times New Roman" w:cs="Times New Roman"/>
          <w:b/>
          <w:sz w:val="28"/>
          <w:szCs w:val="28"/>
        </w:rPr>
      </w:pPr>
      <w:r w:rsidRPr="007C7EEA">
        <w:rPr>
          <w:rFonts w:ascii="Times New Roman" w:hAnsi="Times New Roman" w:cs="Times New Roman"/>
          <w:b/>
          <w:sz w:val="28"/>
          <w:szCs w:val="28"/>
        </w:rPr>
        <w:t>та можливі ризики невиконання прогнозних показників</w:t>
      </w:r>
    </w:p>
    <w:p w:rsidR="00F07DDD" w:rsidRPr="007C7EEA" w:rsidRDefault="00F07DDD" w:rsidP="00F07DDD">
      <w:pPr>
        <w:spacing w:after="0" w:line="240" w:lineRule="auto"/>
        <w:ind w:left="249"/>
        <w:jc w:val="center"/>
        <w:rPr>
          <w:rFonts w:ascii="Times New Roman" w:hAnsi="Times New Roman" w:cs="Times New Roman"/>
          <w:b/>
          <w:sz w:val="14"/>
          <w:szCs w:val="14"/>
        </w:rPr>
      </w:pP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Прогнозом бюджету міста Києва на 2020 – 2022 роки очікуються наступні результати:</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поліпшення адміністрування місцевих податків і зборів та забезпечення позитивної динаміки їх надходжень; </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 xml:space="preserve">зміцнення фінансової спроможності бюджету м. Києва; </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спрощення процесу управління бюджетними коштами;</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визначення і дотримання чітких пріоритетів у сфері видатків бюджету м. Києва з метою підвищення стандартів життя і рівня добробуту громадян;</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підвищення ефективності та прозорості </w:t>
      </w:r>
      <w:r w:rsidRPr="007C7EEA">
        <w:rPr>
          <w:rFonts w:ascii="Times New Roman" w:hAnsi="Times New Roman"/>
          <w:sz w:val="28"/>
          <w:szCs w:val="28"/>
        </w:rPr>
        <w:t xml:space="preserve">використання бюджетних ресурсів </w:t>
      </w:r>
      <w:r w:rsidRPr="007C7EEA">
        <w:rPr>
          <w:rFonts w:ascii="Times New Roman" w:hAnsi="Times New Roman" w:cs="Times New Roman"/>
          <w:sz w:val="28"/>
          <w:szCs w:val="28"/>
        </w:rPr>
        <w:t>з урахуванням принципу гендерної рівності;</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удосконалення системи результативних показників у рамках застосування програмно-цільового методу під час складання та виконання бюджету м. Києва з метою підвищення якості надання послуг у відповідних сферах;</w:t>
      </w:r>
    </w:p>
    <w:p w:rsidR="00F07DDD" w:rsidRPr="007C7EEA" w:rsidRDefault="00F07DDD" w:rsidP="00F07DDD">
      <w:pPr>
        <w:spacing w:after="0" w:line="24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lastRenderedPageBreak/>
        <w:t>підвищення відповідальності головних розпорядників бюджетних коштів за ефективне та раціональне використання бюджетних коштів, посилення бюджетної дисципліни та контролю за витратами бюджету</w:t>
      </w:r>
      <w:r w:rsidRPr="007C7EEA">
        <w:rPr>
          <w:rFonts w:ascii="Times New Roman" w:hAnsi="Times New Roman" w:cs="Times New Roman"/>
          <w:sz w:val="28"/>
          <w:szCs w:val="28"/>
          <w:shd w:val="clear" w:color="auto" w:fill="FFFFFF"/>
        </w:rPr>
        <w:t>.</w:t>
      </w:r>
      <w:r w:rsidRPr="007C7EEA">
        <w:rPr>
          <w:rFonts w:ascii="Times New Roman" w:hAnsi="Times New Roman" w:cs="Times New Roman"/>
          <w:sz w:val="28"/>
          <w:szCs w:val="28"/>
        </w:rPr>
        <w:t xml:space="preserve"> </w:t>
      </w:r>
    </w:p>
    <w:p w:rsidR="00F07DDD" w:rsidRPr="007C7EEA" w:rsidRDefault="00F07DDD" w:rsidP="00F07DDD">
      <w:pPr>
        <w:spacing w:after="0" w:line="240" w:lineRule="auto"/>
        <w:ind w:firstLine="709"/>
        <w:jc w:val="both"/>
        <w:rPr>
          <w:rFonts w:ascii="Times New Roman" w:hAnsi="Times New Roman" w:cs="Times New Roman"/>
          <w:sz w:val="14"/>
          <w:szCs w:val="14"/>
        </w:rPr>
      </w:pPr>
    </w:p>
    <w:p w:rsidR="00F07DDD" w:rsidRPr="007C7EEA" w:rsidRDefault="00F07DDD" w:rsidP="00F07DDD">
      <w:pPr>
        <w:pStyle w:val="a7"/>
        <w:spacing w:before="0" w:beforeAutospacing="0" w:after="0" w:afterAutospacing="0"/>
        <w:jc w:val="center"/>
        <w:rPr>
          <w:sz w:val="28"/>
          <w:szCs w:val="28"/>
          <w:lang w:val="uk-UA"/>
        </w:rPr>
      </w:pPr>
      <w:r w:rsidRPr="007C7EEA">
        <w:rPr>
          <w:sz w:val="28"/>
          <w:szCs w:val="28"/>
          <w:lang w:val="uk-UA"/>
        </w:rPr>
        <w:t xml:space="preserve"> </w:t>
      </w:r>
      <w:r w:rsidRPr="007C7EEA">
        <w:rPr>
          <w:b/>
          <w:bCs/>
          <w:sz w:val="28"/>
          <w:szCs w:val="28"/>
          <w:lang w:val="uk-UA"/>
        </w:rPr>
        <w:t>Основні показники бюджету м. Києва на 2019 - 2022 роки</w:t>
      </w:r>
    </w:p>
    <w:p w:rsidR="00F07DDD" w:rsidRPr="007C7EEA" w:rsidRDefault="00F07DDD" w:rsidP="00F07DDD">
      <w:pPr>
        <w:pStyle w:val="a7"/>
        <w:spacing w:before="0" w:beforeAutospacing="0" w:after="0" w:afterAutospacing="0"/>
        <w:jc w:val="right"/>
        <w:rPr>
          <w:lang w:val="uk-UA"/>
        </w:rPr>
      </w:pPr>
      <w:r w:rsidRPr="007C7EEA">
        <w:rPr>
          <w:lang w:val="uk-UA"/>
        </w:rPr>
        <w:t>(грн)</w:t>
      </w:r>
    </w:p>
    <w:tbl>
      <w:tblPr>
        <w:tblW w:w="10774" w:type="dxa"/>
        <w:tblInd w:w="-743" w:type="dxa"/>
        <w:tblLayout w:type="fixed"/>
        <w:tblLook w:val="04A0" w:firstRow="1" w:lastRow="0" w:firstColumn="1" w:lastColumn="0" w:noHBand="0" w:noVBand="1"/>
      </w:tblPr>
      <w:tblGrid>
        <w:gridCol w:w="3403"/>
        <w:gridCol w:w="1843"/>
        <w:gridCol w:w="1843"/>
        <w:gridCol w:w="1842"/>
        <w:gridCol w:w="1843"/>
      </w:tblGrid>
      <w:tr w:rsidR="00F07DDD" w:rsidRPr="007C7EEA" w:rsidTr="00DF1151">
        <w:trPr>
          <w:trHeight w:val="35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Показник</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2019 рік</w:t>
            </w:r>
            <w:r w:rsidRPr="007C7EEA">
              <w:rPr>
                <w:rFonts w:ascii="Times New Roman" w:eastAsia="Times New Roman" w:hAnsi="Times New Roman" w:cs="Times New Roman"/>
                <w:color w:val="000000"/>
                <w:sz w:val="24"/>
                <w:szCs w:val="24"/>
                <w:vertAlign w:val="superscript"/>
                <w:lang w:eastAsia="ru-RU"/>
              </w:rPr>
              <w:t>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2020 рік</w:t>
            </w:r>
            <w:r w:rsidRPr="007C7EEA">
              <w:rPr>
                <w:rFonts w:ascii="Times New Roman" w:eastAsia="Times New Roman" w:hAnsi="Times New Roman" w:cs="Times New Roman"/>
                <w:color w:val="000000"/>
                <w:sz w:val="24"/>
                <w:szCs w:val="24"/>
                <w:vertAlign w:val="superscript"/>
                <w:lang w:eastAsia="ru-RU"/>
              </w:rPr>
              <w:t>2</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2021 рік</w:t>
            </w:r>
            <w:r w:rsidRPr="007C7EEA">
              <w:rPr>
                <w:rFonts w:ascii="Times New Roman" w:eastAsia="Times New Roman" w:hAnsi="Times New Roman" w:cs="Times New Roman"/>
                <w:color w:val="000000"/>
                <w:sz w:val="24"/>
                <w:szCs w:val="24"/>
                <w:vertAlign w:val="superscript"/>
                <w:lang w:eastAsia="ru-RU"/>
              </w:rPr>
              <w:t>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2022 рік</w:t>
            </w:r>
            <w:r w:rsidRPr="007C7EEA">
              <w:rPr>
                <w:rFonts w:ascii="Times New Roman" w:eastAsia="Times New Roman" w:hAnsi="Times New Roman" w:cs="Times New Roman"/>
                <w:color w:val="000000"/>
                <w:sz w:val="24"/>
                <w:szCs w:val="24"/>
                <w:vertAlign w:val="superscript"/>
                <w:lang w:eastAsia="ru-RU"/>
              </w:rPr>
              <w:t>2</w:t>
            </w:r>
          </w:p>
        </w:tc>
      </w:tr>
      <w:tr w:rsidR="00F07DDD" w:rsidRPr="007C7EEA" w:rsidTr="00DF1151">
        <w:trPr>
          <w:trHeight w:val="312"/>
        </w:trPr>
        <w:tc>
          <w:tcPr>
            <w:tcW w:w="10774" w:type="dxa"/>
            <w:gridSpan w:val="5"/>
            <w:tcBorders>
              <w:top w:val="single" w:sz="4" w:space="0" w:color="000000"/>
              <w:left w:val="single" w:sz="4" w:space="0" w:color="000000"/>
              <w:bottom w:val="single" w:sz="4" w:space="0" w:color="000000"/>
              <w:right w:val="single" w:sz="4" w:space="0" w:color="000000"/>
            </w:tcBorders>
            <w:shd w:val="clear" w:color="000000" w:fill="C5D9F1"/>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24"/>
                <w:szCs w:val="24"/>
                <w:lang w:eastAsia="ru-RU"/>
              </w:rPr>
            </w:pPr>
            <w:r w:rsidRPr="007C7EEA">
              <w:rPr>
                <w:rFonts w:ascii="Times New Roman" w:eastAsia="Times New Roman" w:hAnsi="Times New Roman" w:cs="Times New Roman"/>
                <w:b/>
                <w:bCs/>
                <w:color w:val="000000"/>
                <w:sz w:val="24"/>
                <w:szCs w:val="24"/>
                <w:lang w:eastAsia="ru-RU"/>
              </w:rPr>
              <w:t>Загальний фонд</w:t>
            </w:r>
          </w:p>
        </w:tc>
      </w:tr>
      <w:tr w:rsidR="002C42B3" w:rsidRPr="007C7EEA" w:rsidTr="003E703D">
        <w:trPr>
          <w:trHeight w:val="267"/>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Доходи (з трансфертами)</w:t>
            </w:r>
            <w:r w:rsidRPr="007C7EEA">
              <w:rPr>
                <w:rFonts w:ascii="Times New Roman" w:eastAsia="Times New Roman" w:hAnsi="Times New Roman" w:cs="Times New Roman"/>
                <w:color w:val="000000"/>
                <w:sz w:val="24"/>
                <w:szCs w:val="24"/>
                <w:vertAlign w:val="superscript"/>
                <w:lang w:eastAsia="ru-RU"/>
              </w:rPr>
              <w:t xml:space="preserve"> 3</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55 895 092 594</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52 767 257 900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56 710 367 800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60 468 067 800</w:t>
            </w:r>
          </w:p>
        </w:tc>
      </w:tr>
      <w:tr w:rsidR="002C42B3" w:rsidRPr="007C7EEA" w:rsidTr="003E703D">
        <w:trPr>
          <w:trHeight w:val="340"/>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Видатки (з трансфертами)</w:t>
            </w:r>
            <w:r w:rsidRPr="007C7EEA">
              <w:rPr>
                <w:rFonts w:ascii="Times New Roman" w:eastAsia="Times New Roman" w:hAnsi="Times New Roman" w:cs="Times New Roman"/>
                <w:color w:val="000000"/>
                <w:sz w:val="24"/>
                <w:szCs w:val="24"/>
                <w:vertAlign w:val="superscript"/>
                <w:lang w:eastAsia="ru-RU"/>
              </w:rPr>
              <w:t xml:space="preserve"> 3</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42 133 617 238</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38 259 815 030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40 899 106 762</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43 637 704 958</w:t>
            </w:r>
          </w:p>
        </w:tc>
      </w:tr>
      <w:tr w:rsidR="002C42B3" w:rsidRPr="007C7EEA" w:rsidTr="003E703D">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Кредитування усього,                 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-11 177 300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-64 917 200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1 537 600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2 406 900</w:t>
            </w:r>
          </w:p>
        </w:tc>
      </w:tr>
      <w:tr w:rsidR="002C42B3" w:rsidRPr="007C7EEA" w:rsidTr="003E703D">
        <w:trPr>
          <w:trHeight w:val="340"/>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надання кредитів з бюджету</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2 500 000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2 500 000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2 500 000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2 500 000</w:t>
            </w:r>
          </w:p>
        </w:tc>
      </w:tr>
      <w:tr w:rsidR="002C42B3" w:rsidRPr="007C7EEA" w:rsidTr="003E703D">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повернення кредитів до бюджету</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-13 677 300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-67 417 200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-962 400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-93 100</w:t>
            </w:r>
          </w:p>
        </w:tc>
      </w:tr>
      <w:tr w:rsidR="002C42B3" w:rsidRPr="007C7EEA" w:rsidTr="003E703D">
        <w:trPr>
          <w:trHeight w:val="624"/>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Фінансування                            (дефіцит "-" / профіцит "+")</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13 772 652 656</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14 572 360 070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15 809 723 438</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16 827 955 942</w:t>
            </w:r>
          </w:p>
        </w:tc>
      </w:tr>
      <w:tr w:rsidR="00F07DDD" w:rsidRPr="007C7EEA" w:rsidTr="00DF1151">
        <w:trPr>
          <w:trHeight w:val="312"/>
        </w:trPr>
        <w:tc>
          <w:tcPr>
            <w:tcW w:w="10774" w:type="dxa"/>
            <w:gridSpan w:val="5"/>
            <w:tcBorders>
              <w:top w:val="single" w:sz="4" w:space="0" w:color="000000"/>
              <w:left w:val="single" w:sz="4" w:space="0" w:color="000000"/>
              <w:bottom w:val="single" w:sz="4" w:space="0" w:color="000000"/>
              <w:right w:val="single" w:sz="4" w:space="0" w:color="000000"/>
            </w:tcBorders>
            <w:shd w:val="clear" w:color="000000" w:fill="C5D9F1"/>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24"/>
                <w:szCs w:val="24"/>
                <w:lang w:eastAsia="ru-RU"/>
              </w:rPr>
            </w:pPr>
            <w:r w:rsidRPr="007C7EEA">
              <w:rPr>
                <w:rFonts w:ascii="Times New Roman" w:eastAsia="Times New Roman" w:hAnsi="Times New Roman" w:cs="Times New Roman"/>
                <w:b/>
                <w:bCs/>
                <w:color w:val="000000"/>
                <w:sz w:val="24"/>
                <w:szCs w:val="24"/>
                <w:lang w:eastAsia="ru-RU"/>
              </w:rPr>
              <w:t>Спеціальний фонд</w:t>
            </w:r>
          </w:p>
        </w:tc>
      </w:tr>
      <w:tr w:rsidR="002C42B3" w:rsidRPr="007C7EEA" w:rsidTr="003E703D">
        <w:trPr>
          <w:trHeight w:val="113"/>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Доходи (з трансфертами)</w:t>
            </w:r>
            <w:r w:rsidRPr="007C7EEA">
              <w:rPr>
                <w:rFonts w:ascii="Times New Roman" w:eastAsia="Times New Roman" w:hAnsi="Times New Roman" w:cs="Times New Roman"/>
                <w:color w:val="000000"/>
                <w:sz w:val="24"/>
                <w:szCs w:val="24"/>
                <w:vertAlign w:val="superscript"/>
                <w:lang w:eastAsia="ru-RU"/>
              </w:rPr>
              <w:t xml:space="preserve"> 3</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4 332 532 292</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5 158 927 000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5 024 153 000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5 065 453 000</w:t>
            </w:r>
          </w:p>
        </w:tc>
      </w:tr>
      <w:tr w:rsidR="002C42B3" w:rsidRPr="007C7EEA" w:rsidTr="003E703D">
        <w:trPr>
          <w:trHeight w:val="327"/>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Видатки (з трансфертами)</w:t>
            </w:r>
            <w:r w:rsidRPr="007C7EEA">
              <w:rPr>
                <w:rFonts w:ascii="Times New Roman" w:eastAsia="Times New Roman" w:hAnsi="Times New Roman" w:cs="Times New Roman"/>
                <w:color w:val="000000"/>
                <w:sz w:val="24"/>
                <w:szCs w:val="24"/>
                <w:vertAlign w:val="superscript"/>
                <w:lang w:eastAsia="ru-RU"/>
              </w:rPr>
              <w:t xml:space="preserve"> 3</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19 969 209 539</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19 731 289 870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18 900 679 238</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19 960 211 742</w:t>
            </w:r>
          </w:p>
        </w:tc>
      </w:tr>
      <w:tr w:rsidR="002C42B3" w:rsidRPr="007C7EEA" w:rsidTr="003E703D">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Кредитування усього, 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249 800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-2 800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-2 800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-2 800</w:t>
            </w:r>
          </w:p>
        </w:tc>
      </w:tr>
      <w:tr w:rsidR="002C42B3" w:rsidRPr="007C7EEA" w:rsidTr="003E703D">
        <w:trPr>
          <w:trHeight w:val="382"/>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надання кредитів з бюджету</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1 000 000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1 000 000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1 000 000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1 000 000</w:t>
            </w:r>
          </w:p>
        </w:tc>
      </w:tr>
      <w:tr w:rsidR="002C42B3" w:rsidRPr="007C7EEA" w:rsidTr="003E703D">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повернення кредитів до бюджету</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-750 200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-1 002 800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-1 002 800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-1 002 800</w:t>
            </w:r>
          </w:p>
        </w:tc>
      </w:tr>
      <w:tr w:rsidR="002C42B3" w:rsidRPr="007C7EEA" w:rsidTr="003E703D">
        <w:trPr>
          <w:trHeight w:val="624"/>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xml:space="preserve">Фінансування                       </w:t>
            </w:r>
            <w:r w:rsidRPr="007C7EEA">
              <w:rPr>
                <w:rFonts w:ascii="Times New Roman" w:eastAsia="Times New Roman" w:hAnsi="Times New Roman" w:cs="Times New Roman"/>
                <w:color w:val="000000"/>
                <w:lang w:eastAsia="ru-RU"/>
              </w:rPr>
              <w:t xml:space="preserve">(дефіцит "-" / профіцит "+"),    </w:t>
            </w:r>
            <w:r w:rsidR="00BF1DB5" w:rsidRPr="007C7EEA">
              <w:rPr>
                <w:rFonts w:ascii="Times New Roman" w:eastAsia="Times New Roman" w:hAnsi="Times New Roman" w:cs="Times New Roman"/>
                <w:color w:val="000000"/>
                <w:lang w:eastAsia="ru-RU"/>
              </w:rPr>
              <w:t xml:space="preserve">           </w:t>
            </w:r>
            <w:r w:rsidRPr="007C7EEA">
              <w:rPr>
                <w:rFonts w:ascii="Times New Roman" w:eastAsia="Times New Roman" w:hAnsi="Times New Roman" w:cs="Times New Roman"/>
                <w:color w:val="000000"/>
                <w:lang w:eastAsia="ru-RU"/>
              </w:rPr>
              <w:t xml:space="preserve"> 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-15 636 927 047</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-14 572 360 070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-15 809 723 438</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-16 827 955 942</w:t>
            </w:r>
          </w:p>
        </w:tc>
      </w:tr>
      <w:tr w:rsidR="002C42B3" w:rsidRPr="007C7EEA" w:rsidTr="003E703D">
        <w:trPr>
          <w:trHeight w:val="341"/>
        </w:trPr>
        <w:tc>
          <w:tcPr>
            <w:tcW w:w="3403" w:type="dxa"/>
            <w:tcBorders>
              <w:top w:val="nil"/>
              <w:left w:val="single" w:sz="4" w:space="0" w:color="000000"/>
              <w:bottom w:val="single" w:sz="4" w:space="0" w:color="000000"/>
              <w:right w:val="single" w:sz="4" w:space="0" w:color="000000"/>
            </w:tcBorders>
            <w:shd w:val="clear" w:color="auto" w:fill="auto"/>
            <w:hideMark/>
          </w:tcPr>
          <w:p w:rsidR="002C42B3" w:rsidRPr="007C7EEA" w:rsidRDefault="002C42B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погашення місцевого боргу</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color w:val="000000"/>
                <w:sz w:val="24"/>
                <w:szCs w:val="24"/>
              </w:rPr>
            </w:pPr>
            <w:r w:rsidRPr="007C7EEA">
              <w:rPr>
                <w:rFonts w:ascii="Times New Roman" w:hAnsi="Times New Roman" w:cs="Times New Roman"/>
                <w:color w:val="000000"/>
                <w:sz w:val="24"/>
                <w:szCs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3E703D">
            <w:pPr>
              <w:jc w:val="right"/>
              <w:rPr>
                <w:rFonts w:ascii="Times New Roman" w:hAnsi="Times New Roman" w:cs="Times New Roman"/>
                <w:sz w:val="24"/>
                <w:szCs w:val="24"/>
              </w:rPr>
            </w:pPr>
            <w:r w:rsidRPr="007C7EEA">
              <w:rPr>
                <w:rFonts w:ascii="Times New Roman" w:hAnsi="Times New Roman" w:cs="Times New Roman"/>
                <w:sz w:val="24"/>
                <w:szCs w:val="24"/>
              </w:rPr>
              <w:t>0</w:t>
            </w:r>
          </w:p>
        </w:tc>
        <w:tc>
          <w:tcPr>
            <w:tcW w:w="1842"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1 933 200 000</w:t>
            </w:r>
          </w:p>
        </w:tc>
        <w:tc>
          <w:tcPr>
            <w:tcW w:w="1843" w:type="dxa"/>
            <w:tcBorders>
              <w:top w:val="nil"/>
              <w:left w:val="nil"/>
              <w:bottom w:val="single" w:sz="4" w:space="0" w:color="000000"/>
              <w:right w:val="single" w:sz="4" w:space="0" w:color="000000"/>
            </w:tcBorders>
            <w:shd w:val="clear" w:color="auto" w:fill="auto"/>
            <w:vAlign w:val="center"/>
            <w:hideMark/>
          </w:tcPr>
          <w:p w:rsidR="002C42B3" w:rsidRPr="007C7EEA" w:rsidRDefault="002C42B3" w:rsidP="002C42B3">
            <w:pPr>
              <w:jc w:val="right"/>
              <w:rPr>
                <w:rFonts w:ascii="Times New Roman" w:hAnsi="Times New Roman" w:cs="Times New Roman"/>
                <w:sz w:val="24"/>
                <w:szCs w:val="24"/>
              </w:rPr>
            </w:pPr>
            <w:r w:rsidRPr="007C7EEA">
              <w:rPr>
                <w:rFonts w:ascii="Times New Roman" w:hAnsi="Times New Roman" w:cs="Times New Roman"/>
                <w:sz w:val="24"/>
                <w:szCs w:val="24"/>
              </w:rPr>
              <w:t>1 933 200 000</w:t>
            </w:r>
          </w:p>
        </w:tc>
      </w:tr>
      <w:tr w:rsidR="00F07DDD" w:rsidRPr="007C7EEA" w:rsidTr="00DF1151">
        <w:trPr>
          <w:trHeight w:val="312"/>
        </w:trPr>
        <w:tc>
          <w:tcPr>
            <w:tcW w:w="10774" w:type="dxa"/>
            <w:gridSpan w:val="5"/>
            <w:tcBorders>
              <w:top w:val="single" w:sz="4" w:space="0" w:color="000000"/>
              <w:left w:val="single" w:sz="4" w:space="0" w:color="000000"/>
              <w:bottom w:val="single" w:sz="4" w:space="0" w:color="000000"/>
              <w:right w:val="single" w:sz="4" w:space="0" w:color="000000"/>
            </w:tcBorders>
            <w:shd w:val="clear" w:color="000000" w:fill="C5D9F1"/>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24"/>
                <w:szCs w:val="24"/>
                <w:lang w:eastAsia="ru-RU"/>
              </w:rPr>
            </w:pPr>
            <w:r w:rsidRPr="007C7EEA">
              <w:rPr>
                <w:rFonts w:ascii="Times New Roman" w:eastAsia="Times New Roman" w:hAnsi="Times New Roman" w:cs="Times New Roman"/>
                <w:b/>
                <w:bCs/>
                <w:color w:val="000000"/>
                <w:sz w:val="24"/>
                <w:szCs w:val="24"/>
                <w:lang w:eastAsia="ru-RU"/>
              </w:rPr>
              <w:t>Разом</w:t>
            </w:r>
          </w:p>
        </w:tc>
      </w:tr>
      <w:tr w:rsidR="00FA76CE" w:rsidRPr="007C7EEA" w:rsidTr="004A01C3">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FA76CE" w:rsidRPr="007C7EEA" w:rsidRDefault="00FA76CE"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Доходи (з трансфертами)</w:t>
            </w:r>
            <w:r w:rsidRPr="007C7EEA">
              <w:rPr>
                <w:rFonts w:ascii="Times New Roman" w:eastAsia="Times New Roman" w:hAnsi="Times New Roman" w:cs="Times New Roman"/>
                <w:color w:val="000000"/>
                <w:sz w:val="24"/>
                <w:szCs w:val="24"/>
                <w:vertAlign w:val="superscript"/>
                <w:lang w:eastAsia="ru-RU"/>
              </w:rPr>
              <w:t xml:space="preserve"> 3</w:t>
            </w:r>
          </w:p>
        </w:tc>
        <w:tc>
          <w:tcPr>
            <w:tcW w:w="1843" w:type="dxa"/>
            <w:tcBorders>
              <w:top w:val="nil"/>
              <w:left w:val="nil"/>
              <w:bottom w:val="single" w:sz="4" w:space="0" w:color="000000"/>
              <w:right w:val="single" w:sz="4" w:space="0" w:color="000000"/>
            </w:tcBorders>
            <w:shd w:val="clear" w:color="auto" w:fill="auto"/>
            <w:vAlign w:val="center"/>
            <w:hideMark/>
          </w:tcPr>
          <w:p w:rsidR="00FA76CE" w:rsidRPr="007C7EEA" w:rsidRDefault="00FA76CE" w:rsidP="00647438">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60 227 624 886</w:t>
            </w:r>
          </w:p>
        </w:tc>
        <w:tc>
          <w:tcPr>
            <w:tcW w:w="1843" w:type="dxa"/>
            <w:tcBorders>
              <w:top w:val="nil"/>
              <w:left w:val="nil"/>
              <w:bottom w:val="single" w:sz="4" w:space="0" w:color="000000"/>
              <w:right w:val="single" w:sz="4" w:space="0" w:color="000000"/>
            </w:tcBorders>
            <w:shd w:val="clear" w:color="auto" w:fill="auto"/>
            <w:vAlign w:val="center"/>
            <w:hideMark/>
          </w:tcPr>
          <w:p w:rsidR="00FA76CE" w:rsidRPr="007C7EEA" w:rsidRDefault="00FA76CE" w:rsidP="00FA76C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57 926 184 900</w:t>
            </w:r>
          </w:p>
        </w:tc>
        <w:tc>
          <w:tcPr>
            <w:tcW w:w="1842" w:type="dxa"/>
            <w:tcBorders>
              <w:top w:val="nil"/>
              <w:left w:val="nil"/>
              <w:bottom w:val="single" w:sz="4" w:space="0" w:color="000000"/>
              <w:right w:val="single" w:sz="4" w:space="0" w:color="000000"/>
            </w:tcBorders>
            <w:shd w:val="clear" w:color="auto" w:fill="auto"/>
          </w:tcPr>
          <w:p w:rsidR="00FA76CE"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61 734 520 800</w:t>
            </w:r>
          </w:p>
        </w:tc>
        <w:tc>
          <w:tcPr>
            <w:tcW w:w="1843" w:type="dxa"/>
            <w:tcBorders>
              <w:top w:val="nil"/>
              <w:left w:val="nil"/>
              <w:bottom w:val="single" w:sz="4" w:space="0" w:color="000000"/>
              <w:right w:val="single" w:sz="4" w:space="0" w:color="000000"/>
            </w:tcBorders>
            <w:shd w:val="clear" w:color="auto" w:fill="auto"/>
          </w:tcPr>
          <w:p w:rsidR="00FA76CE"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65 533 520 800</w:t>
            </w:r>
          </w:p>
        </w:tc>
      </w:tr>
      <w:tr w:rsidR="004A01C3" w:rsidRPr="007C7EEA" w:rsidTr="004A01C3">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4A01C3" w:rsidRPr="007C7EEA" w:rsidRDefault="004A01C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Видатки (з трансфертами)</w:t>
            </w:r>
            <w:r w:rsidRPr="007C7EEA">
              <w:rPr>
                <w:rFonts w:ascii="Times New Roman" w:eastAsia="Times New Roman" w:hAnsi="Times New Roman" w:cs="Times New Roman"/>
                <w:color w:val="000000"/>
                <w:sz w:val="24"/>
                <w:szCs w:val="24"/>
                <w:vertAlign w:val="superscript"/>
                <w:lang w:eastAsia="ru-RU"/>
              </w:rPr>
              <w:t xml:space="preserve"> 3</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647438">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62 102 826 777</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FA76C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57 991 104 900</w:t>
            </w:r>
          </w:p>
        </w:tc>
        <w:tc>
          <w:tcPr>
            <w:tcW w:w="1842" w:type="dxa"/>
            <w:tcBorders>
              <w:top w:val="nil"/>
              <w:left w:val="nil"/>
              <w:bottom w:val="single" w:sz="4" w:space="0" w:color="000000"/>
              <w:right w:val="single" w:sz="4" w:space="0" w:color="000000"/>
            </w:tcBorders>
            <w:shd w:val="clear" w:color="auto" w:fill="auto"/>
          </w:tcPr>
          <w:p w:rsidR="004A01C3" w:rsidRPr="007C7EEA" w:rsidRDefault="004A01C3" w:rsidP="003E703D">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59 799 786 000</w:t>
            </w:r>
          </w:p>
        </w:tc>
        <w:tc>
          <w:tcPr>
            <w:tcW w:w="1843" w:type="dxa"/>
            <w:tcBorders>
              <w:top w:val="nil"/>
              <w:left w:val="nil"/>
              <w:bottom w:val="single" w:sz="4" w:space="0" w:color="000000"/>
              <w:right w:val="single" w:sz="4" w:space="0" w:color="000000"/>
            </w:tcBorders>
            <w:shd w:val="clear" w:color="auto" w:fill="auto"/>
          </w:tcPr>
          <w:p w:rsidR="004A01C3" w:rsidRPr="007C7EEA" w:rsidRDefault="004A01C3" w:rsidP="003E703D">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63 597 916 700</w:t>
            </w:r>
          </w:p>
        </w:tc>
      </w:tr>
      <w:tr w:rsidR="004A01C3" w:rsidRPr="007C7EEA" w:rsidTr="004A01C3">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4A01C3" w:rsidRPr="007C7EEA" w:rsidRDefault="004A01C3" w:rsidP="00DF1151">
            <w:pPr>
              <w:spacing w:after="0" w:line="240" w:lineRule="auto"/>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Кредитування усього,               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647438">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-10 927 500</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FA76C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-64 920 000</w:t>
            </w:r>
          </w:p>
        </w:tc>
        <w:tc>
          <w:tcPr>
            <w:tcW w:w="1842" w:type="dxa"/>
            <w:tcBorders>
              <w:top w:val="nil"/>
              <w:left w:val="nil"/>
              <w:bottom w:val="single" w:sz="4" w:space="0" w:color="000000"/>
              <w:right w:val="single" w:sz="4" w:space="0" w:color="000000"/>
            </w:tcBorders>
            <w:shd w:val="clear" w:color="auto" w:fill="auto"/>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1 534 800</w:t>
            </w:r>
          </w:p>
        </w:tc>
        <w:tc>
          <w:tcPr>
            <w:tcW w:w="1843" w:type="dxa"/>
            <w:tcBorders>
              <w:top w:val="nil"/>
              <w:left w:val="nil"/>
              <w:bottom w:val="single" w:sz="4" w:space="0" w:color="000000"/>
              <w:right w:val="single" w:sz="4" w:space="0" w:color="000000"/>
            </w:tcBorders>
            <w:shd w:val="clear" w:color="auto" w:fill="auto"/>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2 404 100</w:t>
            </w:r>
          </w:p>
        </w:tc>
      </w:tr>
      <w:tr w:rsidR="004A01C3" w:rsidRPr="007C7EEA" w:rsidTr="004A01C3">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4A01C3" w:rsidRPr="007C7EEA" w:rsidRDefault="004A01C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надання кредитів з бюджету</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647438">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3 500 000</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FA76C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3 500 000</w:t>
            </w:r>
          </w:p>
        </w:tc>
        <w:tc>
          <w:tcPr>
            <w:tcW w:w="1842" w:type="dxa"/>
            <w:tcBorders>
              <w:top w:val="nil"/>
              <w:left w:val="nil"/>
              <w:bottom w:val="single" w:sz="4" w:space="0" w:color="000000"/>
              <w:right w:val="single" w:sz="4" w:space="0" w:color="000000"/>
            </w:tcBorders>
            <w:shd w:val="clear" w:color="auto" w:fill="auto"/>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3 500 000</w:t>
            </w:r>
          </w:p>
        </w:tc>
        <w:tc>
          <w:tcPr>
            <w:tcW w:w="1843" w:type="dxa"/>
            <w:tcBorders>
              <w:top w:val="nil"/>
              <w:left w:val="nil"/>
              <w:bottom w:val="single" w:sz="4" w:space="0" w:color="000000"/>
              <w:right w:val="single" w:sz="4" w:space="0" w:color="000000"/>
            </w:tcBorders>
            <w:shd w:val="clear" w:color="auto" w:fill="auto"/>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3 500 000</w:t>
            </w:r>
          </w:p>
        </w:tc>
      </w:tr>
      <w:tr w:rsidR="004A01C3" w:rsidRPr="007C7EEA" w:rsidTr="004A01C3">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rsidR="004A01C3" w:rsidRPr="007C7EEA" w:rsidRDefault="004A01C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повернення кредитів до бюджету</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647438">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-14 427 500</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FA76C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-68 420 000</w:t>
            </w:r>
          </w:p>
        </w:tc>
        <w:tc>
          <w:tcPr>
            <w:tcW w:w="1842" w:type="dxa"/>
            <w:tcBorders>
              <w:top w:val="nil"/>
              <w:left w:val="nil"/>
              <w:bottom w:val="single" w:sz="4" w:space="0" w:color="000000"/>
              <w:right w:val="single" w:sz="4" w:space="0" w:color="000000"/>
            </w:tcBorders>
            <w:shd w:val="clear" w:color="auto" w:fill="auto"/>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-1 965 200</w:t>
            </w:r>
          </w:p>
        </w:tc>
        <w:tc>
          <w:tcPr>
            <w:tcW w:w="1843" w:type="dxa"/>
            <w:tcBorders>
              <w:top w:val="nil"/>
              <w:left w:val="nil"/>
              <w:bottom w:val="single" w:sz="4" w:space="0" w:color="000000"/>
              <w:right w:val="single" w:sz="4" w:space="0" w:color="000000"/>
            </w:tcBorders>
            <w:shd w:val="clear" w:color="auto" w:fill="auto"/>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-1 095 900</w:t>
            </w:r>
          </w:p>
        </w:tc>
      </w:tr>
      <w:tr w:rsidR="004A01C3" w:rsidRPr="007C7EEA" w:rsidTr="003E703D">
        <w:trPr>
          <w:trHeight w:val="272"/>
        </w:trPr>
        <w:tc>
          <w:tcPr>
            <w:tcW w:w="3403" w:type="dxa"/>
            <w:tcBorders>
              <w:top w:val="nil"/>
              <w:left w:val="single" w:sz="4" w:space="0" w:color="000000"/>
              <w:bottom w:val="single" w:sz="4" w:space="0" w:color="000000"/>
              <w:right w:val="single" w:sz="4" w:space="0" w:color="000000"/>
            </w:tcBorders>
            <w:shd w:val="clear" w:color="auto" w:fill="auto"/>
            <w:hideMark/>
          </w:tcPr>
          <w:p w:rsidR="004A01C3" w:rsidRPr="007C7EEA" w:rsidRDefault="004A01C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xml:space="preserve">Фінансування                       </w:t>
            </w:r>
            <w:r w:rsidRPr="007C7EEA">
              <w:rPr>
                <w:rFonts w:ascii="Times New Roman" w:eastAsia="Times New Roman" w:hAnsi="Times New Roman" w:cs="Times New Roman"/>
                <w:color w:val="000000"/>
                <w:lang w:eastAsia="ru-RU"/>
              </w:rPr>
              <w:t xml:space="preserve">(дефіцит "-" / профіцит "+"), </w:t>
            </w:r>
            <w:r w:rsidR="00BF1DB5" w:rsidRPr="007C7EEA">
              <w:rPr>
                <w:rFonts w:ascii="Times New Roman" w:eastAsia="Times New Roman" w:hAnsi="Times New Roman" w:cs="Times New Roman"/>
                <w:color w:val="000000"/>
                <w:lang w:eastAsia="ru-RU"/>
              </w:rPr>
              <w:t xml:space="preserve">        </w:t>
            </w:r>
            <w:r w:rsidRPr="007C7EEA">
              <w:rPr>
                <w:rFonts w:ascii="Times New Roman" w:eastAsia="Times New Roman" w:hAnsi="Times New Roman" w:cs="Times New Roman"/>
                <w:color w:val="000000"/>
                <w:lang w:eastAsia="ru-RU"/>
              </w:rPr>
              <w:t>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647438">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-1 864 274 391</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FA76C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0</w:t>
            </w:r>
          </w:p>
        </w:tc>
        <w:tc>
          <w:tcPr>
            <w:tcW w:w="1842" w:type="dxa"/>
            <w:tcBorders>
              <w:top w:val="nil"/>
              <w:left w:val="nil"/>
              <w:bottom w:val="single" w:sz="4" w:space="0" w:color="000000"/>
              <w:right w:val="single" w:sz="4" w:space="0" w:color="000000"/>
            </w:tcBorders>
            <w:shd w:val="clear" w:color="auto" w:fill="auto"/>
            <w:hideMark/>
          </w:tcPr>
          <w:p w:rsidR="004A01C3" w:rsidRPr="007C7EEA" w:rsidRDefault="004A01C3" w:rsidP="003E703D">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1 933 200 000</w:t>
            </w:r>
          </w:p>
        </w:tc>
        <w:tc>
          <w:tcPr>
            <w:tcW w:w="1843" w:type="dxa"/>
            <w:tcBorders>
              <w:top w:val="nil"/>
              <w:left w:val="nil"/>
              <w:bottom w:val="single" w:sz="4" w:space="0" w:color="000000"/>
              <w:right w:val="single" w:sz="4" w:space="0" w:color="000000"/>
            </w:tcBorders>
            <w:shd w:val="clear" w:color="auto" w:fill="auto"/>
            <w:hideMark/>
          </w:tcPr>
          <w:p w:rsidR="004A01C3" w:rsidRPr="007C7EEA" w:rsidRDefault="004A01C3" w:rsidP="003E703D">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1 933 200 000</w:t>
            </w:r>
          </w:p>
        </w:tc>
      </w:tr>
      <w:tr w:rsidR="004A01C3" w:rsidRPr="007C7EEA" w:rsidTr="003E703D">
        <w:trPr>
          <w:trHeight w:val="272"/>
        </w:trPr>
        <w:tc>
          <w:tcPr>
            <w:tcW w:w="3403" w:type="dxa"/>
            <w:tcBorders>
              <w:top w:val="nil"/>
              <w:left w:val="single" w:sz="4" w:space="0" w:color="000000"/>
              <w:bottom w:val="single" w:sz="4" w:space="0" w:color="000000"/>
              <w:right w:val="single" w:sz="4" w:space="0" w:color="000000"/>
            </w:tcBorders>
            <w:shd w:val="clear" w:color="auto" w:fill="auto"/>
            <w:hideMark/>
          </w:tcPr>
          <w:p w:rsidR="004A01C3" w:rsidRPr="007C7EEA" w:rsidRDefault="004A01C3" w:rsidP="00DF1151">
            <w:pPr>
              <w:spacing w:after="0" w:line="240" w:lineRule="auto"/>
              <w:jc w:val="both"/>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погашення місцевого боргу</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647438">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4A01C3" w:rsidRPr="007C7EEA" w:rsidRDefault="004A01C3" w:rsidP="00FA76C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0</w:t>
            </w:r>
          </w:p>
        </w:tc>
        <w:tc>
          <w:tcPr>
            <w:tcW w:w="1842" w:type="dxa"/>
            <w:tcBorders>
              <w:top w:val="nil"/>
              <w:left w:val="nil"/>
              <w:bottom w:val="single" w:sz="4" w:space="0" w:color="000000"/>
              <w:right w:val="single" w:sz="4" w:space="0" w:color="000000"/>
            </w:tcBorders>
            <w:shd w:val="clear" w:color="auto" w:fill="auto"/>
            <w:hideMark/>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1 933 200 000</w:t>
            </w:r>
          </w:p>
        </w:tc>
        <w:tc>
          <w:tcPr>
            <w:tcW w:w="1843" w:type="dxa"/>
            <w:tcBorders>
              <w:top w:val="nil"/>
              <w:left w:val="nil"/>
              <w:bottom w:val="single" w:sz="4" w:space="0" w:color="000000"/>
              <w:right w:val="single" w:sz="4" w:space="0" w:color="000000"/>
            </w:tcBorders>
            <w:shd w:val="clear" w:color="auto" w:fill="auto"/>
            <w:hideMark/>
          </w:tcPr>
          <w:p w:rsidR="004A01C3" w:rsidRPr="007C7EEA" w:rsidRDefault="004A01C3"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1 933 200 000</w:t>
            </w:r>
          </w:p>
        </w:tc>
      </w:tr>
    </w:tbl>
    <w:p w:rsidR="00F07DDD" w:rsidRPr="007C7EEA" w:rsidRDefault="00F07DDD" w:rsidP="00F07DDD">
      <w:pPr>
        <w:pStyle w:val="a7"/>
        <w:spacing w:before="0" w:beforeAutospacing="0" w:after="0" w:afterAutospacing="0"/>
        <w:jc w:val="both"/>
        <w:rPr>
          <w:sz w:val="20"/>
          <w:szCs w:val="20"/>
          <w:lang w:val="uk-UA"/>
        </w:rPr>
      </w:pPr>
      <w:r w:rsidRPr="007C7EEA">
        <w:rPr>
          <w:sz w:val="10"/>
          <w:szCs w:val="10"/>
          <w:lang w:val="uk-UA"/>
        </w:rPr>
        <w:br/>
      </w:r>
      <w:r w:rsidRPr="007C7EEA">
        <w:rPr>
          <w:sz w:val="20"/>
          <w:szCs w:val="20"/>
          <w:vertAlign w:val="superscript"/>
          <w:lang w:val="uk-UA"/>
        </w:rPr>
        <w:t xml:space="preserve">1 </w:t>
      </w:r>
      <w:r w:rsidRPr="007C7EEA">
        <w:rPr>
          <w:sz w:val="20"/>
          <w:szCs w:val="20"/>
          <w:lang w:val="uk-UA"/>
        </w:rPr>
        <w:t>- показники, визначені в рішенні про місцевий бюджет на 2019 рік, з урахуванням внесених змін до нього;</w:t>
      </w:r>
    </w:p>
    <w:p w:rsidR="00F07DDD" w:rsidRPr="007C7EEA" w:rsidRDefault="00F07DDD" w:rsidP="00F07DDD">
      <w:pPr>
        <w:pStyle w:val="a7"/>
        <w:spacing w:before="0" w:beforeAutospacing="0" w:after="0" w:afterAutospacing="0"/>
        <w:jc w:val="both"/>
        <w:rPr>
          <w:sz w:val="20"/>
          <w:szCs w:val="20"/>
          <w:lang w:val="uk-UA"/>
        </w:rPr>
      </w:pPr>
      <w:r w:rsidRPr="007C7EEA">
        <w:rPr>
          <w:sz w:val="20"/>
          <w:szCs w:val="20"/>
          <w:vertAlign w:val="superscript"/>
          <w:lang w:val="uk-UA"/>
        </w:rPr>
        <w:t xml:space="preserve">2 </w:t>
      </w:r>
      <w:r w:rsidRPr="007C7EEA">
        <w:rPr>
          <w:sz w:val="20"/>
          <w:szCs w:val="20"/>
          <w:lang w:val="uk-UA"/>
        </w:rPr>
        <w:t>- показники, визначені в проекті рішення про прогноз місцевого бюджету на 2020-2022 роки;</w:t>
      </w:r>
    </w:p>
    <w:p w:rsidR="00F07DDD" w:rsidRPr="007C7EEA" w:rsidRDefault="00F07DDD" w:rsidP="00F07DDD">
      <w:pPr>
        <w:pStyle w:val="a7"/>
        <w:spacing w:before="0" w:beforeAutospacing="0" w:after="0" w:afterAutospacing="0"/>
        <w:jc w:val="both"/>
        <w:rPr>
          <w:sz w:val="16"/>
          <w:szCs w:val="16"/>
          <w:lang w:val="uk-UA"/>
        </w:rPr>
      </w:pPr>
      <w:r w:rsidRPr="007C7EEA">
        <w:rPr>
          <w:sz w:val="20"/>
          <w:szCs w:val="20"/>
          <w:vertAlign w:val="superscript"/>
          <w:lang w:val="uk-UA"/>
        </w:rPr>
        <w:t xml:space="preserve">3 </w:t>
      </w:r>
      <w:r w:rsidRPr="007C7EEA">
        <w:rPr>
          <w:sz w:val="20"/>
          <w:szCs w:val="20"/>
          <w:lang w:val="uk-UA"/>
        </w:rPr>
        <w:t xml:space="preserve">– трансферти з державного бюджету на 2020-2022 роки в обсягах, визначених проєктом Закону України «Про Державний бюджет України на 2020 рік». </w:t>
      </w:r>
      <w:r w:rsidRPr="007C7EEA">
        <w:rPr>
          <w:sz w:val="16"/>
          <w:szCs w:val="16"/>
          <w:lang w:val="uk-UA"/>
        </w:rPr>
        <w:br w:type="page"/>
      </w:r>
    </w:p>
    <w:p w:rsidR="00F07DDD" w:rsidRPr="007C7EEA" w:rsidRDefault="00F07DDD" w:rsidP="00F07DDD">
      <w:pPr>
        <w:pStyle w:val="a7"/>
        <w:spacing w:before="0" w:beforeAutospacing="0" w:after="0" w:afterAutospacing="0" w:line="360" w:lineRule="auto"/>
        <w:jc w:val="center"/>
        <w:rPr>
          <w:b/>
          <w:sz w:val="28"/>
          <w:szCs w:val="28"/>
          <w:lang w:val="uk-UA"/>
        </w:rPr>
      </w:pPr>
      <w:r w:rsidRPr="007C7EEA">
        <w:rPr>
          <w:b/>
          <w:sz w:val="28"/>
          <w:szCs w:val="28"/>
          <w:lang w:val="uk-UA"/>
        </w:rPr>
        <w:lastRenderedPageBreak/>
        <w:t>Дохідна спроможність бюджету м. Києва</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 xml:space="preserve">Прогноз доходів бюджету м. Києва на 2020 - 2022 роки розроблено з урахуванням заходів, спрямованих на реалізацію бюджетно-податкової політики, впровадження економічних реформ з метою встановлення сприятливих умов для ведення бізнесу, оптимізацію інвестиційних процесів шляхом створення умов взаємодії інвесторів з містом, посилення позитивних тенденцій в усіх сферах міської економіки на основі норм чинного Податкового і Бюджетного кодексів України та інших законодавчих актів із врахуванням  подальшої децентралізації. </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 xml:space="preserve">Пріоритетними завданнями податкової політики на середньострокову перспективу, спрямованими на подальше економічне зростання, є: </w:t>
      </w:r>
    </w:p>
    <w:p w:rsidR="00F07DDD" w:rsidRPr="007C7EEA" w:rsidRDefault="00F07DDD" w:rsidP="00F07DDD">
      <w:pPr>
        <w:pStyle w:val="ad"/>
        <w:spacing w:before="0" w:line="360" w:lineRule="auto"/>
        <w:ind w:firstLine="709"/>
        <w:rPr>
          <w:rFonts w:ascii="Times New Roman" w:hAnsi="Times New Roman"/>
          <w:sz w:val="28"/>
          <w:szCs w:val="28"/>
          <w:lang w:eastAsia="uk-UA"/>
        </w:rPr>
      </w:pPr>
      <w:r w:rsidRPr="007C7EEA">
        <w:rPr>
          <w:rFonts w:ascii="Times New Roman" w:hAnsi="Times New Roman"/>
          <w:sz w:val="28"/>
          <w:szCs w:val="28"/>
          <w:lang w:eastAsia="uk-UA"/>
        </w:rPr>
        <w:t>розширення бази оподаткування;</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забезпечення стабільності податкової системи, спрямованої на підвищення ефективності податкового адміністрування, в тому числі місцевих податків і зборів;</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мінімізація можливостей для зловживань.</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 xml:space="preserve">Це може бути досягнуто, в тому числі в результаті запровадження податкового контролю за відповідністю доходів і витрат громадян; заходів, спрямованих на легалізацію виплати заробітної плати; подальше зниження податкового навантаження на заробітну плату з метою збільшення її розміру, в тому числі шляхом попередження випадків її свідомого заниження роботодавцями, надання податкової соціальної пільги. </w:t>
      </w:r>
    </w:p>
    <w:p w:rsidR="00F07DDD" w:rsidRPr="007C7EEA" w:rsidRDefault="00F07DDD" w:rsidP="00F07DDD">
      <w:pPr>
        <w:pStyle w:val="ad"/>
        <w:spacing w:before="0" w:line="360" w:lineRule="auto"/>
        <w:ind w:firstLine="709"/>
        <w:jc w:val="both"/>
        <w:rPr>
          <w:rFonts w:ascii="Times New Roman" w:hAnsi="Times New Roman"/>
          <w:sz w:val="28"/>
          <w:szCs w:val="28"/>
        </w:rPr>
      </w:pPr>
      <w:r w:rsidRPr="007C7EEA">
        <w:rPr>
          <w:rFonts w:ascii="Times New Roman" w:hAnsi="Times New Roman"/>
          <w:sz w:val="28"/>
          <w:szCs w:val="28"/>
        </w:rPr>
        <w:t xml:space="preserve">Прогноз надходжень з податку на доходи фізичних осіб розраховано відповідно до єдиної ставки (18%) оподаткування доходів фізичних осіб (крім доходів у вигляді дивідендів по акціях та корпоративних правах, нарахованих резидентами-платниками податку на прибуток підприємств, які оподатковуються за ставкою 5%),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бюджетної сфери та приватного сектору шляхами збільшення продуктивності праці й за рахунок легалізації </w:t>
      </w:r>
      <w:r w:rsidRPr="007C7EEA">
        <w:rPr>
          <w:rFonts w:ascii="Times New Roman" w:hAnsi="Times New Roman"/>
          <w:sz w:val="28"/>
          <w:szCs w:val="28"/>
        </w:rPr>
        <w:lastRenderedPageBreak/>
        <w:t>виплати заробітної плати та скорочення безробіття, зниження податкового навантаження на громадян, за рахунок надання податкової соціальної пільги, зокрема, податкової знижки на суму коштів, сплачених одним з батьків дитини – платником податку за послугу «муніципальна няня».</w:t>
      </w:r>
    </w:p>
    <w:p w:rsidR="00F07DDD" w:rsidRPr="007C7EEA" w:rsidRDefault="00F07DDD" w:rsidP="00F07DDD">
      <w:pPr>
        <w:pStyle w:val="22"/>
        <w:tabs>
          <w:tab w:val="left" w:pos="180"/>
          <w:tab w:val="left" w:pos="1134"/>
        </w:tabs>
        <w:spacing w:after="0" w:line="360" w:lineRule="auto"/>
        <w:ind w:left="0" w:firstLine="709"/>
        <w:jc w:val="both"/>
        <w:rPr>
          <w:rFonts w:ascii="Times New Roman" w:hAnsi="Times New Roman" w:cs="Times New Roman"/>
          <w:bCs/>
          <w:sz w:val="28"/>
          <w:szCs w:val="28"/>
        </w:rPr>
      </w:pPr>
      <w:r w:rsidRPr="007C7EEA">
        <w:rPr>
          <w:rFonts w:ascii="Times New Roman" w:hAnsi="Times New Roman" w:cs="Times New Roman"/>
          <w:bCs/>
          <w:sz w:val="28"/>
          <w:szCs w:val="28"/>
        </w:rPr>
        <w:t xml:space="preserve">Прогноз обсягу надходжень з податку на прибуток підприємств до бюджету м. Києва у 2020 - 2022 роках розраховано відповідно до положень Податкового кодексу України, враховуючи позитивну динаміку декларування та сплати податку на прибуток у 2018-2019 роках, та </w:t>
      </w:r>
      <w:r w:rsidRPr="007C7EEA">
        <w:rPr>
          <w:rFonts w:ascii="Times New Roman" w:hAnsi="Times New Roman" w:cs="Times New Roman"/>
          <w:sz w:val="28"/>
          <w:szCs w:val="28"/>
        </w:rPr>
        <w:t>такі особливості:</w:t>
      </w:r>
    </w:p>
    <w:p w:rsidR="00F07DDD" w:rsidRPr="007C7EEA" w:rsidRDefault="00F07DDD" w:rsidP="00F07DDD">
      <w:pPr>
        <w:pStyle w:val="ae"/>
        <w:spacing w:after="0" w:line="360" w:lineRule="auto"/>
        <w:ind w:firstLine="709"/>
        <w:jc w:val="both"/>
        <w:rPr>
          <w:bCs/>
          <w:sz w:val="28"/>
          <w:szCs w:val="28"/>
        </w:rPr>
      </w:pPr>
      <w:r w:rsidRPr="007C7EEA">
        <w:rPr>
          <w:bCs/>
          <w:sz w:val="28"/>
          <w:szCs w:val="28"/>
        </w:rPr>
        <w:t>збільшення прибутку прибуткових підприємств;</w:t>
      </w:r>
    </w:p>
    <w:p w:rsidR="00F07DDD" w:rsidRPr="007C7EEA" w:rsidRDefault="00F07DDD" w:rsidP="00F07DDD">
      <w:pPr>
        <w:pStyle w:val="ae"/>
        <w:spacing w:after="0" w:line="360" w:lineRule="auto"/>
        <w:ind w:firstLine="709"/>
        <w:jc w:val="both"/>
        <w:rPr>
          <w:sz w:val="28"/>
          <w:szCs w:val="28"/>
        </w:rPr>
      </w:pPr>
      <w:r w:rsidRPr="007C7EEA">
        <w:rPr>
          <w:sz w:val="28"/>
          <w:szCs w:val="28"/>
        </w:rPr>
        <w:t>нестабільність курсу національної валюти:</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терміни подання податкової звітності та сплати податку на прибуток підприємств за підсумками кварталу;</w:t>
      </w:r>
    </w:p>
    <w:p w:rsidR="00F07DDD" w:rsidRPr="007C7EEA" w:rsidRDefault="00F07DDD" w:rsidP="00F07DDD">
      <w:pPr>
        <w:pStyle w:val="ae"/>
        <w:spacing w:after="0" w:line="360" w:lineRule="auto"/>
        <w:ind w:firstLine="709"/>
        <w:jc w:val="both"/>
        <w:rPr>
          <w:sz w:val="28"/>
          <w:szCs w:val="28"/>
        </w:rPr>
      </w:pPr>
      <w:r w:rsidRPr="007C7EEA">
        <w:rPr>
          <w:sz w:val="28"/>
          <w:szCs w:val="28"/>
        </w:rPr>
        <w:t xml:space="preserve">звернення платників до </w:t>
      </w:r>
      <w:r w:rsidR="00BD4B8F">
        <w:rPr>
          <w:sz w:val="28"/>
          <w:szCs w:val="28"/>
        </w:rPr>
        <w:t xml:space="preserve">податкових </w:t>
      </w:r>
      <w:r w:rsidRPr="007C7EEA">
        <w:rPr>
          <w:sz w:val="28"/>
          <w:szCs w:val="28"/>
        </w:rPr>
        <w:t>органів з приводу повернення надміру сплачених коштів з податку на прибуток.</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bCs/>
          <w:sz w:val="28"/>
          <w:szCs w:val="28"/>
        </w:rPr>
        <w:t xml:space="preserve">Розрахунок прогнозної суми земельного податку та орендної плати за земельні ділянки державної і комунальної власності на 2020-2022 роки проведено за підсумками фактичних надходжень за попередні роки, зміни обсягів укладених договорів оренди та враховуючи таблицю 2.1 додатка 3 </w:t>
      </w:r>
      <w:r w:rsidR="00BD4B8F">
        <w:rPr>
          <w:rFonts w:ascii="Times New Roman" w:hAnsi="Times New Roman" w:cs="Times New Roman"/>
          <w:bCs/>
          <w:sz w:val="28"/>
          <w:szCs w:val="28"/>
        </w:rPr>
        <w:t xml:space="preserve">до </w:t>
      </w:r>
      <w:r w:rsidRPr="007C7EEA">
        <w:rPr>
          <w:rFonts w:ascii="Times New Roman" w:hAnsi="Times New Roman" w:cs="Times New Roman"/>
          <w:bCs/>
          <w:sz w:val="28"/>
          <w:szCs w:val="28"/>
        </w:rPr>
        <w:t>рішення Київської міської ради від 03 липня 2014 року № 23/23 «Про затвердження технічної документації з нормативної грошової оцінки земель міста Києва», якою визначені локальні коефіцієнти на місцезнаходження земельної ділянки в межах економіко-планувальної зони та які застосовуються при розрахунку нормативної грошової оцінки земельних ділянок.</w:t>
      </w:r>
      <w:r w:rsidRPr="007C7EEA">
        <w:rPr>
          <w:rFonts w:ascii="Times New Roman" w:hAnsi="Times New Roman" w:cs="Times New Roman"/>
          <w:sz w:val="28"/>
          <w:szCs w:val="28"/>
        </w:rPr>
        <w:t xml:space="preserve"> </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 xml:space="preserve">З метою створення єдиного механізму справляння плати за землю для фізичних та юридичних осіб ставки (у відсотках від нормативно-грошової оцінки землі) визначаються в залежності від функціонального призначення земельної ділянки відповідно до Класифікації видів цільового призначення </w:t>
      </w:r>
      <w:r w:rsidRPr="007C7EEA">
        <w:rPr>
          <w:rFonts w:ascii="Times New Roman" w:eastAsia="Times New Roman" w:hAnsi="Times New Roman" w:cs="Times New Roman"/>
          <w:sz w:val="28"/>
          <w:szCs w:val="28"/>
        </w:rPr>
        <w:lastRenderedPageBreak/>
        <w:t>земель, затвердженої наказом Державного комітету України із земельних ресурсів від 23 липня 2010 року № 548.</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rPr>
        <w:t>При обчисленні плати за землю враховано норми Положення про плату за землю в місті Києві, затверджені рішенням</w:t>
      </w:r>
      <w:r w:rsidRPr="007C7EEA">
        <w:rPr>
          <w:rFonts w:ascii="Times New Roman" w:eastAsia="Times New Roman" w:hAnsi="Times New Roman" w:cs="Times New Roman"/>
          <w:sz w:val="28"/>
          <w:szCs w:val="28"/>
          <w:lang w:eastAsia="ru-RU"/>
        </w:rPr>
        <w:t xml:space="preserve"> Київської міської ради від 23 червня 2011 року № 242/5629 «Про встановлення місцевих податків і зборів у м. Києві». По місту Києву розмір ставок у відсотковому розмірі становить від 0,010 до 1,000.</w:t>
      </w:r>
    </w:p>
    <w:p w:rsidR="00F07DDD" w:rsidRPr="007C7EEA" w:rsidRDefault="00F07DDD" w:rsidP="00F07DDD">
      <w:pPr>
        <w:pStyle w:val="StyleOstRed"/>
        <w:spacing w:after="0" w:line="360" w:lineRule="auto"/>
        <w:ind w:firstLine="709"/>
        <w:rPr>
          <w:szCs w:val="28"/>
        </w:rPr>
      </w:pPr>
      <w:r w:rsidRPr="007C7EEA">
        <w:rPr>
          <w:szCs w:val="28"/>
        </w:rPr>
        <w:t>Прогнозний обсяг єдиного податку на 2020 - 2022 роки розраховано з урахуванням положень Податкового кодексу України (за даними органів Державної фіскальної служби у м. Києві), фактичних надходжень, щорічним збільшенням кількості платників податку, а також збільшенням з початку року ставки для платників єдиного податку першої та другої груп, у зв’язку із зростанням мінімальної заробітної плати та прожиткового мінімуму для працездатних осіб.</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Станом на 01.01.2018 у м. Києві на обліку перебувало 157 304 осіб ‒ підприємців платників єдиного податку. У порівняні з минулим роком загальна кількість платників єдиного податку збільшилась на 17 058 платників, або на 12,2%. Станом на 01.07.2019 – 182 267 ФОП, в порівнянні з початком року більше на 8 312 платників, або 4,8 %.</w:t>
      </w:r>
    </w:p>
    <w:tbl>
      <w:tblPr>
        <w:tblW w:w="10207" w:type="dxa"/>
        <w:tblInd w:w="-318" w:type="dxa"/>
        <w:tblLayout w:type="fixed"/>
        <w:tblLook w:val="04A0" w:firstRow="1" w:lastRow="0" w:firstColumn="1" w:lastColumn="0" w:noHBand="0" w:noVBand="1"/>
      </w:tblPr>
      <w:tblGrid>
        <w:gridCol w:w="2553"/>
        <w:gridCol w:w="1296"/>
        <w:gridCol w:w="1296"/>
        <w:gridCol w:w="1296"/>
        <w:gridCol w:w="1296"/>
        <w:gridCol w:w="1194"/>
        <w:gridCol w:w="1276"/>
      </w:tblGrid>
      <w:tr w:rsidR="00F07DDD" w:rsidRPr="007C7EEA" w:rsidTr="00DF1151">
        <w:trPr>
          <w:trHeight w:val="348"/>
        </w:trPr>
        <w:tc>
          <w:tcPr>
            <w:tcW w:w="10207" w:type="dxa"/>
            <w:gridSpan w:val="7"/>
            <w:tcBorders>
              <w:top w:val="nil"/>
              <w:left w:val="nil"/>
              <w:bottom w:val="nil"/>
              <w:right w:val="nil"/>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28"/>
                <w:szCs w:val="28"/>
                <w:lang w:eastAsia="ru-RU"/>
              </w:rPr>
            </w:pPr>
            <w:r w:rsidRPr="007C7EEA">
              <w:rPr>
                <w:rFonts w:ascii="Times New Roman" w:eastAsia="Times New Roman" w:hAnsi="Times New Roman" w:cs="Times New Roman"/>
                <w:b/>
                <w:bCs/>
                <w:color w:val="000000"/>
                <w:sz w:val="28"/>
                <w:szCs w:val="28"/>
                <w:lang w:eastAsia="ru-RU"/>
              </w:rPr>
              <w:t>Кількість платників єдиного податку до бюджету м. Києва</w:t>
            </w:r>
          </w:p>
        </w:tc>
      </w:tr>
      <w:tr w:rsidR="00F07DDD" w:rsidRPr="007C7EEA" w:rsidTr="00DF1151">
        <w:trPr>
          <w:trHeight w:val="312"/>
        </w:trPr>
        <w:tc>
          <w:tcPr>
            <w:tcW w:w="10207" w:type="dxa"/>
            <w:gridSpan w:val="7"/>
            <w:tcBorders>
              <w:top w:val="nil"/>
              <w:left w:val="nil"/>
              <w:bottom w:val="nil"/>
              <w:right w:val="nil"/>
            </w:tcBorders>
            <w:shd w:val="clear" w:color="auto" w:fill="auto"/>
            <w:noWrap/>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xml:space="preserve">                                                                                                                                         (одиниць)</w:t>
            </w:r>
          </w:p>
        </w:tc>
      </w:tr>
      <w:tr w:rsidR="00F07DDD" w:rsidRPr="007C7EEA" w:rsidTr="00DF1151">
        <w:trPr>
          <w:trHeight w:val="504"/>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24"/>
                <w:szCs w:val="24"/>
                <w:lang w:eastAsia="ru-RU"/>
              </w:rPr>
            </w:pPr>
            <w:r w:rsidRPr="007C7EEA">
              <w:rPr>
                <w:rFonts w:ascii="Times New Roman" w:eastAsia="Times New Roman" w:hAnsi="Times New Roman" w:cs="Times New Roman"/>
                <w:b/>
                <w:bCs/>
                <w:color w:val="000000"/>
                <w:sz w:val="24"/>
                <w:szCs w:val="24"/>
                <w:lang w:eastAsia="ru-RU"/>
              </w:rPr>
              <w:t>Показники</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18"/>
                <w:szCs w:val="18"/>
                <w:lang w:eastAsia="ru-RU"/>
              </w:rPr>
            </w:pPr>
            <w:r w:rsidRPr="007C7EEA">
              <w:rPr>
                <w:rFonts w:ascii="Times New Roman" w:eastAsia="Times New Roman" w:hAnsi="Times New Roman" w:cs="Times New Roman"/>
                <w:b/>
                <w:bCs/>
                <w:color w:val="000000"/>
                <w:sz w:val="18"/>
                <w:szCs w:val="18"/>
                <w:lang w:eastAsia="ru-RU"/>
              </w:rPr>
              <w:t>Станом                       на 01.01.2017</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18"/>
                <w:szCs w:val="18"/>
                <w:lang w:eastAsia="ru-RU"/>
              </w:rPr>
            </w:pPr>
            <w:r w:rsidRPr="007C7EEA">
              <w:rPr>
                <w:rFonts w:ascii="Times New Roman" w:eastAsia="Times New Roman" w:hAnsi="Times New Roman" w:cs="Times New Roman"/>
                <w:b/>
                <w:bCs/>
                <w:color w:val="000000"/>
                <w:sz w:val="18"/>
                <w:szCs w:val="18"/>
                <w:lang w:eastAsia="ru-RU"/>
              </w:rPr>
              <w:t>Станом                                      на 01.01.2018</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18"/>
                <w:szCs w:val="18"/>
                <w:lang w:eastAsia="ru-RU"/>
              </w:rPr>
            </w:pPr>
            <w:r w:rsidRPr="007C7EEA">
              <w:rPr>
                <w:rFonts w:ascii="Times New Roman" w:eastAsia="Times New Roman" w:hAnsi="Times New Roman" w:cs="Times New Roman"/>
                <w:b/>
                <w:bCs/>
                <w:color w:val="000000"/>
                <w:sz w:val="18"/>
                <w:szCs w:val="18"/>
                <w:lang w:eastAsia="ru-RU"/>
              </w:rPr>
              <w:t>Станом                                      на 01.01.2019</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18"/>
                <w:szCs w:val="18"/>
                <w:lang w:eastAsia="ru-RU"/>
              </w:rPr>
            </w:pPr>
            <w:r w:rsidRPr="007C7EEA">
              <w:rPr>
                <w:rFonts w:ascii="Times New Roman" w:eastAsia="Times New Roman" w:hAnsi="Times New Roman" w:cs="Times New Roman"/>
                <w:b/>
                <w:bCs/>
                <w:color w:val="000000"/>
                <w:sz w:val="18"/>
                <w:szCs w:val="18"/>
                <w:lang w:eastAsia="ru-RU"/>
              </w:rPr>
              <w:t>Станом                                      на 01.07.2019</w:t>
            </w:r>
          </w:p>
        </w:tc>
        <w:tc>
          <w:tcPr>
            <w:tcW w:w="2470" w:type="dxa"/>
            <w:gridSpan w:val="2"/>
            <w:tcBorders>
              <w:top w:val="single" w:sz="4" w:space="0" w:color="auto"/>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18"/>
                <w:szCs w:val="18"/>
                <w:lang w:eastAsia="ru-RU"/>
              </w:rPr>
            </w:pPr>
            <w:r w:rsidRPr="007C7EEA">
              <w:rPr>
                <w:rFonts w:ascii="Times New Roman" w:eastAsia="Times New Roman" w:hAnsi="Times New Roman" w:cs="Times New Roman"/>
                <w:b/>
                <w:bCs/>
                <w:color w:val="000000"/>
                <w:sz w:val="18"/>
                <w:szCs w:val="18"/>
                <w:lang w:eastAsia="ru-RU"/>
              </w:rPr>
              <w:t>Відхилення                                     01.07.2019 року до 01.01.2018 року</w:t>
            </w:r>
          </w:p>
        </w:tc>
      </w:tr>
      <w:tr w:rsidR="00F07DDD" w:rsidRPr="007C7EEA" w:rsidTr="00DF1151">
        <w:trPr>
          <w:trHeight w:val="15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07DDD" w:rsidRPr="007C7EEA" w:rsidRDefault="00F07DDD" w:rsidP="00DF1151">
            <w:pPr>
              <w:spacing w:after="0" w:line="240" w:lineRule="auto"/>
              <w:rPr>
                <w:rFonts w:ascii="Times New Roman" w:eastAsia="Times New Roman" w:hAnsi="Times New Roman" w:cs="Times New Roman"/>
                <w:b/>
                <w:bCs/>
                <w:color w:val="000000"/>
                <w:sz w:val="24"/>
                <w:szCs w:val="24"/>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07DDD" w:rsidRPr="007C7EEA" w:rsidRDefault="00F07DDD" w:rsidP="00DF1151">
            <w:pPr>
              <w:spacing w:after="0" w:line="240" w:lineRule="auto"/>
              <w:rPr>
                <w:rFonts w:ascii="Times New Roman" w:eastAsia="Times New Roman" w:hAnsi="Times New Roman" w:cs="Times New Roman"/>
                <w:b/>
                <w:bCs/>
                <w:color w:val="000000"/>
                <w:sz w:val="18"/>
                <w:szCs w:val="18"/>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07DDD" w:rsidRPr="007C7EEA" w:rsidRDefault="00F07DDD" w:rsidP="00DF1151">
            <w:pPr>
              <w:spacing w:after="0" w:line="240" w:lineRule="auto"/>
              <w:rPr>
                <w:rFonts w:ascii="Times New Roman" w:eastAsia="Times New Roman" w:hAnsi="Times New Roman" w:cs="Times New Roman"/>
                <w:b/>
                <w:bCs/>
                <w:color w:val="000000"/>
                <w:sz w:val="18"/>
                <w:szCs w:val="18"/>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07DDD" w:rsidRPr="007C7EEA" w:rsidRDefault="00F07DDD" w:rsidP="00DF1151">
            <w:pPr>
              <w:spacing w:after="0" w:line="240" w:lineRule="auto"/>
              <w:rPr>
                <w:rFonts w:ascii="Times New Roman" w:eastAsia="Times New Roman" w:hAnsi="Times New Roman" w:cs="Times New Roman"/>
                <w:b/>
                <w:bCs/>
                <w:color w:val="000000"/>
                <w:sz w:val="18"/>
                <w:szCs w:val="18"/>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07DDD" w:rsidRPr="007C7EEA" w:rsidRDefault="00F07DDD" w:rsidP="00DF1151">
            <w:pPr>
              <w:spacing w:after="0" w:line="240" w:lineRule="auto"/>
              <w:rPr>
                <w:rFonts w:ascii="Times New Roman" w:eastAsia="Times New Roman" w:hAnsi="Times New Roman" w:cs="Times New Roman"/>
                <w:b/>
                <w:bCs/>
                <w:color w:val="000000"/>
                <w:sz w:val="18"/>
                <w:szCs w:val="18"/>
                <w:lang w:eastAsia="ru-RU"/>
              </w:rPr>
            </w:pPr>
          </w:p>
        </w:tc>
        <w:tc>
          <w:tcPr>
            <w:tcW w:w="1194"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18"/>
                <w:szCs w:val="18"/>
                <w:lang w:eastAsia="ru-RU"/>
              </w:rPr>
            </w:pPr>
            <w:r w:rsidRPr="007C7EEA">
              <w:rPr>
                <w:rFonts w:ascii="Times New Roman" w:eastAsia="Times New Roman" w:hAnsi="Times New Roman" w:cs="Times New Roman"/>
                <w:b/>
                <w:bCs/>
                <w:color w:val="000000"/>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color w:val="000000"/>
                <w:sz w:val="18"/>
                <w:szCs w:val="18"/>
                <w:lang w:eastAsia="ru-RU"/>
              </w:rPr>
            </w:pPr>
            <w:r w:rsidRPr="007C7EEA">
              <w:rPr>
                <w:rFonts w:ascii="Times New Roman" w:eastAsia="Times New Roman" w:hAnsi="Times New Roman" w:cs="Times New Roman"/>
                <w:b/>
                <w:bCs/>
                <w:color w:val="000000"/>
                <w:sz w:val="18"/>
                <w:szCs w:val="18"/>
                <w:lang w:eastAsia="ru-RU"/>
              </w:rPr>
              <w:t xml:space="preserve"> (%)</w:t>
            </w:r>
          </w:p>
        </w:tc>
      </w:tr>
      <w:tr w:rsidR="00F07DDD" w:rsidRPr="007C7EEA" w:rsidTr="00DF1151">
        <w:trPr>
          <w:trHeight w:val="502"/>
        </w:trPr>
        <w:tc>
          <w:tcPr>
            <w:tcW w:w="2553" w:type="dxa"/>
            <w:tcBorders>
              <w:top w:val="nil"/>
              <w:left w:val="single" w:sz="4" w:space="0" w:color="auto"/>
              <w:bottom w:val="single" w:sz="4" w:space="0" w:color="auto"/>
              <w:right w:val="single" w:sz="4" w:space="0" w:color="auto"/>
            </w:tcBorders>
            <w:shd w:val="clear" w:color="000000" w:fill="FDE9D9"/>
            <w:vAlign w:val="center"/>
            <w:hideMark/>
          </w:tcPr>
          <w:p w:rsidR="00F07DDD" w:rsidRPr="007C7EEA" w:rsidRDefault="00F07DDD" w:rsidP="00DF1151">
            <w:pPr>
              <w:spacing w:after="0" w:line="240" w:lineRule="auto"/>
              <w:rPr>
                <w:rFonts w:ascii="Times New Roman" w:eastAsia="Times New Roman" w:hAnsi="Times New Roman" w:cs="Times New Roman"/>
                <w:b/>
                <w:bCs/>
                <w:color w:val="000000"/>
                <w:lang w:eastAsia="ru-RU"/>
              </w:rPr>
            </w:pPr>
            <w:r w:rsidRPr="007C7EEA">
              <w:rPr>
                <w:rFonts w:ascii="Times New Roman" w:eastAsia="Times New Roman" w:hAnsi="Times New Roman" w:cs="Times New Roman"/>
                <w:b/>
                <w:bCs/>
                <w:color w:val="000000"/>
                <w:lang w:eastAsia="ru-RU"/>
              </w:rPr>
              <w:t>Всього платників                             єдиного податку, у т. ч.</w:t>
            </w:r>
          </w:p>
        </w:tc>
        <w:tc>
          <w:tcPr>
            <w:tcW w:w="1296" w:type="dxa"/>
            <w:tcBorders>
              <w:top w:val="nil"/>
              <w:left w:val="nil"/>
              <w:bottom w:val="single" w:sz="4" w:space="0" w:color="auto"/>
              <w:right w:val="single" w:sz="4" w:space="0" w:color="auto"/>
            </w:tcBorders>
            <w:shd w:val="clear" w:color="000000" w:fill="FDE9D9"/>
            <w:vAlign w:val="center"/>
            <w:hideMark/>
          </w:tcPr>
          <w:p w:rsidR="00F07DDD" w:rsidRPr="007C7EEA" w:rsidRDefault="00F07DDD" w:rsidP="00DF1151">
            <w:pPr>
              <w:spacing w:after="0" w:line="240" w:lineRule="auto"/>
              <w:jc w:val="right"/>
              <w:rPr>
                <w:rFonts w:ascii="Times New Roman" w:eastAsia="Times New Roman" w:hAnsi="Times New Roman" w:cs="Times New Roman"/>
                <w:b/>
                <w:bCs/>
                <w:color w:val="000000"/>
                <w:sz w:val="28"/>
                <w:szCs w:val="28"/>
                <w:lang w:eastAsia="ru-RU"/>
              </w:rPr>
            </w:pPr>
            <w:r w:rsidRPr="007C7EEA">
              <w:rPr>
                <w:rFonts w:ascii="Times New Roman" w:eastAsia="Times New Roman" w:hAnsi="Times New Roman" w:cs="Times New Roman"/>
                <w:b/>
                <w:bCs/>
                <w:color w:val="000000"/>
                <w:sz w:val="28"/>
                <w:szCs w:val="28"/>
                <w:lang w:eastAsia="ru-RU"/>
              </w:rPr>
              <w:t>140 246</w:t>
            </w:r>
          </w:p>
        </w:tc>
        <w:tc>
          <w:tcPr>
            <w:tcW w:w="1296" w:type="dxa"/>
            <w:tcBorders>
              <w:top w:val="nil"/>
              <w:left w:val="nil"/>
              <w:bottom w:val="single" w:sz="4" w:space="0" w:color="auto"/>
              <w:right w:val="single" w:sz="4" w:space="0" w:color="auto"/>
            </w:tcBorders>
            <w:shd w:val="clear" w:color="000000" w:fill="FDE9D9"/>
            <w:vAlign w:val="center"/>
            <w:hideMark/>
          </w:tcPr>
          <w:p w:rsidR="00F07DDD" w:rsidRPr="007C7EEA" w:rsidRDefault="00F07DDD" w:rsidP="00DF1151">
            <w:pPr>
              <w:spacing w:after="0" w:line="240" w:lineRule="auto"/>
              <w:jc w:val="right"/>
              <w:rPr>
                <w:rFonts w:ascii="Times New Roman" w:eastAsia="Times New Roman" w:hAnsi="Times New Roman" w:cs="Times New Roman"/>
                <w:b/>
                <w:bCs/>
                <w:color w:val="000000"/>
                <w:sz w:val="28"/>
                <w:szCs w:val="28"/>
                <w:lang w:eastAsia="ru-RU"/>
              </w:rPr>
            </w:pPr>
            <w:r w:rsidRPr="007C7EEA">
              <w:rPr>
                <w:rFonts w:ascii="Times New Roman" w:eastAsia="Times New Roman" w:hAnsi="Times New Roman" w:cs="Times New Roman"/>
                <w:b/>
                <w:bCs/>
                <w:color w:val="000000"/>
                <w:sz w:val="28"/>
                <w:szCs w:val="28"/>
                <w:lang w:eastAsia="ru-RU"/>
              </w:rPr>
              <w:t>157 304</w:t>
            </w:r>
          </w:p>
        </w:tc>
        <w:tc>
          <w:tcPr>
            <w:tcW w:w="1296" w:type="dxa"/>
            <w:tcBorders>
              <w:top w:val="nil"/>
              <w:left w:val="nil"/>
              <w:bottom w:val="single" w:sz="4" w:space="0" w:color="auto"/>
              <w:right w:val="single" w:sz="4" w:space="0" w:color="auto"/>
            </w:tcBorders>
            <w:shd w:val="clear" w:color="000000" w:fill="FDE9D9"/>
            <w:vAlign w:val="center"/>
            <w:hideMark/>
          </w:tcPr>
          <w:p w:rsidR="00F07DDD" w:rsidRPr="007C7EEA" w:rsidRDefault="00F07DDD" w:rsidP="00DF1151">
            <w:pPr>
              <w:spacing w:after="0" w:line="240" w:lineRule="auto"/>
              <w:jc w:val="right"/>
              <w:rPr>
                <w:rFonts w:ascii="Times New Roman" w:eastAsia="Times New Roman" w:hAnsi="Times New Roman" w:cs="Times New Roman"/>
                <w:b/>
                <w:bCs/>
                <w:color w:val="000000"/>
                <w:sz w:val="28"/>
                <w:szCs w:val="28"/>
                <w:lang w:eastAsia="ru-RU"/>
              </w:rPr>
            </w:pPr>
            <w:r w:rsidRPr="007C7EEA">
              <w:rPr>
                <w:rFonts w:ascii="Times New Roman" w:eastAsia="Times New Roman" w:hAnsi="Times New Roman" w:cs="Times New Roman"/>
                <w:b/>
                <w:bCs/>
                <w:color w:val="000000"/>
                <w:sz w:val="28"/>
                <w:szCs w:val="28"/>
                <w:lang w:eastAsia="ru-RU"/>
              </w:rPr>
              <w:t>173 955</w:t>
            </w:r>
          </w:p>
        </w:tc>
        <w:tc>
          <w:tcPr>
            <w:tcW w:w="1296" w:type="dxa"/>
            <w:tcBorders>
              <w:top w:val="nil"/>
              <w:left w:val="nil"/>
              <w:bottom w:val="single" w:sz="4" w:space="0" w:color="auto"/>
              <w:right w:val="single" w:sz="4" w:space="0" w:color="auto"/>
            </w:tcBorders>
            <w:shd w:val="clear" w:color="000000" w:fill="FDE9D9"/>
            <w:vAlign w:val="center"/>
            <w:hideMark/>
          </w:tcPr>
          <w:p w:rsidR="00F07DDD" w:rsidRPr="007C7EEA" w:rsidRDefault="00F07DDD" w:rsidP="00DF1151">
            <w:pPr>
              <w:spacing w:after="0" w:line="240" w:lineRule="auto"/>
              <w:jc w:val="right"/>
              <w:rPr>
                <w:rFonts w:ascii="Times New Roman" w:eastAsia="Times New Roman" w:hAnsi="Times New Roman" w:cs="Times New Roman"/>
                <w:b/>
                <w:bCs/>
                <w:color w:val="000000"/>
                <w:sz w:val="28"/>
                <w:szCs w:val="28"/>
                <w:lang w:eastAsia="ru-RU"/>
              </w:rPr>
            </w:pPr>
            <w:r w:rsidRPr="007C7EEA">
              <w:rPr>
                <w:rFonts w:ascii="Times New Roman" w:eastAsia="Times New Roman" w:hAnsi="Times New Roman" w:cs="Times New Roman"/>
                <w:b/>
                <w:bCs/>
                <w:color w:val="000000"/>
                <w:sz w:val="28"/>
                <w:szCs w:val="28"/>
                <w:lang w:eastAsia="ru-RU"/>
              </w:rPr>
              <w:t>182 267</w:t>
            </w:r>
          </w:p>
        </w:tc>
        <w:tc>
          <w:tcPr>
            <w:tcW w:w="1194" w:type="dxa"/>
            <w:tcBorders>
              <w:top w:val="nil"/>
              <w:left w:val="nil"/>
              <w:bottom w:val="single" w:sz="4" w:space="0" w:color="auto"/>
              <w:right w:val="single" w:sz="4" w:space="0" w:color="auto"/>
            </w:tcBorders>
            <w:shd w:val="clear" w:color="000000" w:fill="FDE9D9"/>
            <w:vAlign w:val="center"/>
            <w:hideMark/>
          </w:tcPr>
          <w:p w:rsidR="00F07DDD" w:rsidRPr="007C7EEA" w:rsidRDefault="00F07DDD" w:rsidP="00DF1151">
            <w:pPr>
              <w:spacing w:after="0" w:line="240" w:lineRule="auto"/>
              <w:jc w:val="right"/>
              <w:rPr>
                <w:rFonts w:ascii="Times New Roman" w:eastAsia="Times New Roman" w:hAnsi="Times New Roman" w:cs="Times New Roman"/>
                <w:b/>
                <w:bCs/>
                <w:color w:val="000000"/>
                <w:sz w:val="28"/>
                <w:szCs w:val="28"/>
                <w:lang w:eastAsia="ru-RU"/>
              </w:rPr>
            </w:pPr>
            <w:r w:rsidRPr="007C7EEA">
              <w:rPr>
                <w:rFonts w:ascii="Times New Roman" w:eastAsia="Times New Roman" w:hAnsi="Times New Roman" w:cs="Times New Roman"/>
                <w:b/>
                <w:bCs/>
                <w:color w:val="000000"/>
                <w:sz w:val="28"/>
                <w:szCs w:val="28"/>
                <w:lang w:eastAsia="ru-RU"/>
              </w:rPr>
              <w:t>24 963</w:t>
            </w:r>
          </w:p>
        </w:tc>
        <w:tc>
          <w:tcPr>
            <w:tcW w:w="1276" w:type="dxa"/>
            <w:tcBorders>
              <w:top w:val="nil"/>
              <w:left w:val="nil"/>
              <w:bottom w:val="single" w:sz="4" w:space="0" w:color="auto"/>
              <w:right w:val="single" w:sz="4" w:space="0" w:color="auto"/>
            </w:tcBorders>
            <w:shd w:val="clear" w:color="000000" w:fill="FDE9D9"/>
            <w:vAlign w:val="center"/>
            <w:hideMark/>
          </w:tcPr>
          <w:p w:rsidR="00F07DDD" w:rsidRPr="007C7EEA" w:rsidRDefault="00F07DDD" w:rsidP="00DF1151">
            <w:pPr>
              <w:spacing w:after="0" w:line="240" w:lineRule="auto"/>
              <w:jc w:val="right"/>
              <w:rPr>
                <w:rFonts w:ascii="Times New Roman" w:eastAsia="Times New Roman" w:hAnsi="Times New Roman" w:cs="Times New Roman"/>
                <w:b/>
                <w:bCs/>
                <w:color w:val="000000"/>
                <w:sz w:val="28"/>
                <w:szCs w:val="28"/>
                <w:lang w:eastAsia="ru-RU"/>
              </w:rPr>
            </w:pPr>
            <w:r w:rsidRPr="007C7EEA">
              <w:rPr>
                <w:rFonts w:ascii="Times New Roman" w:eastAsia="Times New Roman" w:hAnsi="Times New Roman" w:cs="Times New Roman"/>
                <w:b/>
                <w:bCs/>
                <w:color w:val="000000"/>
                <w:sz w:val="28"/>
                <w:szCs w:val="28"/>
                <w:lang w:eastAsia="ru-RU"/>
              </w:rPr>
              <w:t>115,9</w:t>
            </w:r>
          </w:p>
        </w:tc>
      </w:tr>
      <w:tr w:rsidR="00F07DDD" w:rsidRPr="007C7EEA" w:rsidTr="00DF1151">
        <w:trPr>
          <w:trHeight w:val="44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юридичних осіб</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23 028</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25 022</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27 424</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28 239</w:t>
            </w:r>
          </w:p>
        </w:tc>
        <w:tc>
          <w:tcPr>
            <w:tcW w:w="1194"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3 217</w:t>
            </w:r>
          </w:p>
        </w:tc>
        <w:tc>
          <w:tcPr>
            <w:tcW w:w="127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112,9</w:t>
            </w:r>
          </w:p>
        </w:tc>
      </w:tr>
      <w:tr w:rsidR="00F07DDD" w:rsidRPr="007C7EEA" w:rsidTr="00DF1151">
        <w:trPr>
          <w:trHeight w:val="44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фізичних осіб</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117 218</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132 282</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146 531</w:t>
            </w:r>
          </w:p>
        </w:tc>
        <w:tc>
          <w:tcPr>
            <w:tcW w:w="129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154 028</w:t>
            </w:r>
          </w:p>
        </w:tc>
        <w:tc>
          <w:tcPr>
            <w:tcW w:w="1194"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21 746</w:t>
            </w:r>
          </w:p>
        </w:tc>
        <w:tc>
          <w:tcPr>
            <w:tcW w:w="1276" w:type="dxa"/>
            <w:tcBorders>
              <w:top w:val="nil"/>
              <w:left w:val="nil"/>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right"/>
              <w:rPr>
                <w:rFonts w:ascii="Times New Roman" w:eastAsia="Times New Roman" w:hAnsi="Times New Roman" w:cs="Times New Roman"/>
                <w:color w:val="000000"/>
                <w:sz w:val="28"/>
                <w:szCs w:val="28"/>
                <w:lang w:eastAsia="ru-RU"/>
              </w:rPr>
            </w:pPr>
            <w:r w:rsidRPr="007C7EEA">
              <w:rPr>
                <w:rFonts w:ascii="Times New Roman" w:eastAsia="Times New Roman" w:hAnsi="Times New Roman" w:cs="Times New Roman"/>
                <w:color w:val="000000"/>
                <w:sz w:val="28"/>
                <w:szCs w:val="28"/>
                <w:lang w:eastAsia="ru-RU"/>
              </w:rPr>
              <w:t>116,4</w:t>
            </w:r>
          </w:p>
        </w:tc>
      </w:tr>
    </w:tbl>
    <w:p w:rsidR="00F07DDD" w:rsidRPr="007C7EEA" w:rsidRDefault="00F07DDD" w:rsidP="00F07DDD">
      <w:pPr>
        <w:spacing w:after="0" w:line="360" w:lineRule="auto"/>
        <w:ind w:firstLine="709"/>
        <w:jc w:val="both"/>
        <w:rPr>
          <w:rFonts w:ascii="Times New Roman" w:eastAsia="Times New Roman" w:hAnsi="Times New Roman" w:cs="Times New Roman"/>
          <w:sz w:val="28"/>
          <w:szCs w:val="28"/>
          <w:lang w:eastAsia="ru-RU"/>
        </w:rPr>
      </w:pP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 xml:space="preserve">Одне з джерел бюджету розвитку – це надходження від продажу землі, які складаються з надходжень від продажу земельних ділянок, на яких розташовані об’єкти нерухомого майна юридичних (фізичних) осіб, та продажу вільних земельних ділянок на земельних торгах (аукціонах). </w:t>
      </w:r>
    </w:p>
    <w:p w:rsidR="00F07DDD" w:rsidRPr="007C7EEA" w:rsidRDefault="00F07DDD" w:rsidP="00F07DDD">
      <w:pPr>
        <w:pStyle w:val="13"/>
        <w:shd w:val="clear" w:color="auto" w:fill="auto"/>
        <w:spacing w:line="360" w:lineRule="auto"/>
        <w:ind w:firstLine="680"/>
        <w:jc w:val="both"/>
        <w:rPr>
          <w:sz w:val="28"/>
          <w:szCs w:val="28"/>
          <w:lang w:val="uk-UA"/>
        </w:rPr>
      </w:pPr>
      <w:r w:rsidRPr="007C7EEA">
        <w:rPr>
          <w:sz w:val="28"/>
          <w:szCs w:val="28"/>
          <w:lang w:val="uk-UA"/>
        </w:rPr>
        <w:lastRenderedPageBreak/>
        <w:t>Збільшення надходжень від реалізації земельних ділянок на земельних торгах (аукціонах) планується за рахунок збільшення кількості підготовлених до продажу лотів – земельних ділянок чи прав оренди на них. Збільшення кількості лотів можливо за умови замовлення та розробки проектів детальних планів території на вільних земельних ділянках, на яких можливо реалізувати інвестиційно привабливі об’єкти містобудування.</w:t>
      </w:r>
    </w:p>
    <w:p w:rsidR="00F07DDD" w:rsidRPr="007C7EEA" w:rsidRDefault="00F07DDD" w:rsidP="00F07DDD">
      <w:pPr>
        <w:pStyle w:val="13"/>
        <w:shd w:val="clear" w:color="auto" w:fill="auto"/>
        <w:spacing w:line="360" w:lineRule="auto"/>
        <w:ind w:left="40" w:right="40" w:firstLine="740"/>
        <w:jc w:val="both"/>
        <w:rPr>
          <w:sz w:val="28"/>
          <w:szCs w:val="28"/>
          <w:lang w:val="uk-UA"/>
        </w:rPr>
      </w:pPr>
      <w:r w:rsidRPr="007C7EEA">
        <w:rPr>
          <w:sz w:val="28"/>
          <w:szCs w:val="28"/>
          <w:lang w:val="uk-UA"/>
        </w:rPr>
        <w:t xml:space="preserve">За прогнозними показниками надходжень до бюджету м. Києва від відчуження комунального майна територіальної громади м. Києва планується зниження надходжень, яке пояснюється загальними тенденціями на ринку нерухомості – зниженням та/або відсутністю попиту на об’єкти приватизації, що пов’язано із неліквідністю об’єктів приватизації на сьогоднішній день, а саме вкрай низькими якостями технічного стану об’єктів, місцем розташування, поверховості (в сфері управління райдержадміністрацій від 70 до 80 % складають нежилі приміщення розташовані в підвальних поверхах), відсоткового співвідношення площ основних приміщень до загальної площі, забезпеченням інженерно-технічними комунікаціями, технічними характеристиками, що в свою чергу впливає на їх споживчі якості, а відповідно і на остаточну ціну продажу.  </w:t>
      </w:r>
    </w:p>
    <w:p w:rsidR="00F07DDD" w:rsidRPr="007C7EEA" w:rsidRDefault="00F07DDD" w:rsidP="00F07DDD">
      <w:pPr>
        <w:pStyle w:val="13"/>
        <w:shd w:val="clear" w:color="auto" w:fill="auto"/>
        <w:spacing w:line="360" w:lineRule="auto"/>
        <w:ind w:left="40" w:right="40" w:firstLine="740"/>
        <w:jc w:val="both"/>
        <w:rPr>
          <w:sz w:val="28"/>
          <w:szCs w:val="28"/>
          <w:lang w:val="uk-UA"/>
        </w:rPr>
      </w:pPr>
      <w:r w:rsidRPr="007C7EEA">
        <w:rPr>
          <w:sz w:val="28"/>
          <w:szCs w:val="28"/>
          <w:lang w:val="uk-UA"/>
        </w:rPr>
        <w:t>Загальна сума надходжень дивідендів до бюджету м. Києва залежить від результатів фінансово-господарської діяльності господарських товариств та рішень, прийнятих загальними зборами акціонерів.</w:t>
      </w:r>
    </w:p>
    <w:p w:rsidR="00F07DDD" w:rsidRPr="007C7EEA" w:rsidRDefault="00F07DDD" w:rsidP="00F07DDD">
      <w:pPr>
        <w:pStyle w:val="a7"/>
        <w:spacing w:before="0" w:beforeAutospacing="0" w:after="0" w:afterAutospacing="0"/>
        <w:jc w:val="center"/>
        <w:rPr>
          <w:b/>
          <w:sz w:val="28"/>
          <w:szCs w:val="28"/>
          <w:lang w:val="uk-UA"/>
        </w:rPr>
      </w:pPr>
    </w:p>
    <w:p w:rsidR="00F07DDD" w:rsidRPr="007C7EEA" w:rsidRDefault="00F07DDD" w:rsidP="00F07DDD">
      <w:pPr>
        <w:pStyle w:val="a7"/>
        <w:spacing w:before="0" w:beforeAutospacing="0" w:after="0" w:afterAutospacing="0"/>
        <w:jc w:val="center"/>
        <w:rPr>
          <w:b/>
          <w:sz w:val="28"/>
          <w:szCs w:val="28"/>
          <w:lang w:val="uk-UA"/>
        </w:rPr>
        <w:sectPr w:rsidR="00F07DDD" w:rsidRPr="007C7EEA" w:rsidSect="00DF1151">
          <w:pgSz w:w="11906" w:h="16838"/>
          <w:pgMar w:top="851" w:right="850" w:bottom="426" w:left="1701" w:header="708" w:footer="708" w:gutter="0"/>
          <w:cols w:space="708"/>
          <w:docGrid w:linePitch="360"/>
        </w:sectPr>
      </w:pPr>
    </w:p>
    <w:p w:rsidR="00F07DDD" w:rsidRPr="007C7EEA" w:rsidRDefault="00F07DDD" w:rsidP="00F07DDD">
      <w:pPr>
        <w:pStyle w:val="a7"/>
        <w:spacing w:before="0" w:beforeAutospacing="0" w:after="0" w:afterAutospacing="0"/>
        <w:jc w:val="center"/>
        <w:rPr>
          <w:sz w:val="28"/>
          <w:szCs w:val="28"/>
          <w:lang w:val="uk-UA"/>
        </w:rPr>
      </w:pPr>
      <w:r w:rsidRPr="007C7EEA">
        <w:rPr>
          <w:b/>
          <w:bCs/>
          <w:sz w:val="28"/>
          <w:szCs w:val="28"/>
          <w:lang w:val="uk-UA"/>
        </w:rPr>
        <w:lastRenderedPageBreak/>
        <w:t>Доходи бюджету міста Києва на 2019 - 2022 роки</w:t>
      </w:r>
    </w:p>
    <w:p w:rsidR="00F07DDD" w:rsidRPr="007C7EEA" w:rsidRDefault="00F07DDD" w:rsidP="00F07DDD">
      <w:pPr>
        <w:pStyle w:val="a7"/>
        <w:spacing w:before="0" w:beforeAutospacing="0" w:after="0" w:afterAutospacing="0"/>
        <w:jc w:val="right"/>
        <w:rPr>
          <w:sz w:val="28"/>
          <w:szCs w:val="28"/>
          <w:lang w:val="uk-UA"/>
        </w:rPr>
      </w:pPr>
      <w:r w:rsidRPr="007C7EEA">
        <w:rPr>
          <w:sz w:val="28"/>
          <w:szCs w:val="28"/>
          <w:lang w:val="uk-UA"/>
        </w:rPr>
        <w:t>(грн)</w:t>
      </w:r>
    </w:p>
    <w:tbl>
      <w:tblPr>
        <w:tblW w:w="14960" w:type="dxa"/>
        <w:tblInd w:w="93" w:type="dxa"/>
        <w:tblLook w:val="04A0" w:firstRow="1" w:lastRow="0" w:firstColumn="1" w:lastColumn="0" w:noHBand="0" w:noVBand="1"/>
      </w:tblPr>
      <w:tblGrid>
        <w:gridCol w:w="6880"/>
        <w:gridCol w:w="2040"/>
        <w:gridCol w:w="1980"/>
        <w:gridCol w:w="2000"/>
        <w:gridCol w:w="2060"/>
      </w:tblGrid>
      <w:tr w:rsidR="00F07DDD" w:rsidRPr="007C7EEA" w:rsidTr="00DF1151">
        <w:trPr>
          <w:trHeight w:val="516"/>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Показник</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2019 рік</w:t>
            </w:r>
            <w:r w:rsidRPr="007C7EEA">
              <w:rPr>
                <w:rFonts w:ascii="Times New Roman" w:eastAsia="Times New Roman" w:hAnsi="Times New Roman" w:cs="Times New Roman"/>
                <w:sz w:val="24"/>
                <w:szCs w:val="24"/>
                <w:vertAlign w:val="superscript"/>
                <w:lang w:eastAsia="ru-RU"/>
              </w:rPr>
              <w:t xml:space="preserve"> 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2020 рік</w:t>
            </w:r>
            <w:r w:rsidRPr="007C7EEA">
              <w:rPr>
                <w:rFonts w:ascii="Times New Roman" w:eastAsia="Times New Roman" w:hAnsi="Times New Roman" w:cs="Times New Roman"/>
                <w:sz w:val="24"/>
                <w:szCs w:val="24"/>
                <w:vertAlign w:val="superscript"/>
                <w:lang w:eastAsia="ru-RU"/>
              </w:rPr>
              <w:t xml:space="preserve"> 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2021 рік</w:t>
            </w:r>
            <w:r w:rsidRPr="007C7EEA">
              <w:rPr>
                <w:rFonts w:ascii="Times New Roman" w:eastAsia="Times New Roman" w:hAnsi="Times New Roman" w:cs="Times New Roman"/>
                <w:sz w:val="24"/>
                <w:szCs w:val="24"/>
                <w:vertAlign w:val="superscript"/>
                <w:lang w:eastAsia="ru-RU"/>
              </w:rPr>
              <w:t xml:space="preserve"> 2</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2022 рік</w:t>
            </w:r>
            <w:r w:rsidRPr="007C7EEA">
              <w:rPr>
                <w:rFonts w:ascii="Times New Roman" w:eastAsia="Times New Roman" w:hAnsi="Times New Roman" w:cs="Times New Roman"/>
                <w:sz w:val="24"/>
                <w:szCs w:val="24"/>
                <w:vertAlign w:val="superscript"/>
                <w:lang w:eastAsia="ru-RU"/>
              </w:rPr>
              <w:t xml:space="preserve"> 2</w:t>
            </w:r>
          </w:p>
        </w:tc>
      </w:tr>
      <w:tr w:rsidR="00F07DDD" w:rsidRPr="007C7EEA" w:rsidTr="00DF1151">
        <w:trPr>
          <w:trHeight w:val="312"/>
        </w:trPr>
        <w:tc>
          <w:tcPr>
            <w:tcW w:w="6880" w:type="dxa"/>
            <w:tcBorders>
              <w:top w:val="nil"/>
              <w:left w:val="single" w:sz="4" w:space="0" w:color="auto"/>
              <w:bottom w:val="single" w:sz="4" w:space="0" w:color="auto"/>
              <w:right w:val="single" w:sz="4" w:space="0" w:color="auto"/>
            </w:tcBorders>
            <w:shd w:val="clear" w:color="000000" w:fill="D9E1F2"/>
            <w:noWrap/>
            <w:hideMark/>
          </w:tcPr>
          <w:p w:rsidR="00F07DDD" w:rsidRPr="007C7EEA" w:rsidRDefault="00F07DDD" w:rsidP="00DF1151">
            <w:pPr>
              <w:spacing w:after="0" w:line="240" w:lineRule="auto"/>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Податкові надходження</w:t>
            </w: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42 762 082 428</w:t>
            </w:r>
          </w:p>
        </w:tc>
        <w:tc>
          <w:tcPr>
            <w:tcW w:w="1980" w:type="dxa"/>
            <w:tcBorders>
              <w:top w:val="single" w:sz="4" w:space="0" w:color="auto"/>
              <w:left w:val="nil"/>
              <w:bottom w:val="single" w:sz="4" w:space="0" w:color="auto"/>
              <w:right w:val="single" w:sz="4" w:space="0" w:color="auto"/>
            </w:tcBorders>
            <w:shd w:val="clear" w:color="000000" w:fill="D9E1F2"/>
            <w:noWrap/>
            <w:vAlign w:val="center"/>
            <w:hideMark/>
          </w:tcPr>
          <w:p w:rsidR="00F07DDD" w:rsidRPr="007C7EEA" w:rsidRDefault="00BA540B" w:rsidP="005A062E">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4</w:t>
            </w:r>
            <w:r w:rsidR="005A062E" w:rsidRPr="007C7EEA">
              <w:rPr>
                <w:rFonts w:ascii="Times New Roman" w:eastAsia="Times New Roman" w:hAnsi="Times New Roman" w:cs="Times New Roman"/>
                <w:b/>
                <w:bCs/>
                <w:sz w:val="24"/>
                <w:szCs w:val="24"/>
                <w:lang w:eastAsia="ru-RU"/>
              </w:rPr>
              <w:t>6</w:t>
            </w:r>
            <w:r w:rsidRPr="007C7EEA">
              <w:rPr>
                <w:rFonts w:ascii="Times New Roman" w:eastAsia="Times New Roman" w:hAnsi="Times New Roman" w:cs="Times New Roman"/>
                <w:b/>
                <w:bCs/>
                <w:sz w:val="24"/>
                <w:szCs w:val="24"/>
                <w:lang w:eastAsia="ru-RU"/>
              </w:rPr>
              <w:t xml:space="preserve"> 948 063 100 </w:t>
            </w:r>
          </w:p>
        </w:tc>
        <w:tc>
          <w:tcPr>
            <w:tcW w:w="2000" w:type="dxa"/>
            <w:tcBorders>
              <w:top w:val="single" w:sz="4" w:space="0" w:color="auto"/>
              <w:left w:val="nil"/>
              <w:bottom w:val="single" w:sz="4" w:space="0" w:color="auto"/>
              <w:right w:val="single" w:sz="4" w:space="0" w:color="auto"/>
            </w:tcBorders>
            <w:shd w:val="clear" w:color="000000" w:fill="D9E1F2"/>
            <w:noWrap/>
            <w:vAlign w:val="center"/>
            <w:hideMark/>
          </w:tcPr>
          <w:p w:rsidR="00F07DDD" w:rsidRPr="007C7EEA" w:rsidRDefault="00E94F3E"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50 888 503 000</w:t>
            </w:r>
          </w:p>
        </w:tc>
        <w:tc>
          <w:tcPr>
            <w:tcW w:w="2060" w:type="dxa"/>
            <w:tcBorders>
              <w:top w:val="single" w:sz="4" w:space="0" w:color="auto"/>
              <w:left w:val="nil"/>
              <w:bottom w:val="single" w:sz="4" w:space="0" w:color="auto"/>
              <w:right w:val="single" w:sz="4" w:space="0" w:color="auto"/>
            </w:tcBorders>
            <w:shd w:val="clear" w:color="000000" w:fill="D9E1F2"/>
            <w:noWrap/>
            <w:vAlign w:val="center"/>
            <w:hideMark/>
          </w:tcPr>
          <w:p w:rsidR="00F07DDD" w:rsidRPr="007C7EEA" w:rsidRDefault="003C261D" w:rsidP="003C261D">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54 642</w:t>
            </w:r>
            <w:r w:rsidR="00F07DDD" w:rsidRPr="007C7EEA">
              <w:rPr>
                <w:rFonts w:ascii="Times New Roman" w:eastAsia="Times New Roman" w:hAnsi="Times New Roman" w:cs="Times New Roman"/>
                <w:b/>
                <w:bCs/>
                <w:sz w:val="24"/>
                <w:szCs w:val="24"/>
                <w:lang w:eastAsia="ru-RU"/>
              </w:rPr>
              <w:t xml:space="preserve"> </w:t>
            </w:r>
            <w:r w:rsidRPr="007C7EEA">
              <w:rPr>
                <w:rFonts w:ascii="Times New Roman" w:eastAsia="Times New Roman" w:hAnsi="Times New Roman" w:cs="Times New Roman"/>
                <w:b/>
                <w:bCs/>
                <w:sz w:val="24"/>
                <w:szCs w:val="24"/>
                <w:lang w:eastAsia="ru-RU"/>
              </w:rPr>
              <w:t>503</w:t>
            </w:r>
            <w:r w:rsidR="00F07DDD" w:rsidRPr="007C7EEA">
              <w:rPr>
                <w:rFonts w:ascii="Times New Roman" w:eastAsia="Times New Roman" w:hAnsi="Times New Roman" w:cs="Times New Roman"/>
                <w:b/>
                <w:bCs/>
                <w:sz w:val="24"/>
                <w:szCs w:val="24"/>
                <w:lang w:eastAsia="ru-RU"/>
              </w:rPr>
              <w:t xml:space="preserve"> 000</w:t>
            </w:r>
          </w:p>
        </w:tc>
      </w:tr>
      <w:tr w:rsidR="00F07DDD" w:rsidRPr="007C7EEA" w:rsidTr="00DF1151">
        <w:trPr>
          <w:trHeight w:val="648"/>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Податки на доходи, податки на прибуток, податки на збільшення ринкової вартості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27 540 029 928</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BA540B">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31</w:t>
            </w:r>
            <w:r w:rsidR="00BA540B" w:rsidRPr="007C7EEA">
              <w:rPr>
                <w:rFonts w:ascii="Times New Roman" w:eastAsia="Times New Roman" w:hAnsi="Times New Roman" w:cs="Times New Roman"/>
                <w:b/>
                <w:bCs/>
                <w:i/>
                <w:iCs/>
                <w:sz w:val="24"/>
                <w:szCs w:val="24"/>
                <w:lang w:eastAsia="ru-RU"/>
              </w:rPr>
              <w:t> 496 211 100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35 012 100 000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3C261D" w:rsidP="003C261D">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38 493</w:t>
            </w:r>
            <w:r w:rsidR="00F07DDD" w:rsidRPr="007C7EEA">
              <w:rPr>
                <w:rFonts w:ascii="Times New Roman" w:eastAsia="Times New Roman" w:hAnsi="Times New Roman" w:cs="Times New Roman"/>
                <w:b/>
                <w:bCs/>
                <w:i/>
                <w:iCs/>
                <w:sz w:val="24"/>
                <w:szCs w:val="24"/>
                <w:lang w:eastAsia="ru-RU"/>
              </w:rPr>
              <w:t xml:space="preserve"> </w:t>
            </w:r>
            <w:r w:rsidRPr="007C7EEA">
              <w:rPr>
                <w:rFonts w:ascii="Times New Roman" w:eastAsia="Times New Roman" w:hAnsi="Times New Roman" w:cs="Times New Roman"/>
                <w:b/>
                <w:bCs/>
                <w:i/>
                <w:iCs/>
                <w:sz w:val="24"/>
                <w:szCs w:val="24"/>
                <w:lang w:eastAsia="ru-RU"/>
              </w:rPr>
              <w:t>100</w:t>
            </w:r>
            <w:r w:rsidR="00F07DDD" w:rsidRPr="007C7EEA">
              <w:rPr>
                <w:rFonts w:ascii="Times New Roman" w:eastAsia="Times New Roman" w:hAnsi="Times New Roman" w:cs="Times New Roman"/>
                <w:b/>
                <w:bCs/>
                <w:i/>
                <w:iCs/>
                <w:sz w:val="24"/>
                <w:szCs w:val="24"/>
                <w:lang w:eastAsia="ru-RU"/>
              </w:rPr>
              <w:t xml:space="preserve"> 000</w:t>
            </w:r>
          </w:p>
        </w:tc>
      </w:tr>
      <w:tr w:rsidR="00F07DDD" w:rsidRPr="007C7EEA" w:rsidTr="00DF1151">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 xml:space="preserve">Податок та збір на доходи фізичних осіб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22 813 137 100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BA540B"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26 454 211 100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29 809 100 000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3C261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 xml:space="preserve">33 124 800 </w:t>
            </w:r>
            <w:r w:rsidR="00F07DDD" w:rsidRPr="007C7EEA">
              <w:rPr>
                <w:rFonts w:ascii="Times New Roman" w:eastAsia="Times New Roman" w:hAnsi="Times New Roman" w:cs="Times New Roman"/>
                <w:sz w:val="24"/>
                <w:szCs w:val="24"/>
                <w:lang w:eastAsia="ru-RU"/>
              </w:rPr>
              <w:t>000</w:t>
            </w:r>
          </w:p>
        </w:tc>
      </w:tr>
      <w:tr w:rsidR="00F07DDD" w:rsidRPr="007C7EEA" w:rsidTr="00DF1151">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Податок на прибуток підприємств</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4 726 892 828</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5 042 000 000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5 203 000 000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5 368 300 000</w:t>
            </w:r>
          </w:p>
        </w:tc>
      </w:tr>
      <w:tr w:rsidR="00F07DDD" w:rsidRPr="007C7EEA" w:rsidTr="00DF1151">
        <w:trPr>
          <w:trHeight w:val="648"/>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Рентна плата та плата за використання інших природних ресурсів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48 511 500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43 110 000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43 110 000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43 110 000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Внутрішні податки на товари та послуги</w:t>
            </w:r>
            <w:r w:rsidRPr="007C7EEA">
              <w:rPr>
                <w:rFonts w:ascii="Times New Roman" w:eastAsia="Times New Roman" w:hAnsi="Times New Roman" w:cs="Times New Roman"/>
                <w:sz w:val="24"/>
                <w:szCs w:val="24"/>
                <w:lang w:eastAsia="ru-RU"/>
              </w:rPr>
              <w:t xml:space="preserve">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1 845 387 400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BA540B">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 xml:space="preserve">1 </w:t>
            </w:r>
            <w:r w:rsidR="00BA540B" w:rsidRPr="007C7EEA">
              <w:rPr>
                <w:rFonts w:ascii="Times New Roman" w:eastAsia="Times New Roman" w:hAnsi="Times New Roman" w:cs="Times New Roman"/>
                <w:b/>
                <w:bCs/>
                <w:i/>
                <w:iCs/>
                <w:sz w:val="24"/>
                <w:szCs w:val="24"/>
                <w:lang w:eastAsia="ru-RU"/>
              </w:rPr>
              <w:t>110</w:t>
            </w:r>
            <w:r w:rsidRPr="007C7EEA">
              <w:rPr>
                <w:rFonts w:ascii="Times New Roman" w:eastAsia="Times New Roman" w:hAnsi="Times New Roman" w:cs="Times New Roman"/>
                <w:b/>
                <w:bCs/>
                <w:i/>
                <w:iCs/>
                <w:sz w:val="24"/>
                <w:szCs w:val="24"/>
                <w:lang w:eastAsia="ru-RU"/>
              </w:rPr>
              <w:t xml:space="preserve">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E94F3E">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 xml:space="preserve">1 </w:t>
            </w:r>
            <w:r w:rsidR="00E94F3E" w:rsidRPr="007C7EEA">
              <w:rPr>
                <w:rFonts w:ascii="Times New Roman" w:eastAsia="Times New Roman" w:hAnsi="Times New Roman" w:cs="Times New Roman"/>
                <w:b/>
                <w:bCs/>
                <w:i/>
                <w:iCs/>
                <w:sz w:val="24"/>
                <w:szCs w:val="24"/>
                <w:lang w:eastAsia="ru-RU"/>
              </w:rPr>
              <w:t>110</w:t>
            </w:r>
            <w:r w:rsidRPr="007C7EEA">
              <w:rPr>
                <w:rFonts w:ascii="Times New Roman" w:eastAsia="Times New Roman" w:hAnsi="Times New Roman" w:cs="Times New Roman"/>
                <w:b/>
                <w:bCs/>
                <w:i/>
                <w:iCs/>
                <w:sz w:val="24"/>
                <w:szCs w:val="24"/>
                <w:lang w:eastAsia="ru-RU"/>
              </w:rPr>
              <w:t xml:space="preserve">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3C261D">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 xml:space="preserve">1 </w:t>
            </w:r>
            <w:r w:rsidR="003C261D" w:rsidRPr="007C7EEA">
              <w:rPr>
                <w:rFonts w:ascii="Times New Roman" w:eastAsia="Times New Roman" w:hAnsi="Times New Roman" w:cs="Times New Roman"/>
                <w:b/>
                <w:bCs/>
                <w:i/>
                <w:iCs/>
                <w:sz w:val="24"/>
                <w:szCs w:val="24"/>
                <w:lang w:eastAsia="ru-RU"/>
              </w:rPr>
              <w:t>11</w:t>
            </w:r>
            <w:r w:rsidRPr="007C7EEA">
              <w:rPr>
                <w:rFonts w:ascii="Times New Roman" w:eastAsia="Times New Roman" w:hAnsi="Times New Roman" w:cs="Times New Roman"/>
                <w:b/>
                <w:bCs/>
                <w:i/>
                <w:iCs/>
                <w:sz w:val="24"/>
                <w:szCs w:val="24"/>
                <w:lang w:eastAsia="ru-RU"/>
              </w:rPr>
              <w:t>0 000 000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Місцеві податки</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13 285 353 600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BA540B">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1</w:t>
            </w:r>
            <w:r w:rsidR="00BA540B" w:rsidRPr="007C7EEA">
              <w:rPr>
                <w:rFonts w:ascii="Times New Roman" w:eastAsia="Times New Roman" w:hAnsi="Times New Roman" w:cs="Times New Roman"/>
                <w:b/>
                <w:bCs/>
                <w:i/>
                <w:iCs/>
                <w:sz w:val="24"/>
                <w:szCs w:val="24"/>
                <w:lang w:eastAsia="ru-RU"/>
              </w:rPr>
              <w:t>4</w:t>
            </w:r>
            <w:r w:rsidRPr="007C7EEA">
              <w:rPr>
                <w:rFonts w:ascii="Times New Roman" w:eastAsia="Times New Roman" w:hAnsi="Times New Roman" w:cs="Times New Roman"/>
                <w:b/>
                <w:bCs/>
                <w:i/>
                <w:iCs/>
                <w:sz w:val="24"/>
                <w:szCs w:val="24"/>
                <w:lang w:eastAsia="ru-RU"/>
              </w:rPr>
              <w:t xml:space="preserve"> </w:t>
            </w:r>
            <w:r w:rsidR="00BA540B" w:rsidRPr="007C7EEA">
              <w:rPr>
                <w:rFonts w:ascii="Times New Roman" w:eastAsia="Times New Roman" w:hAnsi="Times New Roman" w:cs="Times New Roman"/>
                <w:b/>
                <w:bCs/>
                <w:i/>
                <w:iCs/>
                <w:sz w:val="24"/>
                <w:szCs w:val="24"/>
                <w:lang w:eastAsia="ru-RU"/>
              </w:rPr>
              <w:t>26</w:t>
            </w:r>
            <w:r w:rsidRPr="007C7EEA">
              <w:rPr>
                <w:rFonts w:ascii="Times New Roman" w:eastAsia="Times New Roman" w:hAnsi="Times New Roman" w:cs="Times New Roman"/>
                <w:b/>
                <w:bCs/>
                <w:i/>
                <w:iCs/>
                <w:sz w:val="24"/>
                <w:szCs w:val="24"/>
                <w:lang w:eastAsia="ru-RU"/>
              </w:rPr>
              <w:t>8 389 000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E94F3E">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 xml:space="preserve">14 </w:t>
            </w:r>
            <w:r w:rsidR="00E94F3E" w:rsidRPr="007C7EEA">
              <w:rPr>
                <w:rFonts w:ascii="Times New Roman" w:eastAsia="Times New Roman" w:hAnsi="Times New Roman" w:cs="Times New Roman"/>
                <w:b/>
                <w:bCs/>
                <w:i/>
                <w:iCs/>
                <w:sz w:val="24"/>
                <w:szCs w:val="24"/>
                <w:lang w:eastAsia="ru-RU"/>
              </w:rPr>
              <w:t>6</w:t>
            </w:r>
            <w:r w:rsidRPr="007C7EEA">
              <w:rPr>
                <w:rFonts w:ascii="Times New Roman" w:eastAsia="Times New Roman" w:hAnsi="Times New Roman" w:cs="Times New Roman"/>
                <w:b/>
                <w:bCs/>
                <w:i/>
                <w:iCs/>
                <w:sz w:val="24"/>
                <w:szCs w:val="24"/>
                <w:lang w:eastAsia="ru-RU"/>
              </w:rPr>
              <w:t>92 940 000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3C261D">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 xml:space="preserve">14 </w:t>
            </w:r>
            <w:r w:rsidR="003C261D" w:rsidRPr="007C7EEA">
              <w:rPr>
                <w:rFonts w:ascii="Times New Roman" w:eastAsia="Times New Roman" w:hAnsi="Times New Roman" w:cs="Times New Roman"/>
                <w:b/>
                <w:bCs/>
                <w:i/>
                <w:iCs/>
                <w:sz w:val="24"/>
                <w:szCs w:val="24"/>
                <w:lang w:eastAsia="ru-RU"/>
              </w:rPr>
              <w:t>9</w:t>
            </w:r>
            <w:r w:rsidRPr="007C7EEA">
              <w:rPr>
                <w:rFonts w:ascii="Times New Roman" w:eastAsia="Times New Roman" w:hAnsi="Times New Roman" w:cs="Times New Roman"/>
                <w:b/>
                <w:bCs/>
                <w:i/>
                <w:iCs/>
                <w:sz w:val="24"/>
                <w:szCs w:val="24"/>
                <w:lang w:eastAsia="ru-RU"/>
              </w:rPr>
              <w:t>65 940 000</w:t>
            </w:r>
          </w:p>
        </w:tc>
      </w:tr>
      <w:tr w:rsidR="00F07DDD" w:rsidRPr="007C7EEA" w:rsidTr="00DF1151">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Податок на  майно</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F446F4">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6 947 907 600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BA540B" w:rsidP="00BA540B">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7 213 340</w:t>
            </w:r>
            <w:r w:rsidR="00F07DDD" w:rsidRPr="007C7EEA">
              <w:rPr>
                <w:rFonts w:ascii="Times New Roman" w:eastAsia="Times New Roman" w:hAnsi="Times New Roman" w:cs="Times New Roman"/>
                <w:i/>
                <w:iCs/>
                <w:sz w:val="24"/>
                <w:szCs w:val="24"/>
                <w:lang w:eastAsia="ru-RU"/>
              </w:rPr>
              <w:t xml:space="preserve">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E94F3E"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7 3</w:t>
            </w:r>
            <w:r w:rsidR="00F07DDD" w:rsidRPr="007C7EEA">
              <w:rPr>
                <w:rFonts w:ascii="Times New Roman" w:eastAsia="Times New Roman" w:hAnsi="Times New Roman" w:cs="Times New Roman"/>
                <w:i/>
                <w:iCs/>
                <w:sz w:val="24"/>
                <w:szCs w:val="24"/>
                <w:lang w:eastAsia="ru-RU"/>
              </w:rPr>
              <w:t>23 340 000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3C261D"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7 3</w:t>
            </w:r>
            <w:r w:rsidR="00F07DDD" w:rsidRPr="007C7EEA">
              <w:rPr>
                <w:rFonts w:ascii="Times New Roman" w:eastAsia="Times New Roman" w:hAnsi="Times New Roman" w:cs="Times New Roman"/>
                <w:i/>
                <w:iCs/>
                <w:sz w:val="24"/>
                <w:szCs w:val="24"/>
                <w:lang w:eastAsia="ru-RU"/>
              </w:rPr>
              <w:t>63 340 000</w:t>
            </w:r>
          </w:p>
        </w:tc>
      </w:tr>
      <w:tr w:rsidR="00F07DDD" w:rsidRPr="007C7EEA" w:rsidTr="00DF1151">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Туристичний збір</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48 918 200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55 049 000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61 600 000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61 600 000</w:t>
            </w:r>
          </w:p>
        </w:tc>
      </w:tr>
      <w:tr w:rsidR="00F07DDD" w:rsidRPr="007C7EEA" w:rsidTr="00DF1151">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Єдиний податок</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6 240 186 700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7 000 000 000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7 308 000 000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i/>
                <w:iCs/>
                <w:sz w:val="24"/>
                <w:szCs w:val="24"/>
                <w:lang w:eastAsia="ru-RU"/>
              </w:rPr>
            </w:pPr>
            <w:r w:rsidRPr="007C7EEA">
              <w:rPr>
                <w:rFonts w:ascii="Times New Roman" w:eastAsia="Times New Roman" w:hAnsi="Times New Roman" w:cs="Times New Roman"/>
                <w:i/>
                <w:iCs/>
                <w:sz w:val="24"/>
                <w:szCs w:val="24"/>
                <w:lang w:eastAsia="ru-RU"/>
              </w:rPr>
              <w:t>7 541 000 000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Екологічний податок</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42 800 000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30 353 000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30 353 000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30 353 000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D9E1F2"/>
            <w:hideMark/>
          </w:tcPr>
          <w:p w:rsidR="00F07DDD" w:rsidRPr="007C7EEA" w:rsidRDefault="00F07DDD" w:rsidP="00DF1151">
            <w:pPr>
              <w:spacing w:after="0" w:line="240" w:lineRule="auto"/>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Неподаткові надходження</w:t>
            </w:r>
          </w:p>
        </w:tc>
        <w:tc>
          <w:tcPr>
            <w:tcW w:w="2040" w:type="dxa"/>
            <w:tcBorders>
              <w:top w:val="nil"/>
              <w:left w:val="single" w:sz="4" w:space="0" w:color="auto"/>
              <w:bottom w:val="single" w:sz="4" w:space="0" w:color="auto"/>
              <w:right w:val="single" w:sz="4" w:space="0" w:color="auto"/>
            </w:tcBorders>
            <w:shd w:val="clear" w:color="000000" w:fill="D9E1F2"/>
            <w:noWrap/>
            <w:vAlign w:val="center"/>
            <w:hideMark/>
          </w:tcPr>
          <w:p w:rsidR="00F07DDD" w:rsidRPr="007C7EEA" w:rsidRDefault="00F07DDD" w:rsidP="00F446F4">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2</w:t>
            </w:r>
            <w:r w:rsidR="00F446F4" w:rsidRPr="007C7EEA">
              <w:rPr>
                <w:rFonts w:ascii="Times New Roman" w:eastAsia="Times New Roman" w:hAnsi="Times New Roman" w:cs="Times New Roman"/>
                <w:b/>
                <w:bCs/>
                <w:sz w:val="24"/>
                <w:szCs w:val="24"/>
                <w:lang w:eastAsia="ru-RU"/>
              </w:rPr>
              <w:t> 281 980 906</w:t>
            </w:r>
          </w:p>
        </w:tc>
        <w:tc>
          <w:tcPr>
            <w:tcW w:w="1980" w:type="dxa"/>
            <w:tcBorders>
              <w:top w:val="nil"/>
              <w:left w:val="nil"/>
              <w:bottom w:val="single" w:sz="4" w:space="0" w:color="auto"/>
              <w:right w:val="single" w:sz="4" w:space="0" w:color="auto"/>
            </w:tcBorders>
            <w:shd w:val="clear" w:color="000000" w:fill="D9E1F2"/>
            <w:noWrap/>
            <w:vAlign w:val="center"/>
            <w:hideMark/>
          </w:tcPr>
          <w:p w:rsidR="00F07DDD" w:rsidRPr="007C7EEA" w:rsidRDefault="00F07DDD" w:rsidP="00BA540B">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2 64</w:t>
            </w:r>
            <w:r w:rsidR="00BA540B" w:rsidRPr="007C7EEA">
              <w:rPr>
                <w:rFonts w:ascii="Times New Roman" w:eastAsia="Times New Roman" w:hAnsi="Times New Roman" w:cs="Times New Roman"/>
                <w:b/>
                <w:bCs/>
                <w:sz w:val="24"/>
                <w:szCs w:val="24"/>
                <w:lang w:eastAsia="ru-RU"/>
              </w:rPr>
              <w:t>5</w:t>
            </w:r>
            <w:r w:rsidRPr="007C7EEA">
              <w:rPr>
                <w:rFonts w:ascii="Times New Roman" w:eastAsia="Times New Roman" w:hAnsi="Times New Roman" w:cs="Times New Roman"/>
                <w:b/>
                <w:bCs/>
                <w:sz w:val="24"/>
                <w:szCs w:val="24"/>
                <w:lang w:eastAsia="ru-RU"/>
              </w:rPr>
              <w:t xml:space="preserve"> </w:t>
            </w:r>
            <w:r w:rsidR="00BA540B" w:rsidRPr="007C7EEA">
              <w:rPr>
                <w:rFonts w:ascii="Times New Roman" w:eastAsia="Times New Roman" w:hAnsi="Times New Roman" w:cs="Times New Roman"/>
                <w:b/>
                <w:bCs/>
                <w:sz w:val="24"/>
                <w:szCs w:val="24"/>
                <w:lang w:eastAsia="ru-RU"/>
              </w:rPr>
              <w:t>702</w:t>
            </w:r>
            <w:r w:rsidRPr="007C7EEA">
              <w:rPr>
                <w:rFonts w:ascii="Times New Roman" w:eastAsia="Times New Roman" w:hAnsi="Times New Roman" w:cs="Times New Roman"/>
                <w:b/>
                <w:bCs/>
                <w:sz w:val="24"/>
                <w:szCs w:val="24"/>
                <w:lang w:eastAsia="ru-RU"/>
              </w:rPr>
              <w:t xml:space="preserve"> </w:t>
            </w:r>
            <w:r w:rsidR="00BA540B" w:rsidRPr="007C7EEA">
              <w:rPr>
                <w:rFonts w:ascii="Times New Roman" w:eastAsia="Times New Roman" w:hAnsi="Times New Roman" w:cs="Times New Roman"/>
                <w:b/>
                <w:bCs/>
                <w:sz w:val="24"/>
                <w:szCs w:val="24"/>
                <w:lang w:eastAsia="ru-RU"/>
              </w:rPr>
              <w:t>3</w:t>
            </w:r>
            <w:r w:rsidRPr="007C7EEA">
              <w:rPr>
                <w:rFonts w:ascii="Times New Roman" w:eastAsia="Times New Roman" w:hAnsi="Times New Roman" w:cs="Times New Roman"/>
                <w:b/>
                <w:bCs/>
                <w:sz w:val="24"/>
                <w:szCs w:val="24"/>
                <w:lang w:eastAsia="ru-RU"/>
              </w:rPr>
              <w:t>00</w:t>
            </w:r>
          </w:p>
        </w:tc>
        <w:tc>
          <w:tcPr>
            <w:tcW w:w="2000" w:type="dxa"/>
            <w:tcBorders>
              <w:top w:val="nil"/>
              <w:left w:val="nil"/>
              <w:bottom w:val="single" w:sz="4" w:space="0" w:color="auto"/>
              <w:right w:val="single" w:sz="4" w:space="0" w:color="auto"/>
            </w:tcBorders>
            <w:shd w:val="clear" w:color="000000" w:fill="D9E1F2"/>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2 393 235 000</w:t>
            </w:r>
          </w:p>
        </w:tc>
        <w:tc>
          <w:tcPr>
            <w:tcW w:w="2060" w:type="dxa"/>
            <w:tcBorders>
              <w:top w:val="nil"/>
              <w:left w:val="nil"/>
              <w:bottom w:val="single" w:sz="4" w:space="0" w:color="auto"/>
              <w:right w:val="single" w:sz="4" w:space="0" w:color="auto"/>
            </w:tcBorders>
            <w:shd w:val="clear" w:color="000000" w:fill="D9E1F2"/>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2 496 935 000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Доходи від власності та підприємницької діяльності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49 183 892</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41 735 000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41 735 000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42 635 000</w:t>
            </w:r>
          </w:p>
        </w:tc>
      </w:tr>
      <w:tr w:rsidR="00F07DDD" w:rsidRPr="007C7EEA" w:rsidTr="00DF1151">
        <w:trPr>
          <w:trHeight w:val="1399"/>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Інші надходження</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22 536 300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16 735 000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16 735 000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17 635 000</w:t>
            </w:r>
          </w:p>
        </w:tc>
      </w:tr>
      <w:tr w:rsidR="00F07DDD" w:rsidRPr="007C7EEA" w:rsidTr="00DF1151">
        <w:trPr>
          <w:trHeight w:val="648"/>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Адміністративні збори та платежі, доходи від некомерційної господарської діяльності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644 879 800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644 590 000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646 700 000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649 500 000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Плата за надання адміністративних послуг</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F446F4">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w:t>
            </w:r>
            <w:r w:rsidR="00F446F4" w:rsidRPr="007C7EEA">
              <w:rPr>
                <w:rFonts w:ascii="Times New Roman" w:eastAsia="Times New Roman" w:hAnsi="Times New Roman" w:cs="Times New Roman"/>
                <w:sz w:val="24"/>
                <w:szCs w:val="24"/>
                <w:lang w:eastAsia="ru-RU"/>
              </w:rPr>
              <w:t>17</w:t>
            </w:r>
            <w:r w:rsidRPr="007C7EEA">
              <w:rPr>
                <w:rFonts w:ascii="Times New Roman" w:eastAsia="Times New Roman" w:hAnsi="Times New Roman" w:cs="Times New Roman"/>
                <w:sz w:val="24"/>
                <w:szCs w:val="24"/>
                <w:lang w:eastAsia="ru-RU"/>
              </w:rPr>
              <w:t xml:space="preserve"> 700 000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518 190 000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519 800 000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522 100 000</w:t>
            </w:r>
          </w:p>
        </w:tc>
      </w:tr>
      <w:tr w:rsidR="00F07DDD" w:rsidRPr="007C7EEA" w:rsidTr="00DF1151">
        <w:trPr>
          <w:trHeight w:val="972"/>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Надходження від орендної плати за користування цілісним майновим комплексом та іншим майном, що перебуває в комунальній власності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89 900 000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89 900 000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89 900 000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89 900 000</w:t>
            </w:r>
          </w:p>
        </w:tc>
      </w:tr>
      <w:tr w:rsidR="00F07DDD" w:rsidRPr="007C7EEA" w:rsidTr="00DF1151">
        <w:trPr>
          <w:trHeight w:val="516"/>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lastRenderedPageBreak/>
              <w:t>Показник</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2019 рік</w:t>
            </w:r>
            <w:r w:rsidRPr="007C7EEA">
              <w:rPr>
                <w:rFonts w:ascii="Times New Roman" w:eastAsia="Times New Roman" w:hAnsi="Times New Roman" w:cs="Times New Roman"/>
                <w:sz w:val="24"/>
                <w:szCs w:val="24"/>
                <w:vertAlign w:val="superscript"/>
                <w:lang w:eastAsia="ru-RU"/>
              </w:rPr>
              <w:t xml:space="preserve"> 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2020 рік</w:t>
            </w:r>
            <w:r w:rsidRPr="007C7EEA">
              <w:rPr>
                <w:rFonts w:ascii="Times New Roman" w:eastAsia="Times New Roman" w:hAnsi="Times New Roman" w:cs="Times New Roman"/>
                <w:sz w:val="24"/>
                <w:szCs w:val="24"/>
                <w:vertAlign w:val="superscript"/>
                <w:lang w:eastAsia="ru-RU"/>
              </w:rPr>
              <w:t xml:space="preserve"> 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2021 рік</w:t>
            </w:r>
            <w:r w:rsidRPr="007C7EEA">
              <w:rPr>
                <w:rFonts w:ascii="Times New Roman" w:eastAsia="Times New Roman" w:hAnsi="Times New Roman" w:cs="Times New Roman"/>
                <w:sz w:val="24"/>
                <w:szCs w:val="24"/>
                <w:vertAlign w:val="superscript"/>
                <w:lang w:eastAsia="ru-RU"/>
              </w:rPr>
              <w:t xml:space="preserve"> 2</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2022 рік</w:t>
            </w:r>
            <w:r w:rsidRPr="007C7EEA">
              <w:rPr>
                <w:rFonts w:ascii="Times New Roman" w:eastAsia="Times New Roman" w:hAnsi="Times New Roman" w:cs="Times New Roman"/>
                <w:sz w:val="24"/>
                <w:szCs w:val="24"/>
                <w:vertAlign w:val="superscript"/>
                <w:lang w:eastAsia="ru-RU"/>
              </w:rPr>
              <w:t xml:space="preserve"> 2</w:t>
            </w:r>
          </w:p>
        </w:tc>
      </w:tr>
      <w:tr w:rsidR="00F07DDD" w:rsidRPr="007C7EEA" w:rsidTr="00DF1151">
        <w:trPr>
          <w:trHeight w:val="312"/>
        </w:trPr>
        <w:tc>
          <w:tcPr>
            <w:tcW w:w="6880" w:type="dxa"/>
            <w:tcBorders>
              <w:top w:val="single" w:sz="4" w:space="0" w:color="auto"/>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Державне мито</w:t>
            </w:r>
          </w:p>
        </w:tc>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37 279 800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36 500 000</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37 000 000</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37 500 000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Інші неподаткові надходження</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F446F4">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546</w:t>
            </w:r>
            <w:r w:rsidR="00F446F4" w:rsidRPr="007C7EEA">
              <w:rPr>
                <w:rFonts w:ascii="Times New Roman" w:eastAsia="Times New Roman" w:hAnsi="Times New Roman" w:cs="Times New Roman"/>
                <w:b/>
                <w:bCs/>
                <w:i/>
                <w:iCs/>
                <w:sz w:val="24"/>
                <w:szCs w:val="24"/>
                <w:lang w:eastAsia="ru-RU"/>
              </w:rPr>
              <w:t> 937 814</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454 700 000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4 800 000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4 800 000</w:t>
            </w:r>
          </w:p>
        </w:tc>
      </w:tr>
      <w:tr w:rsidR="00F07DDD" w:rsidRPr="007C7EEA" w:rsidTr="00DF1151">
        <w:trPr>
          <w:trHeight w:val="6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Надходження коштів пайової участі у розвитку інфраструктури населеного пункту</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520 000 000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450 000 000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Власні надходження бюджетних установ</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1 040 979 400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BA540B">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1 50</w:t>
            </w:r>
            <w:r w:rsidR="00BA540B" w:rsidRPr="007C7EEA">
              <w:rPr>
                <w:rFonts w:ascii="Times New Roman" w:eastAsia="Times New Roman" w:hAnsi="Times New Roman" w:cs="Times New Roman"/>
                <w:b/>
                <w:bCs/>
                <w:i/>
                <w:iCs/>
                <w:sz w:val="24"/>
                <w:szCs w:val="24"/>
                <w:lang w:eastAsia="ru-RU"/>
              </w:rPr>
              <w:t>4</w:t>
            </w:r>
            <w:r w:rsidRPr="007C7EEA">
              <w:rPr>
                <w:rFonts w:ascii="Times New Roman" w:eastAsia="Times New Roman" w:hAnsi="Times New Roman" w:cs="Times New Roman"/>
                <w:b/>
                <w:bCs/>
                <w:i/>
                <w:iCs/>
                <w:sz w:val="24"/>
                <w:szCs w:val="24"/>
                <w:lang w:eastAsia="ru-RU"/>
              </w:rPr>
              <w:t xml:space="preserve"> </w:t>
            </w:r>
            <w:r w:rsidR="00BA540B" w:rsidRPr="007C7EEA">
              <w:rPr>
                <w:rFonts w:ascii="Times New Roman" w:eastAsia="Times New Roman" w:hAnsi="Times New Roman" w:cs="Times New Roman"/>
                <w:b/>
                <w:bCs/>
                <w:i/>
                <w:iCs/>
                <w:sz w:val="24"/>
                <w:szCs w:val="24"/>
                <w:lang w:eastAsia="ru-RU"/>
              </w:rPr>
              <w:t>677</w:t>
            </w:r>
            <w:r w:rsidRPr="007C7EEA">
              <w:rPr>
                <w:rFonts w:ascii="Times New Roman" w:eastAsia="Times New Roman" w:hAnsi="Times New Roman" w:cs="Times New Roman"/>
                <w:b/>
                <w:bCs/>
                <w:i/>
                <w:iCs/>
                <w:sz w:val="24"/>
                <w:szCs w:val="24"/>
                <w:lang w:eastAsia="ru-RU"/>
              </w:rPr>
              <w:t xml:space="preserve"> </w:t>
            </w:r>
            <w:r w:rsidR="00BA540B" w:rsidRPr="007C7EEA">
              <w:rPr>
                <w:rFonts w:ascii="Times New Roman" w:eastAsia="Times New Roman" w:hAnsi="Times New Roman" w:cs="Times New Roman"/>
                <w:b/>
                <w:bCs/>
                <w:i/>
                <w:iCs/>
                <w:sz w:val="24"/>
                <w:szCs w:val="24"/>
                <w:lang w:eastAsia="ru-RU"/>
              </w:rPr>
              <w:t>3</w:t>
            </w:r>
            <w:r w:rsidRPr="007C7EEA">
              <w:rPr>
                <w:rFonts w:ascii="Times New Roman" w:eastAsia="Times New Roman" w:hAnsi="Times New Roman" w:cs="Times New Roman"/>
                <w:b/>
                <w:bCs/>
                <w:i/>
                <w:iCs/>
                <w:sz w:val="24"/>
                <w:szCs w:val="24"/>
                <w:lang w:eastAsia="ru-RU"/>
              </w:rPr>
              <w:t>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1 700 000 000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1 800 000 000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D9E1F2"/>
            <w:hideMark/>
          </w:tcPr>
          <w:p w:rsidR="00F07DDD" w:rsidRPr="007C7EEA" w:rsidRDefault="00F07DDD" w:rsidP="00DF1151">
            <w:pPr>
              <w:spacing w:after="0" w:line="240" w:lineRule="auto"/>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Доходи від операцій з капіталом</w:t>
            </w:r>
          </w:p>
        </w:tc>
        <w:tc>
          <w:tcPr>
            <w:tcW w:w="2040" w:type="dxa"/>
            <w:tcBorders>
              <w:top w:val="nil"/>
              <w:left w:val="single" w:sz="4" w:space="0" w:color="auto"/>
              <w:bottom w:val="single" w:sz="4" w:space="0" w:color="auto"/>
              <w:right w:val="single" w:sz="4" w:space="0" w:color="auto"/>
            </w:tcBorders>
            <w:shd w:val="clear" w:color="000000" w:fill="D9E1F2"/>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879 235 000</w:t>
            </w:r>
          </w:p>
        </w:tc>
        <w:tc>
          <w:tcPr>
            <w:tcW w:w="1980" w:type="dxa"/>
            <w:tcBorders>
              <w:top w:val="nil"/>
              <w:left w:val="nil"/>
              <w:bottom w:val="single" w:sz="4" w:space="0" w:color="auto"/>
              <w:right w:val="single" w:sz="4" w:space="0" w:color="auto"/>
            </w:tcBorders>
            <w:shd w:val="clear" w:color="000000" w:fill="D9E1F2"/>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416 000 000</w:t>
            </w:r>
          </w:p>
        </w:tc>
        <w:tc>
          <w:tcPr>
            <w:tcW w:w="2000" w:type="dxa"/>
            <w:tcBorders>
              <w:top w:val="nil"/>
              <w:left w:val="nil"/>
              <w:bottom w:val="single" w:sz="4" w:space="0" w:color="auto"/>
              <w:right w:val="single" w:sz="4" w:space="0" w:color="auto"/>
            </w:tcBorders>
            <w:shd w:val="clear" w:color="000000" w:fill="D9E1F2"/>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461 460 000</w:t>
            </w:r>
          </w:p>
        </w:tc>
        <w:tc>
          <w:tcPr>
            <w:tcW w:w="2060" w:type="dxa"/>
            <w:tcBorders>
              <w:top w:val="nil"/>
              <w:left w:val="nil"/>
              <w:bottom w:val="single" w:sz="4" w:space="0" w:color="auto"/>
              <w:right w:val="single" w:sz="4" w:space="0" w:color="auto"/>
            </w:tcBorders>
            <w:shd w:val="clear" w:color="000000" w:fill="D9E1F2"/>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351 460 000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Надходження від продажу основного капіталу</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332 250 000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86 000 000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101 460 000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81 460 000</w:t>
            </w:r>
          </w:p>
        </w:tc>
      </w:tr>
      <w:tr w:rsidR="00F07DDD" w:rsidRPr="007C7EEA" w:rsidTr="00DF1151">
        <w:trPr>
          <w:trHeight w:val="1248"/>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Кошти 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2 250 000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1 460 000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1 460 000</w:t>
            </w:r>
          </w:p>
        </w:tc>
      </w:tr>
      <w:tr w:rsidR="00F07DDD" w:rsidRPr="007C7EEA" w:rsidTr="00DF1151">
        <w:trPr>
          <w:trHeight w:val="708"/>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Кошти від відчуження майна, що належить Автономній Республіці Крим та майна, що перебуває в комунальній власності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330 000 000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85 000 000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100 000 000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80 000 000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Кошти від продажу землі і нематеріальних активів</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546 985 000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330 000 000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360 000 000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i/>
                <w:iCs/>
                <w:sz w:val="24"/>
                <w:szCs w:val="24"/>
                <w:lang w:eastAsia="ru-RU"/>
              </w:rPr>
            </w:pPr>
            <w:r w:rsidRPr="007C7EEA">
              <w:rPr>
                <w:rFonts w:ascii="Times New Roman" w:eastAsia="Times New Roman" w:hAnsi="Times New Roman" w:cs="Times New Roman"/>
                <w:b/>
                <w:bCs/>
                <w:i/>
                <w:iCs/>
                <w:sz w:val="24"/>
                <w:szCs w:val="24"/>
                <w:lang w:eastAsia="ru-RU"/>
              </w:rPr>
              <w:t>270 000 000</w:t>
            </w:r>
          </w:p>
        </w:tc>
      </w:tr>
      <w:tr w:rsidR="00F07DDD" w:rsidRPr="007C7EEA" w:rsidTr="00DF1151">
        <w:trPr>
          <w:trHeight w:val="324"/>
        </w:trPr>
        <w:tc>
          <w:tcPr>
            <w:tcW w:w="6880" w:type="dxa"/>
            <w:tcBorders>
              <w:top w:val="nil"/>
              <w:left w:val="single" w:sz="4" w:space="0" w:color="auto"/>
              <w:bottom w:val="single" w:sz="4" w:space="0" w:color="auto"/>
              <w:right w:val="single" w:sz="4" w:space="0" w:color="auto"/>
            </w:tcBorders>
            <w:shd w:val="clear" w:color="000000" w:fill="D9E1F2"/>
            <w:hideMark/>
          </w:tcPr>
          <w:p w:rsidR="00F07DDD" w:rsidRPr="007C7EEA" w:rsidRDefault="00F07DDD" w:rsidP="00DF1151">
            <w:pPr>
              <w:spacing w:after="0" w:line="240" w:lineRule="auto"/>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Цільові фонди</w:t>
            </w:r>
          </w:p>
        </w:tc>
        <w:tc>
          <w:tcPr>
            <w:tcW w:w="2040" w:type="dxa"/>
            <w:tcBorders>
              <w:top w:val="nil"/>
              <w:left w:val="single" w:sz="4" w:space="0" w:color="auto"/>
              <w:bottom w:val="single" w:sz="4" w:space="0" w:color="auto"/>
              <w:right w:val="single" w:sz="4" w:space="0" w:color="auto"/>
            </w:tcBorders>
            <w:shd w:val="clear" w:color="000000" w:fill="D9E1F2"/>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354 000 000</w:t>
            </w:r>
          </w:p>
        </w:tc>
        <w:tc>
          <w:tcPr>
            <w:tcW w:w="1980" w:type="dxa"/>
            <w:tcBorders>
              <w:top w:val="nil"/>
              <w:left w:val="nil"/>
              <w:bottom w:val="single" w:sz="4" w:space="0" w:color="auto"/>
              <w:right w:val="single" w:sz="4" w:space="0" w:color="auto"/>
            </w:tcBorders>
            <w:shd w:val="clear" w:color="000000" w:fill="D9E1F2"/>
            <w:noWrap/>
            <w:vAlign w:val="center"/>
            <w:hideMark/>
          </w:tcPr>
          <w:p w:rsidR="00F07DDD" w:rsidRPr="007C7EEA" w:rsidRDefault="00F07DDD" w:rsidP="00BA540B">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w:t>
            </w:r>
            <w:r w:rsidR="00BA540B" w:rsidRPr="007C7EEA">
              <w:rPr>
                <w:rFonts w:ascii="Times New Roman" w:eastAsia="Times New Roman" w:hAnsi="Times New Roman" w:cs="Times New Roman"/>
                <w:b/>
                <w:bCs/>
                <w:sz w:val="24"/>
                <w:szCs w:val="24"/>
                <w:lang w:eastAsia="ru-RU"/>
              </w:rPr>
              <w:t>13</w:t>
            </w:r>
            <w:r w:rsidRPr="007C7EEA">
              <w:rPr>
                <w:rFonts w:ascii="Times New Roman" w:eastAsia="Times New Roman" w:hAnsi="Times New Roman" w:cs="Times New Roman"/>
                <w:b/>
                <w:bCs/>
                <w:sz w:val="24"/>
                <w:szCs w:val="24"/>
                <w:lang w:eastAsia="ru-RU"/>
              </w:rPr>
              <w:t xml:space="preserve"> 000 000</w:t>
            </w:r>
          </w:p>
        </w:tc>
        <w:tc>
          <w:tcPr>
            <w:tcW w:w="2000" w:type="dxa"/>
            <w:tcBorders>
              <w:top w:val="nil"/>
              <w:left w:val="nil"/>
              <w:bottom w:val="single" w:sz="4" w:space="0" w:color="auto"/>
              <w:right w:val="single" w:sz="4" w:space="0" w:color="auto"/>
            </w:tcBorders>
            <w:shd w:val="clear" w:color="000000" w:fill="D9E1F2"/>
            <w:noWrap/>
            <w:vAlign w:val="center"/>
            <w:hideMark/>
          </w:tcPr>
          <w:p w:rsidR="00F07DDD" w:rsidRPr="007C7EEA" w:rsidRDefault="00E94F3E"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513</w:t>
            </w:r>
            <w:r w:rsidR="00F07DDD" w:rsidRPr="007C7EEA">
              <w:rPr>
                <w:rFonts w:ascii="Times New Roman" w:eastAsia="Times New Roman" w:hAnsi="Times New Roman" w:cs="Times New Roman"/>
                <w:b/>
                <w:bCs/>
                <w:sz w:val="24"/>
                <w:szCs w:val="24"/>
                <w:lang w:eastAsia="ru-RU"/>
              </w:rPr>
              <w:t xml:space="preserve"> 000 000</w:t>
            </w:r>
          </w:p>
        </w:tc>
        <w:tc>
          <w:tcPr>
            <w:tcW w:w="2060" w:type="dxa"/>
            <w:tcBorders>
              <w:top w:val="nil"/>
              <w:left w:val="nil"/>
              <w:bottom w:val="single" w:sz="4" w:space="0" w:color="auto"/>
              <w:right w:val="single" w:sz="4" w:space="0" w:color="auto"/>
            </w:tcBorders>
            <w:shd w:val="clear" w:color="000000" w:fill="D9E1F2"/>
            <w:noWrap/>
            <w:vAlign w:val="center"/>
            <w:hideMark/>
          </w:tcPr>
          <w:p w:rsidR="00F07DDD" w:rsidRPr="007C7EEA" w:rsidRDefault="003C261D" w:rsidP="003C261D">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513</w:t>
            </w:r>
            <w:r w:rsidR="00F07DDD" w:rsidRPr="007C7EEA">
              <w:rPr>
                <w:rFonts w:ascii="Times New Roman" w:eastAsia="Times New Roman" w:hAnsi="Times New Roman" w:cs="Times New Roman"/>
                <w:b/>
                <w:bCs/>
                <w:sz w:val="24"/>
                <w:szCs w:val="24"/>
                <w:lang w:eastAsia="ru-RU"/>
              </w:rPr>
              <w:t xml:space="preserve"> 000 000</w:t>
            </w:r>
          </w:p>
        </w:tc>
      </w:tr>
      <w:tr w:rsidR="00F07DDD" w:rsidRPr="007C7EEA" w:rsidTr="00DF1151">
        <w:trPr>
          <w:trHeight w:val="936"/>
        </w:trPr>
        <w:tc>
          <w:tcPr>
            <w:tcW w:w="6880" w:type="dxa"/>
            <w:tcBorders>
              <w:top w:val="nil"/>
              <w:left w:val="single" w:sz="4" w:space="0" w:color="auto"/>
              <w:bottom w:val="single" w:sz="4" w:space="0" w:color="auto"/>
              <w:right w:val="single" w:sz="4" w:space="0" w:color="auto"/>
            </w:tcBorders>
            <w:shd w:val="clear" w:color="000000" w:fill="FFFFFF"/>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354 000 000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F07DDD" w:rsidRPr="007C7EEA" w:rsidRDefault="00F07DDD" w:rsidP="00BA540B">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w:t>
            </w:r>
            <w:r w:rsidR="00BA540B" w:rsidRPr="007C7EEA">
              <w:rPr>
                <w:rFonts w:ascii="Times New Roman" w:eastAsia="Times New Roman" w:hAnsi="Times New Roman" w:cs="Times New Roman"/>
                <w:sz w:val="24"/>
                <w:szCs w:val="24"/>
                <w:lang w:eastAsia="ru-RU"/>
              </w:rPr>
              <w:t>13</w:t>
            </w:r>
            <w:r w:rsidRPr="007C7EEA">
              <w:rPr>
                <w:rFonts w:ascii="Times New Roman" w:eastAsia="Times New Roman" w:hAnsi="Times New Roman" w:cs="Times New Roman"/>
                <w:sz w:val="24"/>
                <w:szCs w:val="24"/>
                <w:lang w:eastAsia="ru-RU"/>
              </w:rPr>
              <w:t xml:space="preserve"> 000 000</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F07DDD" w:rsidRPr="007C7EEA" w:rsidRDefault="00F07DDD" w:rsidP="00E94F3E">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51</w:t>
            </w:r>
            <w:r w:rsidR="00E94F3E" w:rsidRPr="007C7EEA">
              <w:rPr>
                <w:rFonts w:ascii="Times New Roman" w:eastAsia="Times New Roman" w:hAnsi="Times New Roman" w:cs="Times New Roman"/>
                <w:sz w:val="24"/>
                <w:szCs w:val="24"/>
                <w:lang w:eastAsia="ru-RU"/>
              </w:rPr>
              <w:t>3</w:t>
            </w:r>
            <w:r w:rsidRPr="007C7EEA">
              <w:rPr>
                <w:rFonts w:ascii="Times New Roman" w:eastAsia="Times New Roman" w:hAnsi="Times New Roman" w:cs="Times New Roman"/>
                <w:sz w:val="24"/>
                <w:szCs w:val="24"/>
                <w:lang w:eastAsia="ru-RU"/>
              </w:rPr>
              <w:t xml:space="preserve">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F07DDD" w:rsidRPr="007C7EEA" w:rsidRDefault="003C261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513</w:t>
            </w:r>
            <w:r w:rsidR="00F07DDD" w:rsidRPr="007C7EEA">
              <w:rPr>
                <w:rFonts w:ascii="Times New Roman" w:eastAsia="Times New Roman" w:hAnsi="Times New Roman" w:cs="Times New Roman"/>
                <w:sz w:val="24"/>
                <w:szCs w:val="24"/>
                <w:lang w:eastAsia="ru-RU"/>
              </w:rPr>
              <w:t xml:space="preserve"> 000 000</w:t>
            </w:r>
          </w:p>
        </w:tc>
      </w:tr>
      <w:tr w:rsidR="00F07DDD" w:rsidRPr="007C7EEA" w:rsidTr="00DF1151">
        <w:trPr>
          <w:trHeight w:val="420"/>
        </w:trPr>
        <w:tc>
          <w:tcPr>
            <w:tcW w:w="6880" w:type="dxa"/>
            <w:tcBorders>
              <w:top w:val="nil"/>
              <w:left w:val="single" w:sz="4" w:space="0" w:color="auto"/>
              <w:bottom w:val="nil"/>
              <w:right w:val="single" w:sz="4" w:space="0" w:color="auto"/>
            </w:tcBorders>
            <w:shd w:val="clear" w:color="000000" w:fill="FFF2CC"/>
            <w:noWrap/>
            <w:vAlign w:val="center"/>
            <w:hideMark/>
          </w:tcPr>
          <w:p w:rsidR="00F07DDD" w:rsidRPr="007C7EEA" w:rsidRDefault="00F07DDD" w:rsidP="00DF1151">
            <w:pPr>
              <w:spacing w:after="0" w:line="240" w:lineRule="auto"/>
              <w:jc w:val="center"/>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Усього доходів</w:t>
            </w:r>
          </w:p>
        </w:tc>
        <w:tc>
          <w:tcPr>
            <w:tcW w:w="2040" w:type="dxa"/>
            <w:tcBorders>
              <w:top w:val="nil"/>
              <w:left w:val="single" w:sz="4" w:space="0" w:color="auto"/>
              <w:bottom w:val="nil"/>
              <w:right w:val="single" w:sz="4" w:space="0" w:color="auto"/>
            </w:tcBorders>
            <w:shd w:val="clear" w:color="000000" w:fill="FFF2CC"/>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46 277 298 334</w:t>
            </w:r>
          </w:p>
        </w:tc>
        <w:tc>
          <w:tcPr>
            <w:tcW w:w="1980" w:type="dxa"/>
            <w:tcBorders>
              <w:top w:val="nil"/>
              <w:left w:val="single" w:sz="4" w:space="0" w:color="auto"/>
              <w:bottom w:val="nil"/>
              <w:right w:val="single" w:sz="4" w:space="0" w:color="auto"/>
            </w:tcBorders>
            <w:shd w:val="clear" w:color="000000" w:fill="FFF2CC"/>
            <w:noWrap/>
            <w:vAlign w:val="center"/>
            <w:hideMark/>
          </w:tcPr>
          <w:p w:rsidR="00F07DDD" w:rsidRPr="007C7EEA" w:rsidRDefault="00BA540B" w:rsidP="00BA540B">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50 522 765 4</w:t>
            </w:r>
            <w:r w:rsidR="00F07DDD" w:rsidRPr="007C7EEA">
              <w:rPr>
                <w:rFonts w:ascii="Times New Roman" w:eastAsia="Times New Roman" w:hAnsi="Times New Roman" w:cs="Times New Roman"/>
                <w:b/>
                <w:bCs/>
                <w:sz w:val="24"/>
                <w:szCs w:val="24"/>
                <w:lang w:eastAsia="ru-RU"/>
              </w:rPr>
              <w:t>00</w:t>
            </w:r>
          </w:p>
        </w:tc>
        <w:tc>
          <w:tcPr>
            <w:tcW w:w="20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F07DDD" w:rsidRPr="007C7EEA" w:rsidRDefault="00E94F3E" w:rsidP="00E94F3E">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54 256</w:t>
            </w:r>
            <w:r w:rsidR="00F07DDD" w:rsidRPr="007C7EEA">
              <w:rPr>
                <w:rFonts w:ascii="Times New Roman" w:eastAsia="Times New Roman" w:hAnsi="Times New Roman" w:cs="Times New Roman"/>
                <w:b/>
                <w:bCs/>
                <w:sz w:val="24"/>
                <w:szCs w:val="24"/>
                <w:lang w:eastAsia="ru-RU"/>
              </w:rPr>
              <w:t xml:space="preserve"> 198 000</w:t>
            </w:r>
          </w:p>
        </w:tc>
        <w:tc>
          <w:tcPr>
            <w:tcW w:w="2060" w:type="dxa"/>
            <w:tcBorders>
              <w:top w:val="nil"/>
              <w:left w:val="single" w:sz="4" w:space="0" w:color="auto"/>
              <w:bottom w:val="nil"/>
              <w:right w:val="single" w:sz="4" w:space="0" w:color="auto"/>
            </w:tcBorders>
            <w:shd w:val="clear" w:color="000000" w:fill="FFF2CC"/>
            <w:noWrap/>
            <w:vAlign w:val="center"/>
            <w:hideMark/>
          </w:tcPr>
          <w:p w:rsidR="00F07DDD" w:rsidRPr="007C7EEA" w:rsidRDefault="00F07DDD" w:rsidP="003C261D">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w:t>
            </w:r>
            <w:r w:rsidR="003C261D" w:rsidRPr="007C7EEA">
              <w:rPr>
                <w:rFonts w:ascii="Times New Roman" w:eastAsia="Times New Roman" w:hAnsi="Times New Roman" w:cs="Times New Roman"/>
                <w:b/>
                <w:bCs/>
                <w:sz w:val="24"/>
                <w:szCs w:val="24"/>
                <w:lang w:eastAsia="ru-RU"/>
              </w:rPr>
              <w:t>8</w:t>
            </w:r>
            <w:r w:rsidRPr="007C7EEA">
              <w:rPr>
                <w:rFonts w:ascii="Times New Roman" w:eastAsia="Times New Roman" w:hAnsi="Times New Roman" w:cs="Times New Roman"/>
                <w:b/>
                <w:bCs/>
                <w:sz w:val="24"/>
                <w:szCs w:val="24"/>
                <w:lang w:eastAsia="ru-RU"/>
              </w:rPr>
              <w:t xml:space="preserve"> </w:t>
            </w:r>
            <w:r w:rsidR="003C261D" w:rsidRPr="007C7EEA">
              <w:rPr>
                <w:rFonts w:ascii="Times New Roman" w:eastAsia="Times New Roman" w:hAnsi="Times New Roman" w:cs="Times New Roman"/>
                <w:b/>
                <w:bCs/>
                <w:sz w:val="24"/>
                <w:szCs w:val="24"/>
                <w:lang w:eastAsia="ru-RU"/>
              </w:rPr>
              <w:t>003</w:t>
            </w:r>
            <w:r w:rsidRPr="007C7EEA">
              <w:rPr>
                <w:rFonts w:ascii="Times New Roman" w:eastAsia="Times New Roman" w:hAnsi="Times New Roman" w:cs="Times New Roman"/>
                <w:b/>
                <w:bCs/>
                <w:sz w:val="24"/>
                <w:szCs w:val="24"/>
                <w:lang w:eastAsia="ru-RU"/>
              </w:rPr>
              <w:t xml:space="preserve"> </w:t>
            </w:r>
            <w:r w:rsidR="003C261D" w:rsidRPr="007C7EEA">
              <w:rPr>
                <w:rFonts w:ascii="Times New Roman" w:eastAsia="Times New Roman" w:hAnsi="Times New Roman" w:cs="Times New Roman"/>
                <w:b/>
                <w:bCs/>
                <w:sz w:val="24"/>
                <w:szCs w:val="24"/>
                <w:lang w:eastAsia="ru-RU"/>
              </w:rPr>
              <w:t>898</w:t>
            </w:r>
            <w:r w:rsidRPr="007C7EEA">
              <w:rPr>
                <w:rFonts w:ascii="Times New Roman" w:eastAsia="Times New Roman" w:hAnsi="Times New Roman" w:cs="Times New Roman"/>
                <w:b/>
                <w:bCs/>
                <w:sz w:val="24"/>
                <w:szCs w:val="24"/>
                <w:lang w:eastAsia="ru-RU"/>
              </w:rPr>
              <w:t xml:space="preserve"> 000</w:t>
            </w:r>
          </w:p>
        </w:tc>
      </w:tr>
      <w:tr w:rsidR="00F07DDD" w:rsidRPr="007C7EEA" w:rsidTr="00DF1151">
        <w:trPr>
          <w:trHeight w:val="312"/>
        </w:trPr>
        <w:tc>
          <w:tcPr>
            <w:tcW w:w="688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07DDD" w:rsidRPr="007C7EEA" w:rsidRDefault="00F07DDD" w:rsidP="00DF1151">
            <w:pPr>
              <w:spacing w:after="0" w:line="240" w:lineRule="auto"/>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Офіційні трансферти</w:t>
            </w:r>
            <w:r w:rsidRPr="007C7EEA">
              <w:rPr>
                <w:rFonts w:ascii="Times New Roman" w:eastAsia="Times New Roman" w:hAnsi="Times New Roman" w:cs="Times New Roman"/>
                <w:sz w:val="24"/>
                <w:szCs w:val="24"/>
                <w:vertAlign w:val="superscript"/>
                <w:lang w:eastAsia="ru-RU"/>
              </w:rPr>
              <w:t>3</w:t>
            </w: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07DDD" w:rsidRPr="007C7EEA" w:rsidRDefault="00F07DDD" w:rsidP="00F446F4">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13</w:t>
            </w:r>
            <w:r w:rsidR="00F446F4" w:rsidRPr="007C7EEA">
              <w:rPr>
                <w:rFonts w:ascii="Times New Roman" w:eastAsia="Times New Roman" w:hAnsi="Times New Roman" w:cs="Times New Roman"/>
                <w:sz w:val="24"/>
                <w:szCs w:val="24"/>
                <w:lang w:eastAsia="ru-RU"/>
              </w:rPr>
              <w:t> 950 326 552</w:t>
            </w:r>
          </w:p>
        </w:tc>
        <w:tc>
          <w:tcPr>
            <w:tcW w:w="198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07DDD" w:rsidRPr="007C7EEA" w:rsidRDefault="00F07DDD" w:rsidP="00BA540B">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7</w:t>
            </w:r>
            <w:r w:rsidR="00BA540B" w:rsidRPr="007C7EEA">
              <w:rPr>
                <w:rFonts w:ascii="Times New Roman" w:eastAsia="Times New Roman" w:hAnsi="Times New Roman" w:cs="Times New Roman"/>
                <w:sz w:val="24"/>
                <w:szCs w:val="24"/>
                <w:lang w:eastAsia="ru-RU"/>
              </w:rPr>
              <w:t> 403 419 500</w:t>
            </w:r>
          </w:p>
        </w:tc>
        <w:tc>
          <w:tcPr>
            <w:tcW w:w="20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07DDD" w:rsidRPr="007C7EEA" w:rsidRDefault="00463675"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7 478 322 800</w:t>
            </w:r>
          </w:p>
        </w:tc>
        <w:tc>
          <w:tcPr>
            <w:tcW w:w="20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07DDD" w:rsidRPr="007C7EEA" w:rsidRDefault="00463675"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7 529 622 800</w:t>
            </w:r>
          </w:p>
        </w:tc>
      </w:tr>
      <w:tr w:rsidR="00F07DDD" w:rsidRPr="007C7EEA" w:rsidTr="00DF1151">
        <w:trPr>
          <w:trHeight w:val="600"/>
        </w:trPr>
        <w:tc>
          <w:tcPr>
            <w:tcW w:w="6880" w:type="dxa"/>
            <w:tcBorders>
              <w:top w:val="nil"/>
              <w:left w:val="single" w:sz="4" w:space="0" w:color="auto"/>
              <w:bottom w:val="single" w:sz="4" w:space="0" w:color="auto"/>
              <w:right w:val="single" w:sz="4" w:space="0" w:color="auto"/>
            </w:tcBorders>
            <w:shd w:val="clear" w:color="000000" w:fill="E2EFDA"/>
            <w:noWrap/>
            <w:vAlign w:val="center"/>
            <w:hideMark/>
          </w:tcPr>
          <w:p w:rsidR="00F07DDD" w:rsidRPr="007C7EEA" w:rsidRDefault="00F07DDD" w:rsidP="00DF1151">
            <w:pPr>
              <w:spacing w:after="0" w:line="240" w:lineRule="auto"/>
              <w:jc w:val="center"/>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РАЗОМ ДОХОДІВ</w:t>
            </w:r>
          </w:p>
        </w:tc>
        <w:tc>
          <w:tcPr>
            <w:tcW w:w="2040" w:type="dxa"/>
            <w:tcBorders>
              <w:top w:val="nil"/>
              <w:left w:val="single" w:sz="4" w:space="0" w:color="auto"/>
              <w:bottom w:val="single" w:sz="4" w:space="0" w:color="auto"/>
              <w:right w:val="single" w:sz="4" w:space="0" w:color="auto"/>
            </w:tcBorders>
            <w:shd w:val="clear" w:color="000000" w:fill="E2EFDA"/>
            <w:noWrap/>
            <w:vAlign w:val="center"/>
            <w:hideMark/>
          </w:tcPr>
          <w:p w:rsidR="00F07DDD" w:rsidRPr="007C7EEA" w:rsidRDefault="00F446F4"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60 227 624 886</w:t>
            </w:r>
          </w:p>
        </w:tc>
        <w:tc>
          <w:tcPr>
            <w:tcW w:w="1980" w:type="dxa"/>
            <w:tcBorders>
              <w:top w:val="nil"/>
              <w:left w:val="single" w:sz="4" w:space="0" w:color="auto"/>
              <w:bottom w:val="single" w:sz="4" w:space="0" w:color="auto"/>
              <w:right w:val="single" w:sz="4" w:space="0" w:color="auto"/>
            </w:tcBorders>
            <w:shd w:val="clear" w:color="000000" w:fill="E2EFDA"/>
            <w:noWrap/>
            <w:vAlign w:val="center"/>
            <w:hideMark/>
          </w:tcPr>
          <w:p w:rsidR="00F07DDD" w:rsidRPr="007C7EEA" w:rsidRDefault="00BA540B" w:rsidP="005A062E">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57 </w:t>
            </w:r>
            <w:r w:rsidR="00F07DDD" w:rsidRPr="007C7EEA">
              <w:rPr>
                <w:rFonts w:ascii="Times New Roman" w:eastAsia="Times New Roman" w:hAnsi="Times New Roman" w:cs="Times New Roman"/>
                <w:b/>
                <w:bCs/>
                <w:sz w:val="24"/>
                <w:szCs w:val="24"/>
                <w:lang w:eastAsia="ru-RU"/>
              </w:rPr>
              <w:t>92</w:t>
            </w:r>
            <w:r w:rsidRPr="007C7EEA">
              <w:rPr>
                <w:rFonts w:ascii="Times New Roman" w:eastAsia="Times New Roman" w:hAnsi="Times New Roman" w:cs="Times New Roman"/>
                <w:b/>
                <w:bCs/>
                <w:sz w:val="24"/>
                <w:szCs w:val="24"/>
                <w:lang w:eastAsia="ru-RU"/>
              </w:rPr>
              <w:t xml:space="preserve">6 184 </w:t>
            </w:r>
            <w:r w:rsidR="005A062E" w:rsidRPr="007C7EEA">
              <w:rPr>
                <w:rFonts w:ascii="Times New Roman" w:eastAsia="Times New Roman" w:hAnsi="Times New Roman" w:cs="Times New Roman"/>
                <w:b/>
                <w:bCs/>
                <w:sz w:val="24"/>
                <w:szCs w:val="24"/>
                <w:lang w:eastAsia="ru-RU"/>
              </w:rPr>
              <w:t>9</w:t>
            </w:r>
            <w:r w:rsidR="00F07DDD" w:rsidRPr="007C7EEA">
              <w:rPr>
                <w:rFonts w:ascii="Times New Roman" w:eastAsia="Times New Roman" w:hAnsi="Times New Roman" w:cs="Times New Roman"/>
                <w:b/>
                <w:bCs/>
                <w:sz w:val="24"/>
                <w:szCs w:val="24"/>
                <w:lang w:eastAsia="ru-RU"/>
              </w:rPr>
              <w:t>00</w:t>
            </w:r>
          </w:p>
        </w:tc>
        <w:tc>
          <w:tcPr>
            <w:tcW w:w="20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07DDD" w:rsidRPr="007C7EEA" w:rsidRDefault="00F07DDD" w:rsidP="00463675">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61</w:t>
            </w:r>
            <w:r w:rsidR="00463675" w:rsidRPr="007C7EEA">
              <w:rPr>
                <w:rFonts w:ascii="Times New Roman" w:eastAsia="Times New Roman" w:hAnsi="Times New Roman" w:cs="Times New Roman"/>
                <w:b/>
                <w:bCs/>
                <w:sz w:val="24"/>
                <w:szCs w:val="24"/>
                <w:lang w:eastAsia="ru-RU"/>
              </w:rPr>
              <w:t> 734 520</w:t>
            </w:r>
            <w:r w:rsidRPr="007C7EEA">
              <w:rPr>
                <w:rFonts w:ascii="Times New Roman" w:eastAsia="Times New Roman" w:hAnsi="Times New Roman" w:cs="Times New Roman"/>
                <w:b/>
                <w:bCs/>
                <w:sz w:val="24"/>
                <w:szCs w:val="24"/>
                <w:lang w:eastAsia="ru-RU"/>
              </w:rPr>
              <w:t> </w:t>
            </w:r>
            <w:r w:rsidR="00463675" w:rsidRPr="007C7EEA">
              <w:rPr>
                <w:rFonts w:ascii="Times New Roman" w:eastAsia="Times New Roman" w:hAnsi="Times New Roman" w:cs="Times New Roman"/>
                <w:b/>
                <w:bCs/>
                <w:sz w:val="24"/>
                <w:szCs w:val="24"/>
                <w:lang w:eastAsia="ru-RU"/>
              </w:rPr>
              <w:t>8</w:t>
            </w:r>
            <w:r w:rsidRPr="007C7EEA">
              <w:rPr>
                <w:rFonts w:ascii="Times New Roman" w:eastAsia="Times New Roman" w:hAnsi="Times New Roman" w:cs="Times New Roman"/>
                <w:b/>
                <w:bCs/>
                <w:sz w:val="24"/>
                <w:szCs w:val="24"/>
                <w:lang w:eastAsia="ru-RU"/>
              </w:rPr>
              <w:t>00</w:t>
            </w:r>
          </w:p>
        </w:tc>
        <w:tc>
          <w:tcPr>
            <w:tcW w:w="2060" w:type="dxa"/>
            <w:tcBorders>
              <w:top w:val="nil"/>
              <w:left w:val="single" w:sz="4" w:space="0" w:color="auto"/>
              <w:bottom w:val="single" w:sz="4" w:space="0" w:color="auto"/>
              <w:right w:val="single" w:sz="4" w:space="0" w:color="auto"/>
            </w:tcBorders>
            <w:shd w:val="clear" w:color="000000" w:fill="E2EFDA"/>
            <w:noWrap/>
            <w:vAlign w:val="center"/>
            <w:hideMark/>
          </w:tcPr>
          <w:p w:rsidR="00F07DDD" w:rsidRPr="007C7EEA" w:rsidRDefault="00F07DDD" w:rsidP="00463675">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65</w:t>
            </w:r>
            <w:r w:rsidR="00463675" w:rsidRPr="007C7EEA">
              <w:rPr>
                <w:rFonts w:ascii="Times New Roman" w:eastAsia="Times New Roman" w:hAnsi="Times New Roman" w:cs="Times New Roman"/>
                <w:b/>
                <w:bCs/>
                <w:sz w:val="24"/>
                <w:szCs w:val="24"/>
                <w:lang w:eastAsia="ru-RU"/>
              </w:rPr>
              <w:t> 533 520</w:t>
            </w:r>
            <w:r w:rsidRPr="007C7EEA">
              <w:rPr>
                <w:rFonts w:ascii="Times New Roman" w:eastAsia="Times New Roman" w:hAnsi="Times New Roman" w:cs="Times New Roman"/>
                <w:b/>
                <w:bCs/>
                <w:sz w:val="24"/>
                <w:szCs w:val="24"/>
                <w:lang w:eastAsia="ru-RU"/>
              </w:rPr>
              <w:t> </w:t>
            </w:r>
            <w:r w:rsidR="00463675" w:rsidRPr="007C7EEA">
              <w:rPr>
                <w:rFonts w:ascii="Times New Roman" w:eastAsia="Times New Roman" w:hAnsi="Times New Roman" w:cs="Times New Roman"/>
                <w:b/>
                <w:bCs/>
                <w:sz w:val="24"/>
                <w:szCs w:val="24"/>
                <w:lang w:eastAsia="ru-RU"/>
              </w:rPr>
              <w:t>8</w:t>
            </w:r>
            <w:r w:rsidRPr="007C7EEA">
              <w:rPr>
                <w:rFonts w:ascii="Times New Roman" w:eastAsia="Times New Roman" w:hAnsi="Times New Roman" w:cs="Times New Roman"/>
                <w:b/>
                <w:bCs/>
                <w:sz w:val="24"/>
                <w:szCs w:val="24"/>
                <w:lang w:eastAsia="ru-RU"/>
              </w:rPr>
              <w:t>00</w:t>
            </w:r>
          </w:p>
        </w:tc>
      </w:tr>
    </w:tbl>
    <w:p w:rsidR="00F07DDD" w:rsidRPr="007C7EEA" w:rsidRDefault="00F07DDD" w:rsidP="00F07DDD">
      <w:pPr>
        <w:pStyle w:val="a7"/>
        <w:spacing w:before="0" w:beforeAutospacing="0" w:after="0" w:afterAutospacing="0"/>
        <w:rPr>
          <w:sz w:val="20"/>
          <w:szCs w:val="20"/>
          <w:lang w:val="uk-UA"/>
        </w:rPr>
      </w:pPr>
      <w:r w:rsidRPr="007C7EEA">
        <w:rPr>
          <w:lang w:val="uk-UA"/>
        </w:rPr>
        <w:br w:type="textWrapping" w:clear="all"/>
      </w:r>
      <w:r w:rsidRPr="007C7EEA">
        <w:rPr>
          <w:sz w:val="16"/>
          <w:szCs w:val="16"/>
          <w:lang w:val="uk-UA"/>
        </w:rPr>
        <w:t>___________________________________</w:t>
      </w:r>
      <w:r w:rsidRPr="007C7EEA">
        <w:rPr>
          <w:sz w:val="16"/>
          <w:szCs w:val="16"/>
          <w:lang w:val="uk-UA"/>
        </w:rPr>
        <w:br/>
      </w:r>
      <w:r w:rsidRPr="007C7EEA">
        <w:rPr>
          <w:vertAlign w:val="superscript"/>
          <w:lang w:val="uk-UA"/>
        </w:rPr>
        <w:t xml:space="preserve">1 </w:t>
      </w:r>
      <w:r w:rsidRPr="007C7EEA">
        <w:rPr>
          <w:sz w:val="20"/>
          <w:szCs w:val="20"/>
          <w:lang w:val="uk-UA"/>
        </w:rPr>
        <w:t>- показники, визначені в рішенні про місцевий бюджет на 2019 рік, з урахуванням внесених змін до нього;</w:t>
      </w:r>
    </w:p>
    <w:p w:rsidR="00F07DDD" w:rsidRPr="007C7EEA" w:rsidRDefault="00F07DDD" w:rsidP="00F07DDD">
      <w:pPr>
        <w:pStyle w:val="a7"/>
        <w:spacing w:before="0" w:beforeAutospacing="0" w:after="0" w:afterAutospacing="0"/>
        <w:jc w:val="both"/>
        <w:rPr>
          <w:sz w:val="20"/>
          <w:szCs w:val="20"/>
          <w:lang w:val="uk-UA"/>
        </w:rPr>
      </w:pPr>
      <w:r w:rsidRPr="007C7EEA">
        <w:rPr>
          <w:vertAlign w:val="superscript"/>
          <w:lang w:val="uk-UA"/>
        </w:rPr>
        <w:t xml:space="preserve">2 </w:t>
      </w:r>
      <w:r w:rsidRPr="007C7EEA">
        <w:rPr>
          <w:sz w:val="20"/>
          <w:szCs w:val="20"/>
          <w:lang w:val="uk-UA"/>
        </w:rPr>
        <w:t>- показники, визначені в проекті рішення про прогноз місцевого бюджету на 2020-2022 роки;</w:t>
      </w:r>
    </w:p>
    <w:p w:rsidR="00F07DDD" w:rsidRPr="007C7EEA" w:rsidRDefault="00F07DDD" w:rsidP="00F07DDD">
      <w:pPr>
        <w:pStyle w:val="a7"/>
        <w:spacing w:before="0" w:beforeAutospacing="0" w:after="0" w:afterAutospacing="0"/>
        <w:jc w:val="both"/>
        <w:rPr>
          <w:b/>
          <w:sz w:val="28"/>
          <w:szCs w:val="28"/>
          <w:lang w:val="uk-UA"/>
        </w:rPr>
      </w:pPr>
      <w:r w:rsidRPr="007C7EEA">
        <w:rPr>
          <w:vertAlign w:val="superscript"/>
          <w:lang w:val="uk-UA"/>
        </w:rPr>
        <w:t xml:space="preserve">3 </w:t>
      </w:r>
      <w:r w:rsidRPr="007C7EEA">
        <w:rPr>
          <w:sz w:val="20"/>
          <w:szCs w:val="20"/>
          <w:lang w:val="uk-UA"/>
        </w:rPr>
        <w:t>– з урахуванням показників, визначених проєктом Закону України «Про Державний бюджет України на 2020 рік»</w:t>
      </w:r>
    </w:p>
    <w:p w:rsidR="00F07DDD" w:rsidRPr="007C7EEA" w:rsidRDefault="00F07DDD" w:rsidP="00F07DDD">
      <w:pPr>
        <w:pStyle w:val="a7"/>
        <w:spacing w:before="0" w:beforeAutospacing="0" w:after="0" w:afterAutospacing="0"/>
        <w:jc w:val="center"/>
        <w:rPr>
          <w:b/>
          <w:sz w:val="28"/>
          <w:szCs w:val="28"/>
          <w:lang w:val="uk-UA"/>
        </w:rPr>
        <w:sectPr w:rsidR="00F07DDD" w:rsidRPr="007C7EEA" w:rsidSect="00DF1151">
          <w:pgSz w:w="16838" w:h="11906" w:orient="landscape"/>
          <w:pgMar w:top="709" w:right="1134" w:bottom="426" w:left="1134" w:header="708" w:footer="708" w:gutter="0"/>
          <w:cols w:space="708"/>
          <w:docGrid w:linePitch="360"/>
        </w:sectPr>
      </w:pPr>
    </w:p>
    <w:p w:rsidR="00F07DDD" w:rsidRPr="007C7EEA" w:rsidRDefault="00F07DDD" w:rsidP="00F07DDD">
      <w:pPr>
        <w:pStyle w:val="a7"/>
        <w:spacing w:before="0" w:beforeAutospacing="0" w:after="0" w:afterAutospacing="0"/>
        <w:jc w:val="center"/>
        <w:rPr>
          <w:b/>
          <w:sz w:val="28"/>
          <w:szCs w:val="28"/>
          <w:lang w:val="uk-UA"/>
        </w:rPr>
      </w:pPr>
      <w:r w:rsidRPr="007C7EEA">
        <w:rPr>
          <w:b/>
          <w:sz w:val="28"/>
          <w:szCs w:val="28"/>
          <w:lang w:val="uk-UA"/>
        </w:rPr>
        <w:lastRenderedPageBreak/>
        <w:t>Фінансове забезпечення пріоритетних напрямів розвитку</w:t>
      </w:r>
    </w:p>
    <w:p w:rsidR="00F07DDD" w:rsidRPr="007C7EEA" w:rsidRDefault="00F07DDD" w:rsidP="00F07DDD">
      <w:pPr>
        <w:pStyle w:val="a7"/>
        <w:spacing w:before="0" w:beforeAutospacing="0" w:after="0" w:afterAutospacing="0"/>
        <w:jc w:val="center"/>
        <w:rPr>
          <w:b/>
          <w:bCs/>
          <w:sz w:val="28"/>
          <w:szCs w:val="28"/>
          <w:lang w:val="uk-UA"/>
        </w:rPr>
      </w:pPr>
    </w:p>
    <w:p w:rsidR="00F07DDD" w:rsidRPr="007C7EEA" w:rsidRDefault="00F07DDD" w:rsidP="00F07DDD">
      <w:pPr>
        <w:spacing w:after="0" w:line="360" w:lineRule="auto"/>
        <w:jc w:val="center"/>
        <w:rPr>
          <w:rFonts w:ascii="Times New Roman" w:hAnsi="Times New Roman"/>
          <w:b/>
          <w:color w:val="000000"/>
          <w:sz w:val="28"/>
          <w:szCs w:val="28"/>
        </w:rPr>
      </w:pPr>
      <w:r w:rsidRPr="007C7EEA">
        <w:rPr>
          <w:rFonts w:ascii="Times New Roman" w:hAnsi="Times New Roman"/>
          <w:b/>
          <w:color w:val="000000"/>
          <w:sz w:val="28"/>
          <w:szCs w:val="28"/>
        </w:rPr>
        <w:t>Державне управління</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До складу виконавчого органу Київської міської ради (Київської міської державної адміністрації) входять 30 структурних підрозділів із загальною чисельністю працівників 2 270 од., в т. ч. Департамент (Центр) надання адміністративних послуг з чисельністю 129 штатні одиниці.</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Загальна чисельність працівників районних в місті Києві державних адміністрацій становить 3 815 од., в т. ч. 440 од. чисельність працівників Управлінь (Центрів)</w:t>
      </w:r>
      <w:r w:rsidRPr="007C7EEA">
        <w:t xml:space="preserve"> </w:t>
      </w:r>
      <w:r w:rsidRPr="007C7EEA">
        <w:rPr>
          <w:rFonts w:ascii="Times New Roman" w:hAnsi="Times New Roman" w:cs="Times New Roman"/>
          <w:sz w:val="28"/>
          <w:szCs w:val="28"/>
        </w:rPr>
        <w:t>надання адміністративних послуг.</w:t>
      </w:r>
    </w:p>
    <w:tbl>
      <w:tblPr>
        <w:tblW w:w="9778" w:type="dxa"/>
        <w:tblCellMar>
          <w:left w:w="0" w:type="dxa"/>
          <w:right w:w="0" w:type="dxa"/>
        </w:tblCellMar>
        <w:tblLook w:val="04A0" w:firstRow="1" w:lastRow="0" w:firstColumn="1" w:lastColumn="0" w:noHBand="0" w:noVBand="1"/>
      </w:tblPr>
      <w:tblGrid>
        <w:gridCol w:w="2276"/>
        <w:gridCol w:w="2542"/>
        <w:gridCol w:w="2266"/>
        <w:gridCol w:w="2694"/>
      </w:tblGrid>
      <w:tr w:rsidR="00F07DDD" w:rsidRPr="007C7EEA" w:rsidTr="00DF1151">
        <w:trPr>
          <w:trHeight w:val="774"/>
        </w:trPr>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hAnsi="Times New Roman" w:cs="Times New Roman"/>
                <w:sz w:val="28"/>
                <w:szCs w:val="28"/>
              </w:rPr>
              <w:t xml:space="preserve">  </w:t>
            </w:r>
            <w:r w:rsidRPr="007C7EEA">
              <w:rPr>
                <w:rFonts w:ascii="Times New Roman" w:eastAsia="Times New Roman" w:hAnsi="Times New Roman" w:cs="Times New Roman"/>
                <w:b/>
                <w:sz w:val="28"/>
                <w:szCs w:val="28"/>
                <w:lang w:eastAsia="ru-RU"/>
              </w:rPr>
              <w:t>Райони</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p>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Чисельність РДА</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p>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в т. ч. ЦНАП</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Наявне населення</w:t>
            </w:r>
          </w:p>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станом на 01.06.19</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Голосіївський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352</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40</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253075</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Дарницький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378</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48</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344964</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Деснянський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426</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47</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369306</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Дніпровський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421</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44</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358023</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Оболонський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372</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41</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319551</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Печерський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338</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 xml:space="preserve">37                                                                                                                                                                                                                              </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161721</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Подільський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326</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41</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206277</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Святошинський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394</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50</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342338</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Солом´янський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406</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48</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376463</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Шевченківський</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402</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44</w:t>
            </w:r>
          </w:p>
        </w:tc>
        <w:tc>
          <w:tcPr>
            <w:tcW w:w="2694" w:type="dxa"/>
            <w:tcBorders>
              <w:top w:val="outset" w:sz="6" w:space="0" w:color="auto"/>
              <w:left w:val="outset" w:sz="6" w:space="0" w:color="auto"/>
              <w:bottom w:val="outset" w:sz="6" w:space="0" w:color="auto"/>
              <w:right w:val="outset" w:sz="6" w:space="0" w:color="auto"/>
            </w:tcBorders>
            <w:vAlign w:val="bottom"/>
            <w:hideMark/>
          </w:tcPr>
          <w:p w:rsidR="00F07DDD" w:rsidRPr="007C7EEA" w:rsidRDefault="00F07DDD" w:rsidP="00DF1151">
            <w:pPr>
              <w:spacing w:before="120" w:after="120" w:line="240" w:lineRule="auto"/>
              <w:jc w:val="center"/>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221461</w:t>
            </w:r>
          </w:p>
        </w:tc>
      </w:tr>
      <w:tr w:rsidR="00F07DDD" w:rsidRPr="007C7EEA" w:rsidTr="00DF1151">
        <w:tc>
          <w:tcPr>
            <w:tcW w:w="2276" w:type="dxa"/>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line="240" w:lineRule="auto"/>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ВСЬОГО</w:t>
            </w:r>
          </w:p>
        </w:tc>
        <w:tc>
          <w:tcPr>
            <w:tcW w:w="2542"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3815</w:t>
            </w:r>
          </w:p>
        </w:tc>
        <w:tc>
          <w:tcPr>
            <w:tcW w:w="2266" w:type="dxa"/>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440</w:t>
            </w:r>
          </w:p>
        </w:tc>
        <w:tc>
          <w:tcPr>
            <w:tcW w:w="2694" w:type="dxa"/>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line="24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2953179</w:t>
            </w:r>
          </w:p>
        </w:tc>
      </w:tr>
    </w:tbl>
    <w:p w:rsidR="00F07DDD" w:rsidRPr="007C7EEA" w:rsidRDefault="00F07DDD" w:rsidP="00F07DDD">
      <w:pPr>
        <w:spacing w:after="0" w:line="240" w:lineRule="auto"/>
        <w:ind w:left="720" w:right="9"/>
        <w:jc w:val="center"/>
        <w:rPr>
          <w:rFonts w:ascii="Times New Roman" w:eastAsia="Times New Roman" w:hAnsi="Times New Roman" w:cs="Times New Roman"/>
          <w:sz w:val="28"/>
          <w:szCs w:val="28"/>
          <w:lang w:eastAsia="ru-RU"/>
        </w:rPr>
      </w:pPr>
    </w:p>
    <w:p w:rsidR="00F07DDD" w:rsidRPr="007C7EEA" w:rsidRDefault="00F07DDD" w:rsidP="00F07DDD">
      <w:pPr>
        <w:spacing w:after="0" w:line="360" w:lineRule="auto"/>
        <w:ind w:firstLine="567"/>
        <w:jc w:val="both"/>
      </w:pPr>
      <w:r w:rsidRPr="007C7EEA">
        <w:rPr>
          <w:rFonts w:ascii="Times New Roman" w:hAnsi="Times New Roman" w:cs="Times New Roman"/>
          <w:sz w:val="28"/>
          <w:szCs w:val="28"/>
        </w:rPr>
        <w:t>Пріоритетним завданням є повноцінне забезпечення функціонування виконавчого органу Київської міської ради (Київської міської державної адміністрації) та районних в місті Києві державних адміністрацій, якісне виконання повноважень визначених Конституцією та законами України.</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У 2020-2022 роках передбачається здійснити такі заходи:</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lastRenderedPageBreak/>
        <w:t>забезпечення принципу прозорості у своїй діяльності;</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створення сучасної та розгалуженої системи центрів надання адміністративних послуг європейського зразка (територіальні підрозділи, модернізація існуючих, формування і просування єдиного бренду);</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створення комплексної системи електронного урядування;</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продовження проекту громадського бюджету м. Києва, направленого на залучення мешканців м. Києва до участі у бюджетному процесі.</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Основними результатами, яких планується досягти, є: </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забезпечення якісного, максимально зручного та комфортного обслуговування громадян;</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організація надання адміністративних послуг у найкоротший строк та за мінімальної кількості відвідувань суб’єктів звернень;</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розширення переліку надання адміністративних послуг;</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поліпшення управління комунальною власністю територіальної громади м. Києва шляхом оптимізації структури комунальної власності та підвищення ефективності використання майна.</w:t>
      </w:r>
    </w:p>
    <w:p w:rsidR="00F07DDD" w:rsidRPr="007C7EEA" w:rsidRDefault="00F07DDD" w:rsidP="00F07DDD">
      <w:pPr>
        <w:spacing w:after="0" w:line="360" w:lineRule="auto"/>
        <w:jc w:val="center"/>
        <w:rPr>
          <w:rFonts w:ascii="Times New Roman" w:hAnsi="Times New Roman" w:cs="Times New Roman"/>
          <w:b/>
          <w:sz w:val="28"/>
          <w:szCs w:val="28"/>
        </w:rPr>
      </w:pPr>
      <w:r w:rsidRPr="007C7EEA">
        <w:rPr>
          <w:rFonts w:ascii="Times New Roman" w:hAnsi="Times New Roman" w:cs="Times New Roman"/>
          <w:b/>
          <w:sz w:val="28"/>
          <w:szCs w:val="28"/>
        </w:rPr>
        <w:t>Освіта</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Пріоритетними напрямками розвитку освіти Києва є відновлення непрацюючих закладів дошкільної освіти, підтримка розвитку альтернативних форм освіти (у т. ч. приватних навчальних закладів), трансформація мережі інтернатних закладів, розвиток спеціальних та інклюзивних класів загальноосвітніх навчальних закладів, підтримка діяльності позашкільних навчальних закладів, як центрів виховної роботи та поширення неформальної освіти, створення новітніх центрів професійно-технічної освіти для забезпечення потреб ринку праці, реконструкція та капітальний ремонт закладів освіти, підвищення ефективності функціонування навчальних закладів за рахунок впровадження ІКТ, підвищення рівня заробітної плати та введення систем мотивації працівників, реалізація концепції реформування загальної середньої освіти «Нова українська школа».</w:t>
      </w:r>
    </w:p>
    <w:p w:rsidR="00F07DDD" w:rsidRPr="007C7EEA" w:rsidRDefault="007C5059"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lastRenderedPageBreak/>
        <w:t>У</w:t>
      </w:r>
      <w:r w:rsidR="00F07DDD" w:rsidRPr="007C7EEA">
        <w:rPr>
          <w:rFonts w:ascii="Times New Roman" w:hAnsi="Times New Roman" w:cs="Times New Roman"/>
          <w:sz w:val="28"/>
          <w:szCs w:val="28"/>
        </w:rPr>
        <w:t xml:space="preserve"> м. Києві</w:t>
      </w:r>
      <w:bookmarkStart w:id="2" w:name="105"/>
      <w:bookmarkEnd w:id="2"/>
      <w:r w:rsidR="00F07DDD" w:rsidRPr="007C7EEA">
        <w:rPr>
          <w:rFonts w:ascii="Times New Roman" w:hAnsi="Times New Roman" w:cs="Times New Roman"/>
          <w:sz w:val="28"/>
          <w:szCs w:val="28"/>
        </w:rPr>
        <w:t xml:space="preserve"> сформовано мережу закладів дошкільної освіти (563 заклади, з них 534 комунальних), загальної середньої (505 закладів, з них </w:t>
      </w:r>
      <w:r w:rsidR="00F07DDD" w:rsidRPr="007C7EEA">
        <w:rPr>
          <w:rFonts w:ascii="Times New Roman" w:hAnsi="Times New Roman" w:cs="Times New Roman"/>
          <w:color w:val="000000" w:themeColor="text1"/>
          <w:sz w:val="28"/>
          <w:szCs w:val="28"/>
        </w:rPr>
        <w:t>428</w:t>
      </w:r>
      <w:r w:rsidR="00F07DDD" w:rsidRPr="007C7EEA">
        <w:rPr>
          <w:rFonts w:ascii="Times New Roman" w:hAnsi="Times New Roman" w:cs="Times New Roman"/>
          <w:color w:val="FF0000"/>
          <w:sz w:val="28"/>
          <w:szCs w:val="28"/>
        </w:rPr>
        <w:t xml:space="preserve"> </w:t>
      </w:r>
      <w:r w:rsidR="00F07DDD" w:rsidRPr="007C7EEA">
        <w:rPr>
          <w:rFonts w:ascii="Times New Roman" w:hAnsi="Times New Roman" w:cs="Times New Roman"/>
          <w:sz w:val="28"/>
          <w:szCs w:val="28"/>
        </w:rPr>
        <w:t>комунальних), позашкільної (40 заклад комунальної власності), мистецької (56 мистецьких шкіл), професійної (професійно-технічної) (24 заклади), фахової передвищої та вищої освіти (21 заклад, з них  9 закладів I - IV рівнів акредитації комунальної форми власності), що забезпечує потреби столиці.</w:t>
      </w:r>
    </w:p>
    <w:p w:rsidR="00F07DDD" w:rsidRPr="007C7EEA" w:rsidRDefault="007C5059"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У</w:t>
      </w:r>
      <w:r w:rsidR="00F07DDD" w:rsidRPr="007C7EEA">
        <w:rPr>
          <w:rFonts w:ascii="Times New Roman" w:hAnsi="Times New Roman" w:cs="Times New Roman"/>
          <w:sz w:val="28"/>
          <w:szCs w:val="28"/>
        </w:rPr>
        <w:t xml:space="preserve"> дошкільних закладах виховується близько 113 тисяч дітей дошкільного віку. Поряд з цим, потребують влаштування у дитячі садки понад 11 тисяч дітей віком від 1 до 6 (7) років. Електронний запис дітей до дошкільних закладів дав змогу зменшити чергу до закладів міста у 3 рази за останні два роки.</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У 2020 році у м. Києві продовжуватиметься особливий порядок здійснення видатків на дошкільну освіту на основі базового фінансового нормативу бюджетної забезпеченості (за принципом «гроші ходять за дитиною»).</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 xml:space="preserve">Якщо кількість учнів в Україні має тенденцію до зменшення, то кількість учнів у закладах загальної середньої освіти Києва щорічно збільшується. Так, упродовж останніх трьох років кількість школярів збільшилася майже на 21 тисячу, що становить 8 % їх загальної кількості. Щорічно збільшується і кількість першокласників. Середня наповнюваність класів щорічно зростає. У 2016/2017 навчальному році середня наповнюваність класів по м. Києву становила 27,6 учнів, у 2018/2019 - 27,8 учнів. Мережа закладів загальної середньої освіти м. Києва в цілому задовольняє освітні потреби мешканців столиці. Разом з тим, існує проблема щодо забезпечення територіальної доступності до закладів загальної середньої освіти в місцях інтенсивної забудови житлового сектора. </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 xml:space="preserve">Мережа інтернатних закладів для дітей з особливими освітніми потребами зменшилася на 7 % (з 24 закладів освіти до 20). Натомість у 3 рази збільшилася мережа закладів освіти з інклюзивними та спеціальними </w:t>
      </w:r>
      <w:r w:rsidRPr="007C7EEA">
        <w:rPr>
          <w:rFonts w:ascii="Times New Roman" w:hAnsi="Times New Roman" w:cs="Times New Roman"/>
          <w:sz w:val="28"/>
          <w:szCs w:val="28"/>
        </w:rPr>
        <w:lastRenderedPageBreak/>
        <w:t>класами та, відповідно, кількість учнів у них збільшилася більше ніж на третину.</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Позашкільною освітою в м. Києві охоплено близько 77 тисяч вихованців (27% загальної кількості учнів міста Києва), які відвідують майже 5 000 гуртків. У закладах позашкільної освіти на постійній основі працює понад 2 500 педагогічних працівників.</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Останнім часом відслідковується позитивна динаміка в зацікавленості населення у здобутті мистецької освіти - контингент мистецьких шкіл міста Києва становить 23 316 осіб.</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Головним завданням закладів професійної (професійно-технічної) освіти є забезпечення ринку праці необхідними кадрами за умови приведення мережі навчальних закладів та переліку професій у відповідність до потреб сучасної економіки міста. Кількість закладів професійної (професійно-технічної) освіти столиці протягом останніх років поступово скорочується, загальний контингент учнів  щорічно зменшується, з  16,1 тис. осіб в 2016 році до – 12,3 тис. осіб в 2019 році. Оптимізація мережі та створення нових типів закладів професійної освіти наразі є актуальною.</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 xml:space="preserve">У закладах вищої освіти, коледжах та технікумах, які фінансуються з бюджету м. Києва, навчається 13 245 осіб, у тому числі у коледжах, технікумах – 10 157 осіб, у закладах вищої освіти III - IV рівнів акредитації – 3 088 особи. </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Актуальним є питання визначення середньострокового прогнозу потреби у фахівцях, робітничих, наукових і науково-педагогічних кадрах на ринку праці міста Києва з метою формування регіонального замовлення за кошти бюджету міста Києва та оплата вищим навчальним закладам I - II рівнів акредитації, професійно-технічним навчальним закладам послуг з підготовки фахівців, науково-педагогічних та робітничих кадрів на підставі укладених договорів.</w:t>
      </w: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Під час визначення обсягу видатків у розрізі головних розпорядників бюджетних коштів враховувано такі підходи:</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lastRenderedPageBreak/>
        <w:t>обсяг освітньої субвенції розраховано на основі формули, затвердженої постановою Кабінету Міністрів України від 27 грудня 2017 року № 1088, виходячи з розрахункової кількості ставок педагогічних працівників, визначеної на підставі навчального навантаження та нормативної наповнюваності класів, а також середньої заробітної плати вчителя;</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обсяг субвенції на надання державної підтримки особам з особливими освітніми потребами розподілений відповідно до порядку та умов надання субвенції з державного бюджету, затвердженого постановою Кабінету Міністрів України від 14 лютого 2017 року № 88;</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обсяг видатків на дошкільну освіту розраховано за формульним підходом, відповідно до рішення Київської міської ради від 13 вересня 2018 року № 1369/5433 «Про затвердження Порядку здійснення видатків на дошкільну освіту у місті Києві на основі базового фінансового нормативу бюджетної забезпеченості», з розрахунку базового фінансового нормативу бюджетної забезпеченості на одну дитину 3 050 грн в місяць;</w:t>
      </w:r>
    </w:p>
    <w:p w:rsidR="00F07DDD" w:rsidRPr="007C7EEA" w:rsidRDefault="00F07DDD" w:rsidP="00F07DDD">
      <w:pPr>
        <w:spacing w:after="0" w:line="360" w:lineRule="auto"/>
        <w:ind w:firstLine="851"/>
        <w:jc w:val="both"/>
        <w:rPr>
          <w:rFonts w:ascii="Times New Roman" w:hAnsi="Times New Roman" w:cs="Times New Roman"/>
          <w:sz w:val="28"/>
          <w:szCs w:val="28"/>
        </w:rPr>
      </w:pPr>
      <w:r w:rsidRPr="007C7EEA">
        <w:rPr>
          <w:rFonts w:ascii="Times New Roman" w:hAnsi="Times New Roman" w:cs="Times New Roman"/>
          <w:sz w:val="28"/>
          <w:szCs w:val="28"/>
        </w:rPr>
        <w:t>обсяг видатків на оплату праці з нарахуваннями розраховано відповідно до нових розмірів мінімальної заробітної плати з 1 січня 2020 року 4 723 грн, посадового окладу працівника І тарифного розряду Єдиної тарифної сітки 2 102 грн; в загальному обсязі враховано видатки на зростання соціальних стандартів та контингенту дітей та учнів.</w:t>
      </w:r>
    </w:p>
    <w:p w:rsidR="00F07DDD" w:rsidRPr="007C7EEA" w:rsidRDefault="00F07DDD" w:rsidP="00F07DDD">
      <w:pPr>
        <w:spacing w:after="0" w:line="360" w:lineRule="auto"/>
        <w:jc w:val="center"/>
        <w:rPr>
          <w:rFonts w:ascii="Times New Roman" w:hAnsi="Times New Roman" w:cs="Times New Roman"/>
          <w:b/>
          <w:bCs/>
          <w:sz w:val="28"/>
          <w:szCs w:val="28"/>
        </w:rPr>
      </w:pPr>
      <w:r w:rsidRPr="007C7EEA">
        <w:rPr>
          <w:rFonts w:ascii="Times New Roman" w:hAnsi="Times New Roman" w:cs="Times New Roman"/>
          <w:b/>
          <w:bCs/>
          <w:sz w:val="28"/>
          <w:szCs w:val="28"/>
        </w:rPr>
        <w:t>Охорона здоров’я</w:t>
      </w:r>
    </w:p>
    <w:p w:rsidR="00F07DDD" w:rsidRPr="007C7EEA" w:rsidRDefault="00F07DDD" w:rsidP="00F07DDD">
      <w:pPr>
        <w:tabs>
          <w:tab w:val="left" w:pos="3119"/>
        </w:tabs>
        <w:spacing w:after="0" w:line="360" w:lineRule="auto"/>
        <w:ind w:firstLine="709"/>
        <w:jc w:val="both"/>
        <w:rPr>
          <w:rFonts w:ascii="Times New Roman" w:hAnsi="Times New Roman" w:cs="Times New Roman"/>
          <w:spacing w:val="11"/>
          <w:sz w:val="28"/>
          <w:szCs w:val="28"/>
          <w:shd w:val="clear" w:color="auto" w:fill="FFFFFF"/>
        </w:rPr>
      </w:pPr>
      <w:r w:rsidRPr="007C7EEA">
        <w:rPr>
          <w:rFonts w:ascii="Times New Roman" w:hAnsi="Times New Roman" w:cs="Times New Roman"/>
          <w:sz w:val="28"/>
          <w:szCs w:val="28"/>
        </w:rPr>
        <w:t>У 2020 році розпочинається наступний етап трансформації системи охорони здоров’я в Україні – запровадження гарантованого державного пакету медичних послуг.</w:t>
      </w:r>
      <w:r w:rsidRPr="007C7EEA">
        <w:rPr>
          <w:rFonts w:ascii="Times New Roman" w:hAnsi="Times New Roman" w:cs="Times New Roman"/>
          <w:spacing w:val="11"/>
          <w:sz w:val="28"/>
          <w:szCs w:val="28"/>
          <w:shd w:val="clear" w:color="auto" w:fill="FFFFFF"/>
        </w:rPr>
        <w:t xml:space="preserve"> </w:t>
      </w:r>
    </w:p>
    <w:p w:rsidR="00F07DDD" w:rsidRPr="007C7EEA" w:rsidRDefault="00F07DDD" w:rsidP="00F07DDD">
      <w:pPr>
        <w:pStyle w:val="a7"/>
        <w:shd w:val="clear" w:color="auto" w:fill="FFFFFF"/>
        <w:spacing w:before="0" w:beforeAutospacing="0" w:after="0" w:afterAutospacing="0" w:line="360" w:lineRule="auto"/>
        <w:ind w:firstLine="709"/>
        <w:contextualSpacing/>
        <w:jc w:val="both"/>
        <w:textAlignment w:val="baseline"/>
        <w:rPr>
          <w:rFonts w:ascii="SourceSansPro" w:hAnsi="SourceSansPro"/>
          <w:color w:val="1D1D1B"/>
          <w:sz w:val="28"/>
          <w:szCs w:val="28"/>
          <w:lang w:val="uk-UA"/>
        </w:rPr>
      </w:pPr>
      <w:r w:rsidRPr="007C7EEA">
        <w:rPr>
          <w:rStyle w:val="af5"/>
          <w:rFonts w:ascii="SourceSansProBold" w:hAnsi="SourceSansProBold"/>
          <w:b w:val="0"/>
          <w:color w:val="1D1D1B"/>
          <w:sz w:val="28"/>
          <w:szCs w:val="28"/>
          <w:bdr w:val="none" w:sz="0" w:space="0" w:color="auto" w:frame="1"/>
          <w:lang w:val="uk-UA"/>
        </w:rPr>
        <w:t>Планується нова модель фінансування системи охорони здоров’я, яка</w:t>
      </w:r>
      <w:r w:rsidRPr="007C7EEA">
        <w:rPr>
          <w:rStyle w:val="af5"/>
          <w:rFonts w:ascii="SourceSansProBold" w:hAnsi="SourceSansProBold"/>
          <w:color w:val="1D1D1B"/>
          <w:sz w:val="28"/>
          <w:szCs w:val="28"/>
          <w:bdr w:val="none" w:sz="0" w:space="0" w:color="auto" w:frame="1"/>
          <w:lang w:val="uk-UA"/>
        </w:rPr>
        <w:t xml:space="preserve"> </w:t>
      </w:r>
      <w:r w:rsidRPr="007C7EEA">
        <w:rPr>
          <w:rFonts w:ascii="SourceSansPro" w:hAnsi="SourceSansPro"/>
          <w:color w:val="1D1D1B"/>
          <w:sz w:val="28"/>
          <w:szCs w:val="28"/>
          <w:lang w:val="uk-UA"/>
        </w:rPr>
        <w:t xml:space="preserve"> передбачає перехід від утримання мережі державних та комунальних закладів охорони здоров’я (утримання будівель, ліжок, персоналу незалежно від кількості та якості наданих ними медичних послуг населенню) до оплати реальних результатів діяльності цих закладів – фактично наданих пацієнтам медичних послуг.</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lastRenderedPageBreak/>
        <w:t>Здійснення з державного бюджету видатків на оплату медичних  послуг комунальним  закладам охорони за договорами з Національною службою   здоров’я щодо медичного обслуговування населення в рамках програми  медичних гарантій відповідно до Закону України «Про державні фінансові гарантії медичного обслуговування населення» планується з  01 квітня 2020 року .</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Відповідно до проєкту Закону України «Про Державний бюджет  України на 2020 рік» медична субвенція  передбачена  на І квартал 2020 року.  У загальному обсязі медичної субвенції  враховано  цільові видатки на лікування хворих на цукровий  і нецукровий діабет, на лікування хворих на хронічну ниркову недостатність методом гемодіалізу та на виплату   щомісячної допомоги ВІЛ-інфікованим  дітям.</w:t>
      </w:r>
    </w:p>
    <w:p w:rsidR="00F07DDD" w:rsidRPr="007C7EEA" w:rsidRDefault="00F07DDD" w:rsidP="00F07DDD">
      <w:pPr>
        <w:spacing w:after="0" w:line="360" w:lineRule="auto"/>
        <w:ind w:firstLine="709"/>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Крім того, з метою підтримки комунальних закладів системи охорони здоров’я, які не надають медичних послуг за програмою медичних гарантій, передбачено надання з 01 квітня 2020 року нової субвенції з державного бюджету на здійснення підтримки окремих закладів та заходів у системі охорони здоров’я (проєктом Закону України «Про Державний бюджет  України на 2020 рік» обсяги зазначеної субвенції не розподілені за адміністративно-територіальними одиницями).</w:t>
      </w:r>
    </w:p>
    <w:p w:rsidR="00F07DDD" w:rsidRPr="007C7EEA" w:rsidRDefault="00F07DDD" w:rsidP="00F07DDD">
      <w:pPr>
        <w:tabs>
          <w:tab w:val="left" w:pos="3119"/>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У місті Києві діє розвинена мережа закладів охорони здоров’я, яка налічує 143 заклади, із яких 47 – комунальні некомерційні підприємства. Для  отримання можливості  заключити  договори  з </w:t>
      </w:r>
      <w:r w:rsidRPr="007C7EEA">
        <w:rPr>
          <w:rFonts w:ascii="Times New Roman" w:eastAsia="Times New Roman" w:hAnsi="Times New Roman" w:cs="Times New Roman"/>
          <w:sz w:val="28"/>
          <w:szCs w:val="28"/>
        </w:rPr>
        <w:t>Національною  службою   здоров’я України</w:t>
      </w:r>
      <w:r w:rsidRPr="007C7EEA">
        <w:rPr>
          <w:rFonts w:ascii="Times New Roman" w:hAnsi="Times New Roman" w:cs="Times New Roman"/>
          <w:sz w:val="28"/>
          <w:szCs w:val="28"/>
        </w:rPr>
        <w:t xml:space="preserve"> 69 закладів охорони здоров’я також будуть  реорганізовані у комунальні некомерційні підприємства. Проєктом змін до Бюджетного кодексу України визначено заклади та заходи у системі охорони здоров’я, що залишаються на фінансуванні з місцевого бюджету. Таких закладів у м. Києві - 27.</w:t>
      </w:r>
    </w:p>
    <w:p w:rsidR="00F07DDD" w:rsidRPr="007C7EEA" w:rsidRDefault="00F07DDD" w:rsidP="00F07DDD">
      <w:pPr>
        <w:pStyle w:val="a7"/>
        <w:shd w:val="clear" w:color="auto" w:fill="FFFFFF"/>
        <w:spacing w:before="0" w:beforeAutospacing="0" w:after="0" w:afterAutospacing="0" w:line="360" w:lineRule="auto"/>
        <w:ind w:firstLine="708"/>
        <w:jc w:val="both"/>
        <w:textAlignment w:val="baseline"/>
        <w:rPr>
          <w:rFonts w:ascii="SourceSansPro" w:hAnsi="SourceSansPro"/>
          <w:color w:val="1D1D1B"/>
          <w:sz w:val="28"/>
          <w:szCs w:val="28"/>
          <w:lang w:val="uk-UA"/>
        </w:rPr>
      </w:pPr>
      <w:r w:rsidRPr="007C7EEA">
        <w:rPr>
          <w:rFonts w:ascii="SourceSansPro" w:hAnsi="SourceSansPro"/>
          <w:color w:val="1D1D1B"/>
          <w:sz w:val="28"/>
          <w:szCs w:val="28"/>
          <w:lang w:val="uk-UA"/>
        </w:rPr>
        <w:t xml:space="preserve">Відповідно до Бюджетного кодексу України з 2020 року із бюджету              м. Києва передбачається співфінансування оплати медичних послуг, що будуть надаватись в рамках програми державних гарантій медичного </w:t>
      </w:r>
      <w:r w:rsidRPr="007C7EEA">
        <w:rPr>
          <w:rFonts w:ascii="SourceSansPro" w:hAnsi="SourceSansPro"/>
          <w:color w:val="1D1D1B"/>
          <w:sz w:val="28"/>
          <w:szCs w:val="28"/>
          <w:lang w:val="uk-UA"/>
        </w:rPr>
        <w:lastRenderedPageBreak/>
        <w:t>обслуговування населення, для покриття вартості комунальних послуг та енергоносіїв, місцеві програми розвитку та підтримки  комунальних закладів охорони здоров’я.</w:t>
      </w:r>
    </w:p>
    <w:p w:rsidR="00F07DDD" w:rsidRPr="007C7EEA" w:rsidRDefault="00F07DDD" w:rsidP="00F07DDD">
      <w:pPr>
        <w:tabs>
          <w:tab w:val="left" w:pos="3119"/>
        </w:tabs>
        <w:spacing w:after="0" w:line="360" w:lineRule="auto"/>
        <w:ind w:firstLine="709"/>
        <w:contextualSpacing/>
        <w:jc w:val="both"/>
        <w:rPr>
          <w:rFonts w:ascii="Times New Roman" w:hAnsi="Times New Roman" w:cs="Times New Roman"/>
          <w:sz w:val="28"/>
          <w:szCs w:val="28"/>
        </w:rPr>
      </w:pPr>
      <w:r w:rsidRPr="007C7EEA">
        <w:rPr>
          <w:rFonts w:ascii="Times New Roman" w:hAnsi="Times New Roman" w:cs="Times New Roman"/>
          <w:sz w:val="28"/>
          <w:szCs w:val="28"/>
        </w:rPr>
        <w:t xml:space="preserve">Система надання екстреної медичної допомоги з 2020 року розпочне трансформуватися відповідно до сучасних норм та практик. </w:t>
      </w:r>
      <w:r w:rsidRPr="007C7EEA">
        <w:rPr>
          <w:rFonts w:ascii="Times New Roman" w:hAnsi="Times New Roman" w:cs="Times New Roman"/>
          <w:sz w:val="28"/>
          <w:szCs w:val="28"/>
          <w:shd w:val="clear" w:color="auto" w:fill="FFFFFF"/>
        </w:rPr>
        <w:t xml:space="preserve">Реформування екстреної медичної допомоги розраховане до 2022 року. </w:t>
      </w:r>
    </w:p>
    <w:p w:rsidR="00F07DDD" w:rsidRPr="007C7EEA" w:rsidRDefault="00F07DDD" w:rsidP="00F07DDD">
      <w:pPr>
        <w:spacing w:after="0" w:line="360" w:lineRule="auto"/>
        <w:ind w:firstLine="709"/>
        <w:contextualSpacing/>
        <w:jc w:val="both"/>
        <w:rPr>
          <w:rFonts w:ascii="Times New Roman" w:hAnsi="Times New Roman" w:cs="Times New Roman"/>
          <w:sz w:val="28"/>
          <w:szCs w:val="28"/>
        </w:rPr>
      </w:pPr>
      <w:r w:rsidRPr="007C7EEA">
        <w:rPr>
          <w:rFonts w:ascii="Times New Roman" w:hAnsi="Times New Roman" w:cs="Times New Roman"/>
          <w:sz w:val="28"/>
          <w:szCs w:val="28"/>
        </w:rPr>
        <w:t>Основними напрямками у галузі «Охорона  здоров’я»  на 2020-2022 рр. є:</w:t>
      </w:r>
    </w:p>
    <w:p w:rsidR="00F07DDD" w:rsidRPr="007C7EEA" w:rsidRDefault="00F07DDD" w:rsidP="00F07DDD">
      <w:pPr>
        <w:tabs>
          <w:tab w:val="left" w:pos="3119"/>
        </w:tabs>
        <w:spacing w:after="0" w:line="360" w:lineRule="auto"/>
        <w:ind w:firstLine="709"/>
        <w:contextualSpacing/>
        <w:jc w:val="both"/>
        <w:rPr>
          <w:rFonts w:ascii="Times New Roman" w:hAnsi="Times New Roman" w:cs="Times New Roman"/>
          <w:sz w:val="28"/>
          <w:szCs w:val="28"/>
        </w:rPr>
      </w:pPr>
      <w:r w:rsidRPr="007C7EEA">
        <w:rPr>
          <w:rFonts w:ascii="Times New Roman" w:hAnsi="Times New Roman" w:cs="Times New Roman"/>
          <w:sz w:val="28"/>
          <w:szCs w:val="28"/>
        </w:rPr>
        <w:t>розвиток вторинної та третинної допомоги  населенню;</w:t>
      </w:r>
    </w:p>
    <w:p w:rsidR="00F07DDD" w:rsidRPr="007C7EEA" w:rsidRDefault="00F07DDD" w:rsidP="00F07DDD">
      <w:pPr>
        <w:tabs>
          <w:tab w:val="left" w:pos="3119"/>
        </w:tabs>
        <w:spacing w:after="0" w:line="360" w:lineRule="auto"/>
        <w:ind w:firstLine="709"/>
        <w:contextualSpacing/>
        <w:jc w:val="both"/>
        <w:rPr>
          <w:rFonts w:ascii="Times New Roman" w:hAnsi="Times New Roman" w:cs="Times New Roman"/>
          <w:sz w:val="28"/>
          <w:szCs w:val="28"/>
        </w:rPr>
      </w:pPr>
      <w:r w:rsidRPr="007C7EEA">
        <w:rPr>
          <w:rFonts w:ascii="Times New Roman" w:hAnsi="Times New Roman" w:cs="Times New Roman"/>
          <w:sz w:val="28"/>
          <w:szCs w:val="28"/>
        </w:rPr>
        <w:t xml:space="preserve">впровадження нових механізмів фінансування на основі медичних послуг та гарантованого переліку медичних послуг; </w:t>
      </w:r>
    </w:p>
    <w:p w:rsidR="00F07DDD" w:rsidRPr="007C7EEA" w:rsidRDefault="00F07DDD" w:rsidP="00F07DDD">
      <w:pPr>
        <w:tabs>
          <w:tab w:val="left" w:pos="3119"/>
        </w:tabs>
        <w:spacing w:after="0" w:line="360" w:lineRule="auto"/>
        <w:ind w:firstLine="709"/>
        <w:contextualSpacing/>
        <w:jc w:val="both"/>
        <w:rPr>
          <w:rFonts w:ascii="Times New Roman" w:hAnsi="Times New Roman" w:cs="Times New Roman"/>
          <w:sz w:val="28"/>
          <w:szCs w:val="28"/>
        </w:rPr>
      </w:pPr>
      <w:r w:rsidRPr="007C7EEA">
        <w:rPr>
          <w:rFonts w:ascii="Times New Roman" w:hAnsi="Times New Roman" w:cs="Times New Roman"/>
          <w:sz w:val="28"/>
          <w:szCs w:val="28"/>
        </w:rPr>
        <w:t>у 2020 році актуальним залишається питання завершення впровадження електронної системи охорони здоров’я, яка має на меті переведення усіх документів та процесів у сфері охорони здоров’я з паперового формату в електронний, при цьому створюючи єдині реєстри закладів, лікарів, пацієнтів, ліків.</w:t>
      </w:r>
    </w:p>
    <w:p w:rsidR="00F07DDD" w:rsidRPr="007C7EEA" w:rsidRDefault="00F07DDD" w:rsidP="00F07DDD">
      <w:pPr>
        <w:pStyle w:val="14"/>
        <w:suppressAutoHyphens/>
        <w:spacing w:after="0" w:line="360" w:lineRule="auto"/>
        <w:ind w:left="0"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забезпечення закладів охорони здоров’я міста необхідним медичним обладнанням;</w:t>
      </w:r>
    </w:p>
    <w:p w:rsidR="00F07DDD" w:rsidRPr="007C7EEA" w:rsidRDefault="00F07DDD" w:rsidP="00F07DDD">
      <w:pPr>
        <w:pStyle w:val="14"/>
        <w:suppressAutoHyphens/>
        <w:spacing w:after="0" w:line="360" w:lineRule="auto"/>
        <w:ind w:left="0"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проведення капітального ремонту приміщень медичних закладів для встановлення високотехнологічного медичного обладнання;</w:t>
      </w:r>
    </w:p>
    <w:p w:rsidR="00F07DDD" w:rsidRPr="007C7EEA" w:rsidRDefault="00F07DDD" w:rsidP="00F07DDD">
      <w:pPr>
        <w:pStyle w:val="14"/>
        <w:suppressAutoHyphens/>
        <w:spacing w:after="0" w:line="360" w:lineRule="auto"/>
        <w:ind w:left="0" w:firstLine="709"/>
        <w:jc w:val="both"/>
        <w:rPr>
          <w:rFonts w:ascii="Times New Roman" w:eastAsia="Arial Unicode MS" w:hAnsi="Times New Roman"/>
          <w:color w:val="000000"/>
          <w:sz w:val="28"/>
          <w:szCs w:val="28"/>
        </w:rPr>
      </w:pPr>
      <w:r w:rsidRPr="007C7EEA">
        <w:rPr>
          <w:rFonts w:ascii="Times New Roman" w:eastAsia="Arial Unicode MS" w:hAnsi="Times New Roman"/>
          <w:color w:val="000000"/>
          <w:sz w:val="28"/>
          <w:szCs w:val="28"/>
        </w:rPr>
        <w:t>проведення капітального ремонту та реконструкції будівель медичних закладів з метою енергоефективності та енергозбереження.</w:t>
      </w:r>
    </w:p>
    <w:p w:rsidR="00F07DDD" w:rsidRPr="007C7EEA" w:rsidRDefault="00F07DDD" w:rsidP="00F07DDD">
      <w:pPr>
        <w:spacing w:after="0" w:line="360" w:lineRule="auto"/>
        <w:jc w:val="center"/>
        <w:rPr>
          <w:rFonts w:ascii="Times New Roman" w:hAnsi="Times New Roman"/>
          <w:b/>
          <w:color w:val="000000"/>
          <w:sz w:val="28"/>
          <w:szCs w:val="28"/>
        </w:rPr>
      </w:pPr>
      <w:r w:rsidRPr="007C7EEA">
        <w:rPr>
          <w:rFonts w:ascii="Times New Roman" w:hAnsi="Times New Roman"/>
          <w:b/>
          <w:color w:val="000000"/>
          <w:sz w:val="28"/>
          <w:szCs w:val="28"/>
        </w:rPr>
        <w:t>Соціальний захист та соціальне забезпечення</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Основними напрямками підвищення соціальної захищеності мешканців визначено:</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посилення адресності надання соціальної допомоги;</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забезпечення надання комплексної соціальної підтримки учасникам АТО/ООС, членам їх сімей та членам сімей загиблих (померлих) киян, які брали участь в АТО/ООС;</w:t>
      </w:r>
    </w:p>
    <w:p w:rsidR="00F07DDD" w:rsidRPr="007C7EEA" w:rsidRDefault="00F07DDD" w:rsidP="00F07DDD">
      <w:pPr>
        <w:spacing w:after="0" w:line="360" w:lineRule="auto"/>
        <w:ind w:firstLine="709"/>
        <w:rPr>
          <w:rFonts w:ascii="Times New Roman" w:hAnsi="Times New Roman"/>
          <w:sz w:val="28"/>
          <w:szCs w:val="28"/>
        </w:rPr>
      </w:pPr>
      <w:r w:rsidRPr="007C7EEA">
        <w:rPr>
          <w:rFonts w:ascii="Times New Roman" w:hAnsi="Times New Roman"/>
          <w:sz w:val="28"/>
          <w:szCs w:val="28"/>
        </w:rPr>
        <w:t>розширення спектру надання соціальних послуг;</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lastRenderedPageBreak/>
        <w:t>впровадження та розвиток соціального замовлення;</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запобігання соціальному сирітству, впровадження інноваційних форм і методів роботи з дітьми «кризових» категорій та нових форм сімейного виховання;</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створення безбар’єрного міського середовища, якісного громадського простору, який надає рівні можливості всім групам населення.</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Надання різноманітних соціальних послуг киянам, які опинилися у скрутному становищі та потребують сторонньої допомоги, у м. Києві здійснюють 44 установи соціального захисту та соціального забезпечення, які щоденно надають послуги майже 55,0 тис. киян.  </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8 будинків-інтернатів та 11 територіальних центрів соціального обслуговування продовжать надання послуг з догляду особам з числа престарілих, психічнохворих та осіб з інвалідністю. Діяльність 10 центрів сім’ї (по роботі з жінками) направлено перед усім на забезпечення гендерної рівності, подолання такого явища як насильство в сім’ї. Надання цілого спектру соціальних та реабілітаційних послуг дітям-сиротам, дітям з інвалідністю продовжать здійснювати 4 установи, 26 дитячих будинків сімейного типу.</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В середньостроковій перспективі основним завданням щодо покращення надання послуг установами соціального захисту є продовження реформування системи інституційного догляду в Святошинському дитячому будинку-інтернаті та виховання дітей, відкриття відділення тимчасового цілодобового перебування для дітей з інвалідністю, впровадження концепції розвитку Київського пансіонату ветеранів праці з очікуваним результатом надання нових соціальних послуг, таких як «відпочинок сім’ї» (послуга тимчасового догляду) тощо, відкриття при територіальних центрах соціального обслуговування денних відділень. </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Загальна кількість киян, які будуть отримувати пільги, допомогу або соціальні послуги, складе біля 800,0 тис. осіб.</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lastRenderedPageBreak/>
        <w:t xml:space="preserve">Дієвим механізмом підтримки малозахищених киян є міські цільові програми соціального захисту, в межах яких реалізуються власні повноваження щодо додаткових до державних гарантій соціального захисту. </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Основними заходами програм є:</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комплекс заходів щодо посилення соціального захисту киян-учасників антитерористичної операції (АТО), членів їх сімей, а також членів сімей загиблих (померлих) учасників АТО та Героїв Небесної Сотні;</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надання різних видів матеріальної допомоги малозахищеним верствам киян, в т. ч. з 2019 року започатковано підтримку сімей, які виховують дитину з інвалідністю; </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оздоровлення ветеранів війни та праці, дітей війни та осіб, які постраждали внаслідок Чорнобильської катастрофи, дітей з інвалідністю;</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забезпечення осіб з інвалідністю, осіб похилого віку технічними та іншими засобами реабілітації, а також засобами гігієни; </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забезпечення безоплатного проїзду окремих категорій киян;</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програми по роботі з дітьми «кризових» категорій;</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забезпечення надання додаткових соціальних послуг шляхом здійснення соціального замовлення або надання фінансової підтримки громадським організаціям для реалізації соціальних проектів. </w:t>
      </w:r>
    </w:p>
    <w:p w:rsidR="00F07DDD" w:rsidRPr="007C7EEA" w:rsidRDefault="00F07DDD" w:rsidP="00F07DDD">
      <w:pPr>
        <w:spacing w:after="0" w:line="360" w:lineRule="auto"/>
        <w:jc w:val="center"/>
        <w:rPr>
          <w:rFonts w:ascii="Times New Roman" w:hAnsi="Times New Roman"/>
          <w:b/>
          <w:color w:val="000000"/>
          <w:sz w:val="28"/>
          <w:szCs w:val="28"/>
        </w:rPr>
      </w:pPr>
      <w:bookmarkStart w:id="3" w:name="_Toc159907694"/>
      <w:r w:rsidRPr="007C7EEA">
        <w:rPr>
          <w:rFonts w:ascii="Times New Roman" w:hAnsi="Times New Roman"/>
          <w:b/>
          <w:color w:val="000000"/>
          <w:sz w:val="28"/>
          <w:szCs w:val="28"/>
        </w:rPr>
        <w:t>Соціальні програми у галузі сім’ї, дітей та молоді</w:t>
      </w:r>
      <w:bookmarkEnd w:id="3"/>
    </w:p>
    <w:p w:rsidR="00F07DDD" w:rsidRPr="007C7EEA" w:rsidRDefault="00F07DDD" w:rsidP="00F07DDD">
      <w:pPr>
        <w:pStyle w:val="af6"/>
        <w:spacing w:after="0" w:line="360" w:lineRule="auto"/>
        <w:ind w:left="0" w:firstLine="709"/>
        <w:jc w:val="both"/>
        <w:rPr>
          <w:rFonts w:ascii="Times New Roman" w:hAnsi="Times New Roman"/>
          <w:color w:val="000000"/>
          <w:sz w:val="28"/>
          <w:szCs w:val="28"/>
        </w:rPr>
      </w:pPr>
      <w:r w:rsidRPr="007C7EEA">
        <w:rPr>
          <w:rFonts w:ascii="Times New Roman" w:hAnsi="Times New Roman"/>
          <w:color w:val="000000"/>
          <w:sz w:val="28"/>
          <w:szCs w:val="28"/>
        </w:rPr>
        <w:t>В м. Києві проживає близько 870 тис. молодих людей, що становить 30 % усього населення столиці. Молодіжна політика столиці значною мірою реалізується через саму молодь, молодіжний рух, молодіжні організації та об'єднання.</w:t>
      </w:r>
    </w:p>
    <w:p w:rsidR="00F07DDD" w:rsidRPr="007C7EEA" w:rsidRDefault="00F07DDD" w:rsidP="00F07DDD">
      <w:pPr>
        <w:pStyle w:val="af6"/>
        <w:spacing w:after="0" w:line="360" w:lineRule="auto"/>
        <w:ind w:left="0" w:firstLine="709"/>
        <w:jc w:val="both"/>
        <w:rPr>
          <w:rFonts w:ascii="Times New Roman" w:hAnsi="Times New Roman"/>
          <w:color w:val="000000"/>
          <w:sz w:val="28"/>
          <w:szCs w:val="28"/>
        </w:rPr>
      </w:pPr>
      <w:r w:rsidRPr="007C7EEA">
        <w:rPr>
          <w:rFonts w:ascii="Times New Roman" w:hAnsi="Times New Roman"/>
          <w:color w:val="000000"/>
          <w:sz w:val="28"/>
          <w:szCs w:val="28"/>
        </w:rPr>
        <w:t>Одними з пріоритетних напрямків по галузі є надання фінансової підтримки молодіжним громадським організаціям на конкурсній основі на здійснення окремих значущих для молоді проектів.</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Наданням 331,0 тис. соціальних послуг для близько 19, 5 тис. осіб сім’ям, дітям та молоді, які перебувають у складних життєвих обставинах, потребують сторонньої допомоги займаються центри соціальних служб для </w:t>
      </w:r>
      <w:r w:rsidRPr="007C7EEA">
        <w:rPr>
          <w:rFonts w:ascii="Times New Roman" w:hAnsi="Times New Roman"/>
          <w:color w:val="000000"/>
          <w:sz w:val="28"/>
          <w:szCs w:val="28"/>
        </w:rPr>
        <w:lastRenderedPageBreak/>
        <w:t>сім’ї, дітей та молоді. Мережа центрів складається з Київського міського центру соціальних служб для сім’ї, дітей та молоді та 10 районних центрів соціальних служб для сім’ї, дітей та молоді.</w:t>
      </w:r>
    </w:p>
    <w:p w:rsidR="00F07DDD" w:rsidRPr="007C7EEA" w:rsidRDefault="00F07DDD" w:rsidP="00F07DDD">
      <w:pPr>
        <w:pStyle w:val="af6"/>
        <w:spacing w:after="0" w:line="360" w:lineRule="auto"/>
        <w:ind w:left="0" w:firstLine="709"/>
        <w:jc w:val="both"/>
        <w:rPr>
          <w:rFonts w:ascii="Times New Roman" w:hAnsi="Times New Roman"/>
          <w:color w:val="000000"/>
          <w:sz w:val="28"/>
          <w:szCs w:val="28"/>
        </w:rPr>
      </w:pPr>
      <w:r w:rsidRPr="007C7EEA">
        <w:rPr>
          <w:rFonts w:ascii="Times New Roman" w:hAnsi="Times New Roman"/>
          <w:color w:val="000000"/>
          <w:sz w:val="28"/>
          <w:szCs w:val="28"/>
        </w:rPr>
        <w:t>Важливим є проведення близько 100 заходів щодо корекційної роботи з особами, що вчинили насильство в сім’ї та заходів щодо формування сімейних цінностей для  підтримки соціального становлення та розвитку сім’ї, дітей та молоді та охоплення ними близько 56, 1 тис. учасників. Проведення близько 300 освітньо-виховних, інформаційних, культурологічних, національно-патріотичних, експертно-аналітичних програм і заходів та охоплення ними близько 270, 6 тис. осіб.</w:t>
      </w:r>
    </w:p>
    <w:p w:rsidR="00F07DDD" w:rsidRPr="007C7EEA" w:rsidRDefault="00F07DDD" w:rsidP="00F07DDD">
      <w:pPr>
        <w:pStyle w:val="af6"/>
        <w:spacing w:after="0" w:line="360" w:lineRule="auto"/>
        <w:ind w:left="0"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Організація гурткової роботи та сприяння розвитку індивідуальної і колективної творчості дітей та молоді здійснюється через мережу клубів підлітків за місцем проживання (155 клубів в яких організовано навчання близько 16,6 тис. дітей). </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Щорічно передбачаються виплати 100 премій Київського міського голови за особливі досягнення молоді у розбудові столиці України – міста-героя Києва та премії Київського міського голови одиноким батькам і одиноким матерям, які самі виховують дітей. </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Особливо актуальним є питання забезпечення реалізації прав близько </w:t>
      </w:r>
      <w:r w:rsidRPr="007C7EEA">
        <w:rPr>
          <w:rFonts w:ascii="Times New Roman" w:hAnsi="Times New Roman"/>
          <w:color w:val="000000"/>
          <w:sz w:val="28"/>
          <w:szCs w:val="28"/>
        </w:rPr>
        <w:br/>
        <w:t>11,0 тис. дітей на оздоровлення та відпочинок. Крім того, на базі комунальних дитячих закладів «Зміна» та «Зачарована долина» щорічно оздоровлюється близько 1,6 тис. дітей.</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Під час визначення обсягу видатків на 2020 рік та його розподілу по головних розпорядниках бюджетних коштів по галузі «Соціальні програми у галузі сім’ї, дітей та молоді» враховано такі підходи:</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видатки на оплату праці з нарахуваннями визначені з урахуванням нових розмірів мінімальної заробітної плати з 1 січня 2020 року - 4 723 грн, посадового окладу працівника І тарифного розряду Єдиної тарифної </w:t>
      </w:r>
      <w:r w:rsidRPr="007C7EEA">
        <w:rPr>
          <w:rFonts w:ascii="Times New Roman" w:hAnsi="Times New Roman"/>
          <w:color w:val="000000"/>
          <w:sz w:val="28"/>
          <w:szCs w:val="28"/>
        </w:rPr>
        <w:br/>
        <w:t>сітки – 2 102 грн;</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lastRenderedPageBreak/>
        <w:t>видатки на комунальні послуги та енергоносії із застосуванням індексу цін виробників згідно з основними макропоказниками економічного і соціального розвитку України у 2020-2022 роках;</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видатки на реалізацію національно-патріотичних, освітньо-виховних, інформаційних заходів, надання соціальних послуг сім’ям, дітям та молоді, організацію гурткової роботи яка здійснюється через мережу клубів підлітків за місцем проживання розподілені з урахуванням наявного населення </w:t>
      </w:r>
      <w:r w:rsidRPr="007C7EEA">
        <w:rPr>
          <w:rFonts w:ascii="Times New Roman" w:hAnsi="Times New Roman"/>
          <w:color w:val="000000"/>
          <w:sz w:val="28"/>
          <w:szCs w:val="28"/>
        </w:rPr>
        <w:br/>
        <w:t>м. Києва та контингенту дітей;</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інші поточні та капітальні видатки розподілені з урахуванням наявного населення м. Києва, контингенту дітей  та установ і організацій молодіжної політики.</w:t>
      </w:r>
    </w:p>
    <w:p w:rsidR="00F07DDD" w:rsidRPr="007C7EEA" w:rsidRDefault="00F07DDD" w:rsidP="00F07DDD">
      <w:pPr>
        <w:tabs>
          <w:tab w:val="left" w:pos="993"/>
          <w:tab w:val="left" w:pos="3180"/>
          <w:tab w:val="center" w:pos="4677"/>
        </w:tabs>
        <w:spacing w:after="0" w:line="36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Культура і мистецтво</w:t>
      </w:r>
    </w:p>
    <w:p w:rsidR="00F07DDD" w:rsidRPr="007C7EEA" w:rsidRDefault="00F07DDD" w:rsidP="00F07DD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Пріоритетними  напрямками розвитку столичної культури є:</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збереження і розвиток 237 культурно-мистецьких та культурно-просвітницьких закладів, оновлення їх інфраструктури та змісту відповідно до вимог часу, розширення їх послуг за умови дотримання цінової доступності та підвищенні якості;</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впровадження автоматизованих систем обліку музейних експонатів, покращення умов зберігання, оцифрування найбільш цінних пам’яток;</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модернізація бібліотек шляхом їх інформатизації, формування єдиної електронної бібліотеки, створення культурно-інформаційних центрів;</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проведення великих культурних подій, акцій, форумів, конкурсів, виставок та інших заходів (в тому числі із залученням приватного сектору), спрямованих на задоволення духовних потреб населення і гостей міста, покращення туристичної привабливості столиці та сприяння успішній інтеграції української культури в європейський і світовий культурний простір;</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підтримка розвитку етнічної, культурної, мовної та релігійної самобутності, сприяння міжнаціональному та міжконфесійному діалогу.</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lastRenderedPageBreak/>
        <w:t>До мережі культурно-просвітницьких закладів належать 139 бібліотечних установ, число читачів по яких складає 571,0 тис. осіб; 22 музейних заклади, які відвідує  щороку понад 950,0 тис. осіб. В перспективі музеї і бібліотеки міста стануть відкритим універсальним простором, який об’єднує минуле, сучасне й майбутнє через виконання основних функцій за такими напрямками діяльності, як науково-дослідна, культурно-освітня діяльність, комплектування музейних і бібліотечних зібрань, експозиційна, фондова, видавнича, реставраційна, виставкова і пам'ятко-охоронна робота.</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 xml:space="preserve">Для створення якісного мистецького продукту з бюджету міста здійснюється підтримка мережі мистецьких закладів, що складається з 30 театрально-концертних установ, які щороку відвідує більше 1 млн киян та гостей столиці. </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З метою збереження та вдосконалення аматорського та клубного мистецтва в місті Києві функціонує Центр народної творчості та культурологічних досліджень, Європейський культурний центр «Краків», Центр художньої та технічної творчості «Печерськ» та районні будинки культури, які щороку відвідує майже 500 тис. осіб.</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Щорічно зростає відвідуваність «музею живої природи» - Київського зоологічного парку, який налічує колекцію тварин біля 2000 од. Розпочато глобальну реконструкцію Київського зоопарку, впроваджуються зміни щодо інтер’єру вольєрів для тварин, здійснюється благоустрій території зоопарку з урахуванням досвіду провідних зоопарків України та світу.</w:t>
      </w:r>
    </w:p>
    <w:p w:rsidR="00F07DDD" w:rsidRPr="007C7EEA" w:rsidRDefault="00F07DDD" w:rsidP="00F07DDD">
      <w:pPr>
        <w:spacing w:after="0" w:line="360" w:lineRule="auto"/>
        <w:ind w:firstLine="709"/>
        <w:contextualSpacing/>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t xml:space="preserve">У місті Києві створені умови і забезпечені можливості широкого доступу населення і гостей столиці до культурно-мистецьких заходів, державних та міських свят, в яких щорічно бере участь понад 4,5 млн. осіб. </w:t>
      </w:r>
    </w:p>
    <w:p w:rsidR="00F07DDD" w:rsidRPr="007C7EEA" w:rsidRDefault="00F07DDD" w:rsidP="00F07DDD">
      <w:pPr>
        <w:spacing w:after="0" w:line="360" w:lineRule="auto"/>
        <w:ind w:firstLine="709"/>
        <w:contextualSpacing/>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t>Київ є мультинаціональним і мультикультурним містом, у якому проживають представники 135 національностей та функціонує 100 національно-культурних громад, що репрезентують собою 35 етнічних груп населення столиці.</w:t>
      </w:r>
    </w:p>
    <w:p w:rsidR="00F07DDD" w:rsidRPr="007C7EEA" w:rsidRDefault="00F07DDD" w:rsidP="00F07DDD">
      <w:pPr>
        <w:spacing w:after="0" w:line="360" w:lineRule="auto"/>
        <w:ind w:firstLine="851"/>
        <w:contextualSpacing/>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lastRenderedPageBreak/>
        <w:t>Під час визначення обсягу видатків на 2020 рік та його розподілу за головними розпорядниками бюджетних коштів по галузі «Культура і мистецтво» враховано такі підходи:</w:t>
      </w:r>
    </w:p>
    <w:p w:rsidR="00F07DDD" w:rsidRPr="007C7EEA" w:rsidRDefault="00F07DDD" w:rsidP="00F07DDD">
      <w:pPr>
        <w:pStyle w:val="a3"/>
        <w:spacing w:after="0" w:line="360" w:lineRule="auto"/>
        <w:ind w:left="0" w:firstLine="851"/>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t>видатки на оплату праці з нарахуваннями визначені з урахуванням нових розмірів мінімальної заробітної плати з 1 січня 2020 року - 4 723 грн, посадового окладу працівника І тарифного розряду Єдиної тарифної сітки – 2 102 грн та постанови Кабінету Міністрів України від 19 червня 2019 року № 612 «Про внесення змін у додаток 2 до постанови Кабінету Міністрів України від 30 серпня 2002 року № 1298» щодо збільшення розміру тарифних розрядів музейних працівників;</w:t>
      </w:r>
    </w:p>
    <w:p w:rsidR="00F07DDD" w:rsidRPr="007C7EEA" w:rsidRDefault="00F07DDD" w:rsidP="00F07DDD">
      <w:pPr>
        <w:pStyle w:val="a3"/>
        <w:spacing w:after="0" w:line="360" w:lineRule="auto"/>
        <w:ind w:left="0" w:firstLine="851"/>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t>видатки на комунальні послуги та енергоносії розраховані із застосуванням індексу цін виробників згідно з основними макропоказниками економічного і соціального розвитку України у 2020-2022 роках;</w:t>
      </w:r>
    </w:p>
    <w:p w:rsidR="00F07DDD" w:rsidRPr="007C7EEA" w:rsidRDefault="00F07DDD" w:rsidP="00F07DDD">
      <w:pPr>
        <w:pStyle w:val="a3"/>
        <w:spacing w:after="0" w:line="360" w:lineRule="auto"/>
        <w:ind w:left="0" w:firstLine="851"/>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t>інші поточні та капітальні видатки розподілені з урахуванням наявного населення, установ та площі їх приміщень.</w:t>
      </w:r>
    </w:p>
    <w:p w:rsidR="00F07DDD" w:rsidRPr="007C7EEA" w:rsidRDefault="00F07DDD" w:rsidP="00F07DDD">
      <w:pPr>
        <w:tabs>
          <w:tab w:val="left" w:pos="0"/>
        </w:tabs>
        <w:spacing w:after="0" w:line="360" w:lineRule="auto"/>
        <w:jc w:val="center"/>
        <w:rPr>
          <w:rFonts w:ascii="Times New Roman" w:eastAsia="Times New Roman" w:hAnsi="Times New Roman" w:cs="Times New Roman"/>
          <w:b/>
          <w:sz w:val="28"/>
          <w:szCs w:val="28"/>
          <w:lang w:eastAsia="ru-RU"/>
        </w:rPr>
      </w:pPr>
      <w:r w:rsidRPr="007C7EEA">
        <w:rPr>
          <w:rFonts w:ascii="Times New Roman" w:eastAsia="Times New Roman" w:hAnsi="Times New Roman" w:cs="Times New Roman"/>
          <w:b/>
          <w:sz w:val="28"/>
          <w:szCs w:val="28"/>
          <w:lang w:eastAsia="ru-RU"/>
        </w:rPr>
        <w:t>Фізична культура і спорт</w:t>
      </w:r>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 xml:space="preserve">Одним із пріоритетних напрямків розвитку фізичної культури та спорту є </w:t>
      </w:r>
      <w:bookmarkStart w:id="4" w:name="443"/>
      <w:bookmarkEnd w:id="4"/>
      <w:r w:rsidRPr="007C7EEA">
        <w:rPr>
          <w:rFonts w:ascii="Times New Roman" w:eastAsia="Times New Roman" w:hAnsi="Times New Roman" w:cs="Times New Roman"/>
          <w:sz w:val="28"/>
          <w:szCs w:val="28"/>
          <w:lang w:eastAsia="ru-RU"/>
        </w:rPr>
        <w:t>забезпечення збереження, розвитку та різноманіття фізкультурно-спортивної мережі міста Києв</w:t>
      </w:r>
      <w:bookmarkStart w:id="5" w:name="444"/>
      <w:bookmarkStart w:id="6" w:name="446"/>
      <w:bookmarkEnd w:id="5"/>
      <w:bookmarkEnd w:id="6"/>
      <w:r w:rsidRPr="007C7EEA">
        <w:rPr>
          <w:rFonts w:ascii="Times New Roman" w:eastAsia="Times New Roman" w:hAnsi="Times New Roman" w:cs="Times New Roman"/>
          <w:sz w:val="28"/>
          <w:szCs w:val="28"/>
          <w:lang w:eastAsia="ru-RU"/>
        </w:rPr>
        <w:t>а.</w:t>
      </w:r>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Мережа установ та закладів фізичної культури і спорту міста Києва складається з 98 установ, а саме з 1 Київського міського центру фізичної культури і спорту інвалідів «Інваспорт», 62 дитячо-юнацьких спортивних шкіл, 28 дитячо-юнацьких спортивних шкіл, підпорядкованих громадським організаціям фізкультурно-спортивної спрямованості, 2 шкіл вищої спортивної майстерності, 2 спортивних споруд, 2 Центрів фізичного здоров’я населення «Спорт для всіх», 1 централізованої бухгалтерії</w:t>
      </w:r>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 xml:space="preserve">Важливе значення має розвиток спорту вищих досягнень. Щорічно на базі 2 шкіл вищої спортивної майстерності  забезпечується підготовка близько 400 спортсменів високого класу, гідних виступати на Олімпійських, </w:t>
      </w:r>
      <w:r w:rsidRPr="007C7EEA">
        <w:rPr>
          <w:rFonts w:ascii="Times New Roman" w:eastAsia="Times New Roman" w:hAnsi="Times New Roman" w:cs="Times New Roman"/>
          <w:sz w:val="28"/>
          <w:szCs w:val="28"/>
          <w:lang w:eastAsia="ru-RU"/>
        </w:rPr>
        <w:lastRenderedPageBreak/>
        <w:t>Паралімпійських і Дефлімпійських іграх, чемпіонатах світу, Європи, України та міських змаганнях.</w:t>
      </w:r>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bookmarkStart w:id="7" w:name="448"/>
      <w:bookmarkEnd w:id="7"/>
      <w:r w:rsidRPr="007C7EEA">
        <w:rPr>
          <w:rFonts w:ascii="Times New Roman" w:eastAsia="Times New Roman" w:hAnsi="Times New Roman" w:cs="Times New Roman"/>
          <w:sz w:val="28"/>
          <w:szCs w:val="28"/>
          <w:lang w:eastAsia="ru-RU"/>
        </w:rPr>
        <w:t xml:space="preserve">Особлива увага приділяється забезпеченню фізкультурно-оздоровчої діяльності та підтримці занять спортом людей з інвалідністю. </w:t>
      </w:r>
      <w:r w:rsidRPr="007C7EEA">
        <w:rPr>
          <w:rFonts w:ascii="Times New Roman" w:eastAsia="Times New Roman" w:hAnsi="Times New Roman" w:cs="Times New Roman"/>
          <w:bCs/>
          <w:sz w:val="28"/>
          <w:szCs w:val="28"/>
          <w:lang w:eastAsia="ru-RU"/>
        </w:rPr>
        <w:t>Для занять фізичною культурою та спортом близько 1600 осіб з інвалідністю</w:t>
      </w:r>
      <w:r w:rsidRPr="007C7EEA">
        <w:rPr>
          <w:rFonts w:ascii="Times New Roman" w:eastAsia="Times New Roman" w:hAnsi="Times New Roman" w:cs="Times New Roman"/>
          <w:sz w:val="28"/>
          <w:szCs w:val="28"/>
          <w:lang w:eastAsia="ru-RU"/>
        </w:rPr>
        <w:t xml:space="preserve"> проводяться близько 100 змагань та заходів з фізкультурно-спортивної реабілітації осіб з інвалідністю.</w:t>
      </w:r>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Забезпечується підготовка та участь спортсменів у 1100 навчально-тренувальних зборах та змаганнях різного рівня з олімпійських, неолімпійських видів спорту сприяє досягненню результатів на Олімпійських, Паралімпійських і Дефлімпійських іграх, чемпіонатах світу, Європи, України та міських змаганнях. Залучення киян та аматорів спорту до проведення майже 5000 спортивно-масових заходів</w:t>
      </w:r>
      <w:r w:rsidRPr="007C7EEA">
        <w:rPr>
          <w:rFonts w:ascii="Arial" w:hAnsi="Arial" w:cs="Arial"/>
          <w:color w:val="264969"/>
          <w:sz w:val="28"/>
          <w:szCs w:val="28"/>
        </w:rPr>
        <w:t xml:space="preserve"> </w:t>
      </w:r>
      <w:r w:rsidRPr="007C7EEA">
        <w:rPr>
          <w:rFonts w:ascii="Times New Roman" w:eastAsia="Times New Roman" w:hAnsi="Times New Roman" w:cs="Times New Roman"/>
          <w:sz w:val="28"/>
          <w:szCs w:val="28"/>
          <w:lang w:eastAsia="ru-RU"/>
        </w:rPr>
        <w:t>сприяє залученню населення різних верст до систематичних занять спортом.</w:t>
      </w:r>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 xml:space="preserve">Удосконалюється мотиваційна складова спортивного середовища, шляхом збільшення розмірів виплат винагород для 3500 провідних спортсменів-киян, переможців та призерів різних рівнів змагань та збільшення розмірів та кількості з 60 до 100 стипендій голови Київської міської державної адміністрації видатним спортсменам-киянам та їх тренерам. </w:t>
      </w:r>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 xml:space="preserve">Надання на конкурсних засадах фінансової підтримки організаціям фізкультурно-спортивної спрямованості за рахунок бюджетних коштів відповідно до розробленого Порядку сприятиме прозорості надання фінансової підтримки та створенню конкурсного відбору серед громадських організацій фізкультурно-спортивної спрямованості міста Києва. </w:t>
      </w:r>
      <w:bookmarkStart w:id="8" w:name="451"/>
      <w:bookmarkEnd w:id="8"/>
    </w:p>
    <w:p w:rsidR="00F07DDD" w:rsidRPr="007C7EEA" w:rsidRDefault="00F07DDD" w:rsidP="00F07DDD">
      <w:pPr>
        <w:tabs>
          <w:tab w:val="left" w:pos="993"/>
        </w:tabs>
        <w:spacing w:after="0" w:line="360" w:lineRule="auto"/>
        <w:ind w:firstLine="851"/>
        <w:contextualSpacing/>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 xml:space="preserve">На базі 90 дитячо-юнацьких спортивних шкіл займаються 31 886 вихованців, з них 8 934 складають дівчатка, або 28%. З метою визначення фізкультурно-оздоровчих та спортивних потреб населення, в тому числі дівчат та хлопців, проживаючого на відповідній території, пріоритетним напрямком є сприяння у відкритті нових дитячо-юнацьких спортивних шкіл, </w:t>
      </w:r>
      <w:r w:rsidRPr="007C7EEA">
        <w:rPr>
          <w:rFonts w:ascii="Times New Roman" w:eastAsia="Times New Roman" w:hAnsi="Times New Roman" w:cs="Times New Roman"/>
          <w:sz w:val="28"/>
          <w:szCs w:val="28"/>
          <w:lang w:eastAsia="ru-RU"/>
        </w:rPr>
        <w:lastRenderedPageBreak/>
        <w:t>пріоритетних відділень з певних видів спорту, філіалів, спортивних клубів для зменшення гендерних розривів, послаблення негативних та посилення позитивних тенденцій з точки зору забезпечення гендерних потреб.</w:t>
      </w:r>
    </w:p>
    <w:p w:rsidR="00F07DDD" w:rsidRPr="007C7EEA" w:rsidRDefault="00F07DDD" w:rsidP="00F07DDD">
      <w:pPr>
        <w:spacing w:after="0" w:line="360" w:lineRule="auto"/>
        <w:ind w:firstLine="851"/>
        <w:jc w:val="both"/>
        <w:rPr>
          <w:rFonts w:ascii="Times New Roman" w:eastAsia="Calibri" w:hAnsi="Times New Roman" w:cs="Times New Roman"/>
          <w:sz w:val="28"/>
          <w:szCs w:val="28"/>
        </w:rPr>
      </w:pPr>
      <w:r w:rsidRPr="007C7EEA">
        <w:rPr>
          <w:rFonts w:ascii="Times New Roman" w:eastAsia="Times New Roman" w:hAnsi="Times New Roman" w:cs="Times New Roman"/>
          <w:sz w:val="28"/>
          <w:szCs w:val="28"/>
          <w:lang w:eastAsia="ru-RU"/>
        </w:rPr>
        <w:t>Під час визначення обсягу видатків та його розподілу по головних розпорядниках бюджетних коштів враховано такі підходи</w:t>
      </w:r>
      <w:r w:rsidRPr="007C7EEA">
        <w:rPr>
          <w:rFonts w:ascii="Times New Roman" w:eastAsia="Calibri" w:hAnsi="Times New Roman" w:cs="Times New Roman"/>
          <w:sz w:val="28"/>
          <w:szCs w:val="28"/>
        </w:rPr>
        <w:t>:</w:t>
      </w:r>
    </w:p>
    <w:p w:rsidR="00F07DDD" w:rsidRPr="007C7EEA" w:rsidRDefault="00F07DDD" w:rsidP="00F07DDD">
      <w:pPr>
        <w:spacing w:after="0" w:line="360" w:lineRule="auto"/>
        <w:ind w:firstLine="851"/>
        <w:contextualSpacing/>
        <w:jc w:val="both"/>
        <w:rPr>
          <w:rFonts w:ascii="Times New Roman" w:eastAsia="Times New Roman" w:hAnsi="Times New Roman" w:cs="Times New Roman"/>
          <w:color w:val="000000"/>
          <w:sz w:val="28"/>
          <w:szCs w:val="28"/>
          <w:lang w:eastAsia="uk-UA"/>
        </w:rPr>
      </w:pPr>
      <w:r w:rsidRPr="007C7EEA">
        <w:rPr>
          <w:rFonts w:ascii="Times New Roman" w:eastAsia="Calibri" w:hAnsi="Times New Roman" w:cs="Times New Roman"/>
          <w:sz w:val="28"/>
          <w:szCs w:val="28"/>
        </w:rPr>
        <w:t xml:space="preserve">оплату праці з нарахуваннями на неї відповідно до умов оплати праці з врахуванням мінімальної заробітної плати з 1 січня 2020 року 4 723 грн, посадового окладу працівника І тарифного розряду Єдиної тарифної сітки 2 102 грн та постанови Кабінету Міністрів України </w:t>
      </w:r>
      <w:r w:rsidRPr="007C7EEA">
        <w:rPr>
          <w:rFonts w:ascii="Times New Roman" w:eastAsia="Calibri" w:hAnsi="Times New Roman" w:cs="Times New Roman"/>
          <w:bCs/>
          <w:sz w:val="28"/>
          <w:szCs w:val="28"/>
        </w:rPr>
        <w:t>від 14 серпня 2019 р. № 755 «</w:t>
      </w:r>
      <w:bookmarkStart w:id="9" w:name="n3"/>
      <w:bookmarkEnd w:id="9"/>
      <w:r w:rsidRPr="007C7EEA">
        <w:rPr>
          <w:rFonts w:ascii="Times New Roman" w:eastAsia="Times New Roman" w:hAnsi="Times New Roman" w:cs="Times New Roman"/>
          <w:bCs/>
          <w:color w:val="000000"/>
          <w:sz w:val="28"/>
          <w:szCs w:val="28"/>
          <w:lang w:eastAsia="uk-UA"/>
        </w:rPr>
        <w:t>Деякі питання оплати праці працівників дитячо-юнацьких спортивних шкіл»;</w:t>
      </w:r>
    </w:p>
    <w:p w:rsidR="00F07DDD" w:rsidRPr="007C7EEA" w:rsidRDefault="00F07DDD" w:rsidP="00F07DDD">
      <w:pPr>
        <w:spacing w:after="0" w:line="360" w:lineRule="auto"/>
        <w:ind w:firstLine="708"/>
        <w:contextualSpacing/>
        <w:jc w:val="both"/>
        <w:rPr>
          <w:rFonts w:ascii="Times New Roman" w:eastAsia="Calibri" w:hAnsi="Times New Roman" w:cs="Times New Roman"/>
          <w:sz w:val="28"/>
          <w:szCs w:val="28"/>
        </w:rPr>
      </w:pPr>
      <w:r w:rsidRPr="007C7EEA">
        <w:rPr>
          <w:rFonts w:ascii="Times New Roman" w:eastAsia="Calibri" w:hAnsi="Times New Roman" w:cs="Times New Roman"/>
          <w:sz w:val="28"/>
          <w:szCs w:val="28"/>
        </w:rPr>
        <w:t>видатки на комунальні послуги та енергоносії розраховані із застосуванням індексу цін виробників згідно з основними макропоказниками економічного і соціального розвитку України у 2020-2022 роках;</w:t>
      </w:r>
    </w:p>
    <w:p w:rsidR="00F07DDD" w:rsidRPr="007C7EEA" w:rsidRDefault="00F07DDD" w:rsidP="00F07DDD">
      <w:pPr>
        <w:tabs>
          <w:tab w:val="left" w:pos="993"/>
        </w:tabs>
        <w:spacing w:after="0" w:line="360" w:lineRule="auto"/>
        <w:ind w:firstLine="709"/>
        <w:jc w:val="both"/>
        <w:rPr>
          <w:rFonts w:ascii="Times New Roman" w:eastAsia="Calibri" w:hAnsi="Times New Roman"/>
          <w:sz w:val="28"/>
          <w:szCs w:val="28"/>
        </w:rPr>
      </w:pPr>
      <w:r w:rsidRPr="007C7EEA">
        <w:rPr>
          <w:rFonts w:ascii="Times New Roman" w:eastAsia="Calibri" w:hAnsi="Times New Roman"/>
          <w:sz w:val="28"/>
          <w:szCs w:val="28"/>
        </w:rPr>
        <w:t>видатки на організацію та проведення навчально-тренувальних зборів та змагань різного рівня з олімпійських, неолімпійських видів спорту передбачаються з врахуванням контингенту вихованців та проекту календарного плану спортивних змагань, масових заходів та навчально-тренувальних зборів на 2020 рік;</w:t>
      </w:r>
    </w:p>
    <w:p w:rsidR="00F07DDD" w:rsidRPr="007C7EEA" w:rsidRDefault="00F07DDD" w:rsidP="00F07DDD">
      <w:pPr>
        <w:tabs>
          <w:tab w:val="left" w:pos="993"/>
        </w:tabs>
        <w:spacing w:after="0" w:line="360" w:lineRule="auto"/>
        <w:ind w:firstLine="709"/>
        <w:jc w:val="both"/>
        <w:rPr>
          <w:rFonts w:ascii="Times New Roman" w:eastAsia="Times New Roman" w:hAnsi="Times New Roman"/>
          <w:sz w:val="28"/>
          <w:szCs w:val="28"/>
          <w:lang w:eastAsia="ru-RU"/>
        </w:rPr>
      </w:pPr>
      <w:r w:rsidRPr="007C7EEA">
        <w:rPr>
          <w:rFonts w:ascii="Times New Roman" w:eastAsia="Calibri" w:hAnsi="Times New Roman"/>
          <w:sz w:val="28"/>
          <w:szCs w:val="28"/>
        </w:rPr>
        <w:t>заплановано підвищення розмірів винагород для провідних спортсменів-киян, переможців та призерів різних рівнів змагань та збільшення кількості з 60 до 100 стипендій голови Київської міської державної адміністрації видатним спортсменам-киянам та їх тренерам;</w:t>
      </w:r>
    </w:p>
    <w:p w:rsidR="00F07DDD" w:rsidRPr="007C7EEA" w:rsidRDefault="00F07DDD" w:rsidP="00F07DDD">
      <w:pPr>
        <w:tabs>
          <w:tab w:val="left" w:pos="993"/>
        </w:tabs>
        <w:spacing w:after="0" w:line="360" w:lineRule="auto"/>
        <w:ind w:firstLine="709"/>
        <w:contextualSpacing/>
        <w:jc w:val="both"/>
        <w:rPr>
          <w:rFonts w:ascii="Times New Roman" w:eastAsia="Times New Roman" w:hAnsi="Times New Roman" w:cs="Times New Roman"/>
          <w:sz w:val="28"/>
          <w:szCs w:val="28"/>
          <w:lang w:eastAsia="uk-UA"/>
        </w:rPr>
      </w:pPr>
      <w:r w:rsidRPr="007C7EEA">
        <w:rPr>
          <w:rFonts w:ascii="Times New Roman" w:eastAsia="Times New Roman" w:hAnsi="Times New Roman" w:cs="Times New Roman"/>
          <w:sz w:val="28"/>
          <w:szCs w:val="28"/>
          <w:lang w:eastAsia="ru-RU"/>
        </w:rPr>
        <w:t xml:space="preserve">інші поточні видатки та </w:t>
      </w:r>
      <w:r w:rsidRPr="007C7EEA">
        <w:rPr>
          <w:rFonts w:ascii="Times New Roman" w:eastAsia="Times New Roman" w:hAnsi="Times New Roman" w:cs="Times New Roman"/>
          <w:sz w:val="28"/>
          <w:szCs w:val="28"/>
          <w:lang w:eastAsia="uk-UA"/>
        </w:rPr>
        <w:t>капітальні видатки розподілені з урахуванням наявного контингенту вихованців, установ та організацій фізичного культури та спорту.</w:t>
      </w:r>
    </w:p>
    <w:p w:rsidR="00F07DDD" w:rsidRPr="007C7EEA" w:rsidRDefault="00F07DDD" w:rsidP="00F07DDD">
      <w:pPr>
        <w:tabs>
          <w:tab w:val="left" w:pos="3705"/>
        </w:tabs>
        <w:spacing w:after="0" w:line="360" w:lineRule="auto"/>
        <w:jc w:val="center"/>
        <w:rPr>
          <w:rFonts w:ascii="Times New Roman" w:hAnsi="Times New Roman" w:cs="Times New Roman"/>
          <w:b/>
          <w:sz w:val="28"/>
          <w:szCs w:val="28"/>
        </w:rPr>
      </w:pPr>
      <w:r w:rsidRPr="007C7EEA">
        <w:rPr>
          <w:rFonts w:ascii="Times New Roman" w:hAnsi="Times New Roman" w:cs="Times New Roman"/>
          <w:b/>
          <w:sz w:val="28"/>
          <w:szCs w:val="28"/>
        </w:rPr>
        <w:t xml:space="preserve">Житлово-комунальне господарство </w:t>
      </w:r>
    </w:p>
    <w:p w:rsidR="00F07DDD" w:rsidRPr="007C7EEA" w:rsidRDefault="00F07DDD" w:rsidP="00F07DDD">
      <w:pPr>
        <w:spacing w:after="0" w:line="360" w:lineRule="auto"/>
        <w:ind w:firstLine="567"/>
        <w:jc w:val="both"/>
        <w:rPr>
          <w:rFonts w:ascii="Times New Roman" w:eastAsia="Times New Roman" w:hAnsi="Times New Roman" w:cs="Times New Roman"/>
          <w:sz w:val="28"/>
        </w:rPr>
      </w:pPr>
      <w:r w:rsidRPr="007C7EEA">
        <w:rPr>
          <w:rFonts w:ascii="Times New Roman" w:eastAsia="Times New Roman" w:hAnsi="Times New Roman" w:cs="Times New Roman"/>
          <w:sz w:val="28"/>
          <w:szCs w:val="28"/>
        </w:rPr>
        <w:t>Житлово-комунальне господарство м. К</w:t>
      </w:r>
      <w:r w:rsidRPr="007C7EEA">
        <w:rPr>
          <w:rFonts w:ascii="Times New Roman" w:eastAsia="Times New Roman" w:hAnsi="Times New Roman" w:cs="Times New Roman"/>
          <w:sz w:val="28"/>
        </w:rPr>
        <w:t xml:space="preserve">иєва є однією з важливих галузей економіки столиці, являє собою багатогалузеву цілісну систему, яка </w:t>
      </w:r>
      <w:r w:rsidRPr="007C7EEA">
        <w:rPr>
          <w:rFonts w:ascii="Times New Roman" w:eastAsia="Times New Roman" w:hAnsi="Times New Roman" w:cs="Times New Roman"/>
          <w:sz w:val="28"/>
        </w:rPr>
        <w:lastRenderedPageBreak/>
        <w:t>забезпечує нормальну життєдіяльність людини, функціонування соціальної і виробничої інфраструктур міста.</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eastAsia="Times New Roman" w:hAnsi="Times New Roman" w:cs="Times New Roman"/>
          <w:sz w:val="28"/>
        </w:rPr>
        <w:t xml:space="preserve">Управління галузями житлово-комунального господарства направлене на задоволення відповідних потреб населення, забезпечувати якість життя, культуру побуту і спосіб життя. </w:t>
      </w:r>
      <w:r w:rsidRPr="007C7EEA">
        <w:rPr>
          <w:rFonts w:ascii="Times New Roman" w:hAnsi="Times New Roman" w:cs="Times New Roman"/>
          <w:sz w:val="28"/>
          <w:szCs w:val="28"/>
        </w:rPr>
        <w:t>Пріоритетними завданнями реформування житлово-комунального господарства є підвищення якості житлово-комунальних послуг для всіх верств населення, створення зручних, здорових й культурних умов життя населення.</w:t>
      </w:r>
    </w:p>
    <w:p w:rsidR="00F07DDD" w:rsidRPr="007C7EEA" w:rsidRDefault="00F07DDD" w:rsidP="00F07DDD">
      <w:pPr>
        <w:spacing w:after="0" w:line="360" w:lineRule="auto"/>
        <w:ind w:firstLine="709"/>
        <w:jc w:val="both"/>
        <w:rPr>
          <w:rFonts w:ascii="Times New Roman" w:eastAsia="Times New Roman" w:hAnsi="Times New Roman" w:cs="Times New Roman"/>
          <w:sz w:val="28"/>
        </w:rPr>
      </w:pPr>
      <w:r w:rsidRPr="007C7EEA">
        <w:rPr>
          <w:rFonts w:ascii="Times New Roman" w:eastAsia="Times New Roman" w:hAnsi="Times New Roman" w:cs="Times New Roman"/>
          <w:sz w:val="28"/>
        </w:rPr>
        <w:t>У процесі розвитку житлово-комунального господарства однією з цілей перетворень має стати повна демонополізація обслуговування житлового фонду, створення конкурентного ринку надання послуг з управління багатоквартирними будинками. Досягнення такої цілі не лише в компетенції місцевих органів влади, але й в волевиявленні співвласників багатоквартирного житлового фонду. Головним кроком на шляху реалізації права власності мешканців у багатоквартирних будинках є прийняття спільних рішень зборами співвласників з усіх значимих питань управління належним їм багатоквартирним житловим фондом,  в тому числі щодо витрат на проведення капітальних ремонтів та впровадження енергоефективних заходів на умовах співфінансування з бюджету м. Києва.</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Київ має унікальну культуру ландшафтного дизайну та квіткарства, зелене розмаїття та велич парків і скверів. В межах загальної площі території столиці України зелені насадження налічуються у міських лісах площею 31 628 га, 123 парках площею 2 877,11 га, 582 скверах площею 440,77 га, 49 бульварах площею 150,64 га, 38 проспектах площею 248,62 га, 8 площах площею 35,92 га, 34 схилах площею 158,09 га, 20 урочищах площею 1 731,92 га та на інших впорядкованих територіях зелених насаджень площею 810,79 га.  </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У м. Києві розташовано 29 кладовищ площею 532,5 га, з яких відкритим для поховання є лише одне Північне кладовище, два кладовища (Старообрядне і Мишоловське) є закритими, решта – частково закриті, і на </w:t>
      </w:r>
      <w:r w:rsidRPr="007C7EEA">
        <w:rPr>
          <w:rFonts w:ascii="Times New Roman" w:hAnsi="Times New Roman" w:cs="Times New Roman"/>
          <w:sz w:val="28"/>
          <w:szCs w:val="28"/>
        </w:rPr>
        <w:lastRenderedPageBreak/>
        <w:t xml:space="preserve">них здійснюються поховання лише в межах родинних поховань. Нових місць під кладовища не відводилося починаючи з 1992 року. Виходячи з рівня смертності у місті, ресурс кладовищ орієнтовно буде вичерпано через 2 роки. </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Крім того, з 1975 року у місті функціонує крематорій з колумбарієм загальною площею 10,8 га. За час його роботи проведено більше 220 тисяч кремацій, захоронено біля 53 тисяч урн з прахом. Потужності колумбарію також вичерпуються і орієнтовно їх вистачить ще на 4-5 років. Кремаційне обладнання наразі технічно та морально застаріло.</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Розташовано 28 міських кладовищ площею 532,5 га, парк Вічної Слави площею 0,3 га, Лук’янівський заповідник загальною площею 20,5 га, в якому 277 захоронень мають статус пам’яток історії, мистецтва та архітектури, колумбарій загальною площею 10,8 га.</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Здійснюють роботу у місті Києві 198 бюветних комплексів та 9 фонтанів, 144 мобільних туалетних кабін та 73 громадські вбиральні. Також, обслуговується 417 об’єктів загальною площею 5 637 га земель водного фонду, з яких площа водного дзеркала становить 2 453 га, в т.ч. 35 зон відпочинку біля води, 5 рятувальних станцій та 3 рятувальні пости постійної комплектації. </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У 2020 - 2022 роках з метою розвитку житлово-комунального господарства міста передбачається здійснити такі заходи:</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реалізація інвестиційно-інноваційних проектів у житлово-комунальному господарстві, спрямованих на зменшення витрат та втрат ресурсів, впровадження прогресивних технологій;</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удосконалення системи управління у сфері житлово-комунального господарства, створення системи моніторингу і контролю за діяльністю організацій, що здійснюють управління та обслуговування житлового фонду;</w:t>
      </w:r>
    </w:p>
    <w:p w:rsidR="00F07DDD" w:rsidRPr="007C7EEA" w:rsidRDefault="00F07DDD" w:rsidP="00F07DDD">
      <w:pPr>
        <w:tabs>
          <w:tab w:val="left" w:pos="709"/>
          <w:tab w:val="left" w:pos="993"/>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технічне переоснащення та підвищення енергоефективності у галузях житлово-комунального господарства;</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реконструкція, заміна, модернізація та капітальний ремонт застарілих і зношених ліфтів;</w:t>
      </w:r>
    </w:p>
    <w:p w:rsidR="00F07DDD" w:rsidRPr="007C7EEA" w:rsidRDefault="00F07DDD" w:rsidP="00F07DDD">
      <w:pPr>
        <w:widowControl w:val="0"/>
        <w:spacing w:after="0" w:line="360" w:lineRule="auto"/>
        <w:ind w:firstLine="708"/>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lastRenderedPageBreak/>
        <w:t xml:space="preserve"> асфальтування прибудинкових територій житлових будинків та внутрішньоквартальних проїздів;</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капітальний ремонт житлового фонду м. Києва із застосуванням енергозберігаючих технологій і обладнання за принципом  співфінансування з мешканцями;</w:t>
      </w:r>
    </w:p>
    <w:p w:rsidR="00F07DDD" w:rsidRPr="007C7EEA" w:rsidRDefault="00F07DDD" w:rsidP="00F07DDD">
      <w:pPr>
        <w:widowControl w:val="0"/>
        <w:spacing w:after="0" w:line="360" w:lineRule="auto"/>
        <w:ind w:firstLine="568"/>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реалізація енергоефективних проектів на умовах спільного фінансування ОСББ та ЖБК з метою залучення мешканців до управління житловим фондом;</w:t>
      </w:r>
    </w:p>
    <w:p w:rsidR="00F07DDD" w:rsidRPr="007C7EEA" w:rsidRDefault="00F07DDD" w:rsidP="00F07DDD">
      <w:pPr>
        <w:widowControl w:val="0"/>
        <w:spacing w:after="0" w:line="360" w:lineRule="auto"/>
        <w:ind w:firstLine="568"/>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стимулювання впровадження енергоефективних заходів в багатоквартирних будинках шляхом відшкодування частини кредитів;</w:t>
      </w:r>
    </w:p>
    <w:p w:rsidR="00F07DDD" w:rsidRPr="007C7EEA" w:rsidRDefault="00F07DDD" w:rsidP="00F07DDD">
      <w:pPr>
        <w:tabs>
          <w:tab w:val="left" w:pos="0"/>
        </w:tabs>
        <w:spacing w:after="0" w:line="360" w:lineRule="auto"/>
        <w:jc w:val="both"/>
        <w:rPr>
          <w:rFonts w:ascii="Times New Roman" w:hAnsi="Times New Roman" w:cs="Times New Roman"/>
          <w:sz w:val="28"/>
          <w:szCs w:val="28"/>
        </w:rPr>
      </w:pPr>
      <w:r w:rsidRPr="007C7EEA">
        <w:rPr>
          <w:rFonts w:ascii="Times New Roman" w:hAnsi="Times New Roman" w:cs="Times New Roman"/>
          <w:sz w:val="28"/>
          <w:szCs w:val="28"/>
        </w:rPr>
        <w:tab/>
        <w:t>розроблення і здійснення ефективних і комплексних заходів з утримання території міста у належному стані, їх санітарного очищення, збереження об’єктів загального користування, а також природних  ландшафтів, інших природничих комплексів і об’єктів.</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Основними результатами, яких планується досягти, є: </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комплексне реформування житлово-комунального господарства міста;</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залучення власників квартир до управління належними їм багатоквартирними будинками;</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підвищення ефективності використання комунальної інфраструктури;</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підвищення ресурсо- та енергоефективності галузі;</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підвищення рівня надання населенню житлово-комунальних послуг належної якості та за доступними цінами, посилення контролю у сфері житлово-комунальних послуг;</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зменшення технологічних та ресурсних витрат, впровадження прогресивних технологій шляхом реалізації пілотних інвестиційно-інноваційних проектів;</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зменшення до рівня експлуатаційної безпеки зношеності основних фондів у житлово-комунальній сфері та обсягів використання енергоресурсів під час виробництва (надання) житлово-комунальних послуг;</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lastRenderedPageBreak/>
        <w:t>забезпечення демонополізації та розвитку конкурентного середовища на ринку послуг, що надаються підприємствами житлово-комунального господарства.</w:t>
      </w:r>
    </w:p>
    <w:p w:rsidR="00F07DDD" w:rsidRPr="007C7EEA" w:rsidRDefault="00F07DDD" w:rsidP="00F07DDD">
      <w:pPr>
        <w:pStyle w:val="1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Крім того, у галузі житлово-комунального господарства ряд об’єктів інженерної інфраструктури знаходиться в аварійному стані через значний термін експлуатації, значні пошкодження та їх роботу з перевантаженням. Для запобігання виникнення надзвичайних ситуацій та екологічних катастроф потребують негайної реконструкції (перекладки) колектори та інші інженерні мережі.</w:t>
      </w:r>
    </w:p>
    <w:p w:rsidR="00F07DDD" w:rsidRPr="007C7EEA" w:rsidRDefault="00F07DDD" w:rsidP="00F07DDD">
      <w:pPr>
        <w:pStyle w:val="1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Починаючи з 1986 року для захоронення побутових відходів, утворених у місті, використовується полігон твердих побутових відходів №5, розташований у селі Підгірці Обухівського району Київської області. Нині його моральний, технічний ресурс та потужності майже вичерпано.</w:t>
      </w:r>
    </w:p>
    <w:p w:rsidR="00F07DDD" w:rsidRPr="007C7EEA" w:rsidRDefault="00F07DDD" w:rsidP="00F07DDD">
      <w:pPr>
        <w:pStyle w:val="1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 xml:space="preserve">Рішенням Київської міської ради від 14 грудня 2017 року № 697/3704 </w:t>
      </w:r>
      <w:r w:rsidRPr="007C7EEA">
        <w:rPr>
          <w:rFonts w:ascii="Times New Roman" w:hAnsi="Times New Roman"/>
          <w:sz w:val="28"/>
          <w:szCs w:val="28"/>
        </w:rPr>
        <w:br/>
        <w:t>«Про деякі питання щодо поводження з побутовими відходами на території міста Києва» затверджено план заходів на 2017–2025 роки у сфері поводження з відходами у місті Києві, який зокрема передбачає реконструкцію полігону ТПВ № 5 з метою забезпечення його закриття та подальшої рекультивації, створення системи комплексів (заводів) з перероблення твердих побутових відходів.</w:t>
      </w:r>
    </w:p>
    <w:p w:rsidR="00F07DDD" w:rsidRPr="007C7EEA" w:rsidRDefault="00F07DDD" w:rsidP="00F07DDD">
      <w:pPr>
        <w:pStyle w:val="1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Наразі місто самостійно фінансує реалізацію проектів, спрямованих на підвищення безпеки полігону ТПВ № 5, мінімізацію його впливу на навколишнє природне середовище, підготовку до його повного закриття та утримання в належному стані в майбутньому.</w:t>
      </w:r>
    </w:p>
    <w:p w:rsidR="00F07DDD" w:rsidRPr="007C7EEA" w:rsidRDefault="00F07DDD" w:rsidP="00F07DDD">
      <w:pPr>
        <w:spacing w:after="0" w:line="360" w:lineRule="auto"/>
        <w:jc w:val="center"/>
        <w:rPr>
          <w:rFonts w:ascii="Times New Roman" w:hAnsi="Times New Roman" w:cs="Times New Roman"/>
          <w:b/>
          <w:bCs/>
          <w:sz w:val="28"/>
          <w:szCs w:val="28"/>
        </w:rPr>
      </w:pPr>
      <w:r w:rsidRPr="007C7EEA">
        <w:rPr>
          <w:rFonts w:ascii="Times New Roman" w:hAnsi="Times New Roman" w:cs="Times New Roman"/>
          <w:b/>
          <w:bCs/>
          <w:sz w:val="28"/>
          <w:szCs w:val="28"/>
        </w:rPr>
        <w:t>Дорожньо-транспортна інфраструктура</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 xml:space="preserve">У Києві функціонує розвинена мережа міського пасажирського транспорту. Перевезення пасажирів здійснюється всіма видами: метрополітеном, трамваями, тролейбусами, автобусами і мікроавтобусами-маршрутними та легковими таксі. Працює «міська електричка», яка має протяжність 50,3 км та здійснює зупинки на 15 залізничних станціях </w:t>
      </w:r>
      <w:r w:rsidRPr="007C7EEA">
        <w:rPr>
          <w:rFonts w:ascii="Times New Roman" w:hAnsi="Times New Roman" w:cs="Times New Roman"/>
          <w:sz w:val="28"/>
          <w:szCs w:val="28"/>
        </w:rPr>
        <w:lastRenderedPageBreak/>
        <w:t>(платформах), між якими пасажироперевезення здійснюються електропоїздами.</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Щодня міською маршрутною мережею, що складається з 50 тролейбусних, 18 трамвайних, 79 автобусних, 21 автобусних маршрутів в режимі «маршрутного» таксі по КП «Київпастранс», 3х ліній метрополітену, лінії фунікулеру, перевозиться понад 2,5 млн пасажирів. Метрополітеном щодня користується близько 1,4 млн пасажирів. В середньому щодня працює 347 тролейбусів та 266 трамваїв, 332 автобуси різної місткості, 2 вагона фунікулера та близько 550 вагонів метрополітену.</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Ситуацію ускладнює велика зношеність наявного рухомого складу, що експлуатується сьогодні комунальними підприємства міського пасажирського транспорту, який вичерпав свій ресурс експлуатації і потребує оновлення. Рівень зношеності вагонів метрополітену, автобусів, трамваїв, тролейбусів на кінець 2020 року очікується на рівні 60 %, 60 %, 78 %</w:t>
      </w:r>
      <w:r w:rsidRPr="007C7EEA">
        <w:rPr>
          <w:rFonts w:ascii="Times New Roman" w:hAnsi="Times New Roman" w:cs="Times New Roman"/>
          <w:color w:val="FF0000"/>
          <w:sz w:val="28"/>
          <w:szCs w:val="28"/>
        </w:rPr>
        <w:t xml:space="preserve"> </w:t>
      </w:r>
      <w:r w:rsidRPr="007C7EEA">
        <w:rPr>
          <w:rFonts w:ascii="Times New Roman" w:hAnsi="Times New Roman" w:cs="Times New Roman"/>
          <w:sz w:val="28"/>
          <w:szCs w:val="28"/>
        </w:rPr>
        <w:t>та 50 % відповідно.</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Усвідомлюючи, що транспортна послуга є послугою першої необхідності, пріоритетом розвитку дорожньо-транспортної інфраструктури у прогнозованому періоді є створення безпечних та комфортних умов перевезення пасажирів для всіх категорій громадян та впровадження нової транспортної політики, що базується на принципах сталої міської мобільності, як однієї з головних складових ефективного функціонування міста.</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У 2020-2022 роках планується здійснити такі заходи:</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створення єдиного транспортного інтернет-порталу Києва;</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якісне оновлення застарілого рухомого складу громадського транспорту шляхом впровадження рухомого складу підвищеної місткості з низьким рівнем підлоги;</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стримування приросту рівня автомобілізації шляхом підвищення комфорту та популяризації громадського транспорту, а також використання індивідуального вело транспорту для щоденних трудових поїздок;</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lastRenderedPageBreak/>
        <w:t>покращення дорожньої навігації;</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впровадження системи безготівкової оплати проїзду в громадському транспорті;</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створення транспортно-пересадочних вузлів;</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розширення зон пішохідної доступності станцій міської електрички, метрополітену та швидкісного трамваю;</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розвиток систем швидкісного тролейбусно-автобусного сполучення;</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створення переваг для руху наземного громадського транспорту;</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підвищення комфортності та безпеки зупинок громадського транспорту, території та об’єктів транспортно-пересадочних вузлів;</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створення єдиного диспетчерського центру керування транспортом;</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капітальні ремонти будівель і споруд об’єктів міського пасажирського транспорту.</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Основними результатами, яких планується досягти, є:</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зменшення частки перевезень автобусами малої місткості від загальної кількості пасажирських перевезень;</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зменшення рівня зносу парку рухомого складу міського пасажирського транспорту;</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збільшення протяжності ліній комунального громадського електротранспорту;</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покращення екологічного стану міста;</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збільшення середньоденної кількості пасажирів нерейкового громадського транспорту;</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поліпшення транспортного обслуговування мешканців і гостей міста;</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підвищення доступності станцій метрополітену для маломобільних груп населення;</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зниження рівня смертності внаслідок дорожньо-транспортних пригод, ступеня тяжкості наслідків дорожньо-транспортних пригод для учасників дорожнього руху;</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lastRenderedPageBreak/>
        <w:t>запровадження ефективної системи управління безпекою дорожнього руху для забезпечення захисту життя та здоров'я населення;</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забезпечення збереження доріг.</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Транспортна мережа м. Києва має найвищий рівень складності та висуває підвищені вимоги щодо її експлуатації у безпечному для людей режимі (комунальними підприємствами міста обслуговується майже 2,2 тис. вулиць загальною протяжністю  близько 1,7 тис. км  з відповідними засобами організації дорожнього руху (світлофорами – 678 од., дорожніми знаками – 56,4 тис. од., делініаторами - 1,4 тис. одн., пристроями примусового зниження швидкості – 611 од., розміткою, підземними пішохідними переходами, шляхопроводами, системою зливової каналізації, опорами зовнішнього освітлення тощо).</w:t>
      </w:r>
    </w:p>
    <w:p w:rsidR="00F07DDD" w:rsidRPr="007C7EEA" w:rsidRDefault="00F07DDD" w:rsidP="00F07DDD">
      <w:pPr>
        <w:spacing w:after="0" w:line="360" w:lineRule="auto"/>
        <w:ind w:firstLine="720"/>
        <w:jc w:val="both"/>
        <w:rPr>
          <w:rFonts w:ascii="Times New Roman" w:hAnsi="Times New Roman" w:cs="Times New Roman"/>
          <w:sz w:val="28"/>
          <w:szCs w:val="28"/>
        </w:rPr>
      </w:pPr>
      <w:r w:rsidRPr="007C7EEA">
        <w:rPr>
          <w:rFonts w:ascii="Times New Roman" w:hAnsi="Times New Roman" w:cs="Times New Roman"/>
          <w:sz w:val="28"/>
          <w:szCs w:val="28"/>
        </w:rPr>
        <w:t>У місті Києві знаходиться 181,2 тис. одн. світлоточок вуличного освітлення та забезпечується зовнішнім освітленням міста Києва 4 196,3 км.</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Пріоритетними напрямками розвитку транспортної інфраструктури в м. Києві на середньострокову перспективу є:</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забезпечення надійного та безперебійного функціонування наявної вулично-дорожньої мережі міста;</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розвиток інфраструктури для екологічно безпечних засобів пересування, зокрема:</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 xml:space="preserve">створення сучасної велоінфраструктури; </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 xml:space="preserve">створення безбар’єрного, комфортного та безпечного пішохідного простору доступного для всіх категорій користувачів шляхом збільшення частки регульованих та інженерно-обладнаних наземних пішохідних переходів;  </w:t>
      </w:r>
    </w:p>
    <w:p w:rsidR="00F07DDD" w:rsidRPr="007C7EEA" w:rsidRDefault="00F07DDD" w:rsidP="00F07DDD">
      <w:pPr>
        <w:pStyle w:val="31"/>
        <w:spacing w:after="0" w:line="360" w:lineRule="auto"/>
        <w:ind w:left="0" w:firstLine="709"/>
        <w:jc w:val="both"/>
        <w:rPr>
          <w:rFonts w:ascii="Times New Roman" w:hAnsi="Times New Roman"/>
          <w:sz w:val="28"/>
          <w:szCs w:val="28"/>
        </w:rPr>
      </w:pPr>
      <w:r w:rsidRPr="007C7EEA">
        <w:rPr>
          <w:rFonts w:ascii="Times New Roman" w:hAnsi="Times New Roman"/>
          <w:sz w:val="28"/>
          <w:szCs w:val="28"/>
        </w:rPr>
        <w:t>створення нових пішохідних зон та маршрутів;</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 xml:space="preserve">вдосконалення системи організації дорожнього руху, покращення дорожньої навігації шляхом:  </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впровадження інтелектуальних систем керування дорожнім рухом  та рухом громадського транспорту на основі динамічної транспортної моделі;</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lastRenderedPageBreak/>
        <w:t>обладнання вулично-дорожньої мережі засобами фіксації порушень правил дорожнього руху та системами відеоспостереження;</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інтеграція єдиної міської системи відеоспостереження із системою керування дорожнім рухом та рухом громадського транспорту;</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організація паркувального простору шляхом:</w:t>
      </w:r>
    </w:p>
    <w:p w:rsidR="00F07DDD" w:rsidRPr="007C7EEA" w:rsidRDefault="00F07DDD" w:rsidP="00F07DDD">
      <w:pPr>
        <w:pStyle w:val="31"/>
        <w:spacing w:after="0" w:line="360" w:lineRule="auto"/>
        <w:ind w:left="0" w:firstLine="720"/>
        <w:jc w:val="both"/>
        <w:rPr>
          <w:rFonts w:ascii="Times New Roman" w:hAnsi="Times New Roman"/>
          <w:sz w:val="28"/>
          <w:szCs w:val="28"/>
        </w:rPr>
      </w:pPr>
      <w:r w:rsidRPr="007C7EEA">
        <w:rPr>
          <w:rFonts w:ascii="Times New Roman" w:hAnsi="Times New Roman"/>
          <w:sz w:val="28"/>
          <w:szCs w:val="28"/>
        </w:rPr>
        <w:t>впровадження принципів «Розумної парковки»;</w:t>
      </w:r>
    </w:p>
    <w:p w:rsidR="00F07DDD" w:rsidRPr="007C7EEA" w:rsidRDefault="00F07DDD" w:rsidP="00F07DDD">
      <w:pPr>
        <w:pStyle w:val="31"/>
        <w:spacing w:after="0" w:line="360" w:lineRule="auto"/>
        <w:ind w:left="0"/>
        <w:jc w:val="both"/>
        <w:rPr>
          <w:rFonts w:ascii="Times New Roman" w:hAnsi="Times New Roman"/>
          <w:sz w:val="28"/>
          <w:szCs w:val="28"/>
        </w:rPr>
      </w:pPr>
      <w:r w:rsidRPr="007C7EEA">
        <w:rPr>
          <w:rFonts w:ascii="Times New Roman" w:hAnsi="Times New Roman"/>
          <w:sz w:val="28"/>
          <w:szCs w:val="28"/>
        </w:rPr>
        <w:t>створення автоматизованої прозорої системи розрахунків за послуги;</w:t>
      </w:r>
    </w:p>
    <w:p w:rsidR="00F07DDD" w:rsidRPr="007C7EEA" w:rsidRDefault="00F07DDD" w:rsidP="00F07DDD">
      <w:pPr>
        <w:pStyle w:val="31"/>
        <w:spacing w:after="0" w:line="360" w:lineRule="auto"/>
        <w:ind w:left="0" w:firstLine="709"/>
        <w:jc w:val="both"/>
        <w:rPr>
          <w:rFonts w:ascii="Times New Roman" w:hAnsi="Times New Roman"/>
          <w:sz w:val="28"/>
          <w:szCs w:val="28"/>
        </w:rPr>
      </w:pPr>
      <w:r w:rsidRPr="007C7EEA">
        <w:rPr>
          <w:rFonts w:ascii="Times New Roman" w:hAnsi="Times New Roman"/>
          <w:sz w:val="28"/>
          <w:szCs w:val="28"/>
        </w:rPr>
        <w:t>встановлення засобів фізичного обмеження паркування транспортних засобів на тротуарах та в пішохідних зонах.</w:t>
      </w:r>
    </w:p>
    <w:p w:rsidR="00F07DDD" w:rsidRPr="007C7EEA" w:rsidRDefault="00F07DDD" w:rsidP="00F07DDD">
      <w:pPr>
        <w:pStyle w:val="31"/>
        <w:spacing w:after="0" w:line="360" w:lineRule="auto"/>
        <w:ind w:left="0" w:firstLine="709"/>
        <w:jc w:val="both"/>
        <w:rPr>
          <w:rFonts w:ascii="Times New Roman" w:hAnsi="Times New Roman"/>
          <w:sz w:val="28"/>
          <w:szCs w:val="28"/>
        </w:rPr>
      </w:pPr>
      <w:r w:rsidRPr="007C7EEA">
        <w:rPr>
          <w:rFonts w:ascii="Times New Roman" w:hAnsi="Times New Roman"/>
          <w:sz w:val="28"/>
          <w:szCs w:val="28"/>
        </w:rPr>
        <w:t>Основними напрямами розвитку зовнішнього освітлення міста Києва є удосконалення системи керування та контролю стану мереж, уніфікація освітлювальних приладів функціонального освітлення з впровадженням обладнання з високими показниками співвідношення люміноватт та вартості.</w:t>
      </w:r>
    </w:p>
    <w:p w:rsidR="00F07DDD" w:rsidRPr="007C7EEA" w:rsidRDefault="00F07DDD" w:rsidP="00F07DDD">
      <w:pPr>
        <w:tabs>
          <w:tab w:val="center" w:pos="0"/>
        </w:tabs>
        <w:spacing w:after="0" w:line="360" w:lineRule="auto"/>
        <w:jc w:val="center"/>
        <w:rPr>
          <w:rFonts w:ascii="Times New Roman" w:hAnsi="Times New Roman" w:cs="Times New Roman"/>
          <w:b/>
          <w:bCs/>
          <w:sz w:val="28"/>
          <w:szCs w:val="28"/>
        </w:rPr>
      </w:pPr>
      <w:r w:rsidRPr="007C7EEA">
        <w:rPr>
          <w:rFonts w:ascii="Times New Roman" w:hAnsi="Times New Roman" w:cs="Times New Roman"/>
          <w:b/>
          <w:bCs/>
          <w:sz w:val="28"/>
          <w:szCs w:val="28"/>
        </w:rPr>
        <w:t>Енергоспоживання</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Енергоефективність та енергозбереження є одним із пріоритетних напрямів енергетичної політики м. Києва. Підвищення рівня енергетичної ефективності – необхідний інструмент досягнення комфортних умов в будівлях навчальних закладів, закладів охорони здоров’я, соціального захисту та культури з метою втілення стандартів життя сучасної європейської спільноти. У столиці налічується понад 1500 будівель бюджетної сфери, що фінансуються з міського бюджету. У зв’язку з тим, що видатки на оплату спожитих енергоносіїв та комунальних послуг є однією з вагомих статей витрат на утримання установ бюджетної сфери, питання зниження енергоспоживання та забезпечення економного та раціонального використання бюджетних коштів на оплату енергоносіїв  відноситься до пріоритетних завдань міської влади.</w:t>
      </w:r>
      <w:r w:rsidRPr="007C7EEA">
        <w:rPr>
          <w:rFonts w:ascii="Helvetica" w:eastAsia="Times New Roman" w:hAnsi="Helvetica" w:cs="Helvetica"/>
          <w:color w:val="4F4F4F"/>
        </w:rPr>
        <w:t xml:space="preserve"> </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bookmarkStart w:id="10" w:name="177"/>
      <w:bookmarkStart w:id="11" w:name="179"/>
      <w:bookmarkEnd w:id="10"/>
      <w:bookmarkEnd w:id="11"/>
      <w:r w:rsidRPr="007C7EEA">
        <w:rPr>
          <w:rFonts w:ascii="Times New Roman" w:hAnsi="Times New Roman" w:cs="Times New Roman"/>
          <w:sz w:val="28"/>
          <w:szCs w:val="28"/>
        </w:rPr>
        <w:t>Київ є лідером України за рівнем упровадження проектів енергозбереження, що виконуються в закладах соціальної сфери</w:t>
      </w:r>
      <w:r w:rsidRPr="007C7EEA">
        <w:rPr>
          <w:rFonts w:ascii="Helvetica" w:eastAsia="Times New Roman" w:hAnsi="Helvetica" w:cs="Helvetica"/>
          <w:color w:val="4F4F4F"/>
        </w:rPr>
        <w:t>.</w:t>
      </w:r>
      <w:r w:rsidRPr="007C7EEA">
        <w:rPr>
          <w:rFonts w:ascii="Times New Roman" w:hAnsi="Times New Roman" w:cs="Times New Roman"/>
          <w:sz w:val="28"/>
          <w:szCs w:val="28"/>
        </w:rPr>
        <w:t xml:space="preserve"> Усі дитячі садки та школи, де є технічна можливість, оснащено тепловими пунктами з погодним регулюванням. За останні роки модернізовано обладнання у 400 </w:t>
      </w:r>
      <w:r w:rsidRPr="007C7EEA">
        <w:rPr>
          <w:rFonts w:ascii="Times New Roman" w:hAnsi="Times New Roman" w:cs="Times New Roman"/>
          <w:sz w:val="28"/>
          <w:szCs w:val="28"/>
        </w:rPr>
        <w:lastRenderedPageBreak/>
        <w:t>закладах. У середньому окупність цих заходів складає 1,5 роки, а економія – 20-30% від загального споживання теплової енергії.</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У 2020-2022 роках для підвищення енергетичної ефективності будівель бюджетної сфери, що фінансуються з бюджету м. Києва, передбачено запровадження основних складових ефективної політики енергозбереження:</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підвищення ефективності роботи основного енергетичного обладнання;</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забезпечення оперативного обліку та аналізу енергоспоживання;</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скорочення споживання енергетичних ресурсів та їх заміщення альтернативними і відновлюваними джерелами енергії;</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покращення поінформованості та обізнаності основних споживачів енергії у методах та технологіях енергозбереження.</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 метою виконання заходів, направлених на скорочення споживання енергоносіїв та забезпечення нормативного рівня комфорту, передбачається:</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bookmarkStart w:id="12" w:name="611"/>
      <w:bookmarkEnd w:id="12"/>
      <w:r w:rsidRPr="007C7EEA">
        <w:rPr>
          <w:rFonts w:ascii="Times New Roman" w:hAnsi="Times New Roman" w:cs="Times New Roman"/>
          <w:sz w:val="28"/>
          <w:szCs w:val="28"/>
        </w:rPr>
        <w:t>поліпшення теплотехнічних показників огороджувальних конструкцій будівель шляхом здійснення робіт із термосанації будівель;</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модернізація обладнання індивідуальних теплових пунктів із встановленням системи моніторингу та можливістю дистанційного керування обладнанням;</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впровадження проектів із застосуванням відновлювальних джерел енергії;</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bookmarkStart w:id="13" w:name="612"/>
      <w:bookmarkEnd w:id="13"/>
      <w:r w:rsidRPr="007C7EEA">
        <w:rPr>
          <w:rFonts w:ascii="Times New Roman" w:hAnsi="Times New Roman" w:cs="Times New Roman"/>
          <w:sz w:val="28"/>
          <w:szCs w:val="28"/>
        </w:rPr>
        <w:t xml:space="preserve">відновлення нормативного рівня освітленості в учбових приміщеннях закладів шляхом модернізації систем освітлення із встановленням сучасних освітлювальних елементів та </w:t>
      </w:r>
      <w:bookmarkStart w:id="14" w:name="613"/>
      <w:bookmarkEnd w:id="14"/>
      <w:r w:rsidRPr="007C7EEA">
        <w:rPr>
          <w:rFonts w:ascii="Times New Roman" w:hAnsi="Times New Roman" w:cs="Times New Roman"/>
          <w:sz w:val="28"/>
          <w:szCs w:val="28"/>
        </w:rPr>
        <w:t>модернізація систем опалення в спортивних залах столичних шкіл;</w:t>
      </w:r>
    </w:p>
    <w:p w:rsidR="00F07DDD" w:rsidRPr="007C7EEA" w:rsidRDefault="00F07DDD" w:rsidP="00F07DDD">
      <w:pPr>
        <w:tabs>
          <w:tab w:val="left" w:pos="0"/>
          <w:tab w:val="left" w:pos="709"/>
          <w:tab w:val="left" w:pos="567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капітальний ремонт індивідуальних теплових пунктів та систем опалення в громадських будівлях міста Києва</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bookmarkStart w:id="15" w:name="615"/>
      <w:bookmarkEnd w:id="15"/>
      <w:r w:rsidRPr="007C7EEA">
        <w:rPr>
          <w:rFonts w:ascii="Times New Roman" w:hAnsi="Times New Roman" w:cs="Times New Roman"/>
          <w:sz w:val="28"/>
          <w:szCs w:val="28"/>
        </w:rPr>
        <w:t xml:space="preserve">Для цих цілей планується залучати такі джерела фінансування на реалізацію заходів із термосанації та капітальних ремонтів теплових пунктів, як кошти міжнародних фінансових організацій на умовах співфінансування з міського бюджету для закладів, </w:t>
      </w:r>
      <w:bookmarkStart w:id="16" w:name="617"/>
      <w:bookmarkEnd w:id="16"/>
      <w:r w:rsidRPr="007C7EEA">
        <w:rPr>
          <w:rFonts w:ascii="Times New Roman" w:hAnsi="Times New Roman" w:cs="Times New Roman"/>
          <w:sz w:val="28"/>
          <w:szCs w:val="28"/>
        </w:rPr>
        <w:t xml:space="preserve">та кошти приватних інвесторів, зокрема, </w:t>
      </w:r>
      <w:r w:rsidRPr="007C7EEA">
        <w:rPr>
          <w:rFonts w:ascii="Times New Roman" w:hAnsi="Times New Roman" w:cs="Times New Roman"/>
          <w:sz w:val="28"/>
          <w:szCs w:val="28"/>
        </w:rPr>
        <w:lastRenderedPageBreak/>
        <w:t>енергосервісних компаній (ЕСКО)</w:t>
      </w:r>
      <w:bookmarkStart w:id="17" w:name="618"/>
      <w:bookmarkStart w:id="18" w:name="619"/>
      <w:bookmarkStart w:id="19" w:name="620"/>
      <w:bookmarkEnd w:id="17"/>
      <w:bookmarkEnd w:id="18"/>
      <w:bookmarkEnd w:id="19"/>
      <w:r w:rsidRPr="007C7EEA">
        <w:rPr>
          <w:rFonts w:ascii="Times New Roman" w:hAnsi="Times New Roman" w:cs="Times New Roman"/>
          <w:sz w:val="28"/>
          <w:szCs w:val="28"/>
        </w:rPr>
        <w:t xml:space="preserve">. Слід зауважити, що одним із перших в Україні регіонів, де стартував процес реалізації ЕСКО-механізму, став Київ. Наразі у м. Києві укладено 21 енергосервісних контракти (ЕСКО-договорів) у закладах бюджетної сфери. </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Термомодернізація бюджетних закладів призведе до покращення умов перебування в них та дозволить економити енергоресурси. За результатами моніторингу 28 реалізованих проектів середня економія становить 55-60%.</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Капітальний ремонт теплових пунктів забезпечить економію тепло-, енергоносіїв, скорочення викидів СО2 та інших викидів, нормалізацію мікроклімату в приміщеннях закладів бюджетної сфери комунальної власності територіальної громади міста Києва і створить комфортні умови для роботи та навчання 186 000 дітей, учнів та працівників закладів. </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Крім того, основою для скорочення понаднормових витрат енергії та досягнення високих показників енергетичної ефективності будівель є забезпечення оперативного моніторингу та аналізу енергоспоживання. З цією метою впроваджується система дистанційного моніторингу та аналізу енергоспоживання у понад 1200 закладах бюджетної сфери міста. </w:t>
      </w:r>
      <w:bookmarkStart w:id="20" w:name="621"/>
      <w:bookmarkEnd w:id="20"/>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В умовах значної залежності України від імпортованого природного газу та постійного зростання його вартості реалізація заходів із заміщення використання природного газу, альтернативними та відновлюваними джерелами енергії, також є одним із пріоритетних завдань. Зокрема, передбачається реалізація заходів з реконструкції систем гарячого водопостачання закладів бюджетної сфери із застосуванням відновлюваних джерел енергії шляхом встановлення сонячних колекторів.</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bookmarkStart w:id="21" w:name="622"/>
      <w:bookmarkStart w:id="22" w:name="623"/>
      <w:bookmarkStart w:id="23" w:name="629"/>
      <w:bookmarkEnd w:id="21"/>
      <w:bookmarkEnd w:id="22"/>
      <w:bookmarkEnd w:id="23"/>
      <w:r w:rsidRPr="007C7EEA">
        <w:rPr>
          <w:rFonts w:ascii="Times New Roman" w:hAnsi="Times New Roman" w:cs="Times New Roman"/>
          <w:sz w:val="28"/>
          <w:szCs w:val="28"/>
        </w:rPr>
        <w:t>Для забезпечення інформаційно-консультативної підтримки з питань енергоефективності, впровадження кращих енергозберігаючих практик та новітніх енергоефективних технологій працює Київський Центр енергоефективності, створений силами комунального підприємства «Група впровадження проекту з енергозбереження в адміністративних і громадських будівлях м. Києва».</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bookmarkStart w:id="24" w:name="630"/>
      <w:bookmarkEnd w:id="24"/>
      <w:r w:rsidRPr="007C7EEA">
        <w:rPr>
          <w:rFonts w:ascii="Times New Roman" w:hAnsi="Times New Roman" w:cs="Times New Roman"/>
          <w:sz w:val="28"/>
          <w:szCs w:val="28"/>
        </w:rPr>
        <w:lastRenderedPageBreak/>
        <w:t xml:space="preserve">Для підвищення енергоефективності та забезпечення економного використання енергетичних ресурсів населенням продовжиться реалізація заходів із стимулювання населення до здійснення енергозберігаючих заходів, в тому числі шляхом продовження програми співфінансування цих заходів мешканцями багатоквартирних будинків та коштами міського бюджету. Додатковим механізмом допомоги мешканцям у проведенні енергоефективних заходів у будинках є реалізація постійно діючої та пріоритетної програми відшкодування частини тіла кредитів, що надаються об’єднанням співвласників багатоквартирних будинків і житлово-будівельним кооперативам на впровадження енергоефективних заходів. </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Основними результатами, яких планується досягти, є:</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 xml:space="preserve">підвищення раціонального використання бюджетних коштів на оплату енергоносіїв у бюджетних установах соціально-культурної сфери міста; </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удосконалення системи управління у сфері житлово-комунального господарства;</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технічне переоснащення та підвищення енергоефективності у галузі житлово-комунального господарства;</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створення сприятливих умов для роботи та навчання мешканців міста;</w:t>
      </w:r>
    </w:p>
    <w:p w:rsidR="00F07DDD" w:rsidRPr="007C7EEA" w:rsidRDefault="00F07DDD" w:rsidP="00F07DDD">
      <w:pPr>
        <w:tabs>
          <w:tab w:val="left" w:pos="0"/>
        </w:tabs>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зменшення негативного впливу об’єктів енергетики на довкілля та підвищення ефективності енергетичного сектора міста.</w:t>
      </w:r>
    </w:p>
    <w:p w:rsidR="00F07DDD" w:rsidRPr="007C7EEA" w:rsidRDefault="00F07DDD" w:rsidP="00F07DDD">
      <w:pPr>
        <w:spacing w:after="0" w:line="360" w:lineRule="auto"/>
        <w:contextualSpacing/>
        <w:jc w:val="center"/>
        <w:rPr>
          <w:rFonts w:ascii="Times New Roman" w:eastAsia="Calibri" w:hAnsi="Times New Roman" w:cs="Times New Roman"/>
          <w:b/>
          <w:sz w:val="28"/>
          <w:szCs w:val="28"/>
        </w:rPr>
      </w:pPr>
      <w:r w:rsidRPr="007C7EEA">
        <w:rPr>
          <w:rFonts w:ascii="Times New Roman" w:eastAsia="Calibri" w:hAnsi="Times New Roman" w:cs="Times New Roman"/>
          <w:b/>
          <w:sz w:val="28"/>
          <w:szCs w:val="28"/>
        </w:rPr>
        <w:t>Засоби масової інформації</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Пріоритетними напрямками розвитку інформаційно-комунікативної сфери міста Києва є:</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розроблення та проведення інформаційних та комунікаційних кампаній на основі досліджень та аудиту інформаційно-комунікативних ресурсів міської влади;</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забезпечення виконання угод, укладених з електронними, друкованими та цифровими ЗМІ з метою системного інформування про діяльність місцевих органів влади, поширення суспільно важливої інформації;</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lastRenderedPageBreak/>
        <w:t>моніторинг ЗМІ, соціальних мереж, соціальних медіа, акаунтів лідерів громадської думки (масштаб та фокус висвітлення подій);</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забезпечення фінансової підтримки діяльності телебачення, радіомовлення та цифрових та інших інформаційно-комунікаційних ресурсів, заснованих Київською міською радою.</w:t>
      </w:r>
    </w:p>
    <w:p w:rsidR="00F07DDD" w:rsidRPr="007C7EEA" w:rsidRDefault="00F07DDD" w:rsidP="00F07DDD">
      <w:pPr>
        <w:spacing w:after="0" w:line="360" w:lineRule="auto"/>
        <w:ind w:firstLine="709"/>
        <w:jc w:val="both"/>
        <w:rPr>
          <w:rFonts w:ascii="Times New Roman" w:hAnsi="Times New Roman" w:cs="Times New Roman"/>
          <w:sz w:val="28"/>
          <w:szCs w:val="28"/>
        </w:rPr>
      </w:pPr>
      <w:r w:rsidRPr="007C7EEA">
        <w:rPr>
          <w:rFonts w:ascii="Times New Roman" w:hAnsi="Times New Roman" w:cs="Times New Roman"/>
          <w:sz w:val="28"/>
          <w:szCs w:val="28"/>
        </w:rPr>
        <w:t>Мережа комунальних засобів масової інформації складається з комунального підприємства Київської міської ради «Телекомпанія «Київ», комунального підприємства Київської міської ради «Радіостанція «Голос Києва» та комунального підприємства Київської міської ради «Центр публічної комунікації та інформації».</w:t>
      </w:r>
    </w:p>
    <w:p w:rsidR="00F07DDD" w:rsidRPr="007C7EEA" w:rsidRDefault="00F07DDD" w:rsidP="00F07DDD">
      <w:pPr>
        <w:spacing w:after="0" w:line="360" w:lineRule="auto"/>
        <w:jc w:val="center"/>
        <w:rPr>
          <w:rFonts w:ascii="Times New Roman" w:hAnsi="Times New Roman"/>
          <w:b/>
          <w:color w:val="000000"/>
          <w:sz w:val="28"/>
          <w:szCs w:val="28"/>
        </w:rPr>
      </w:pPr>
      <w:r w:rsidRPr="007C7EEA">
        <w:rPr>
          <w:rFonts w:ascii="Times New Roman" w:hAnsi="Times New Roman"/>
          <w:b/>
          <w:color w:val="000000"/>
          <w:sz w:val="28"/>
          <w:szCs w:val="28"/>
        </w:rPr>
        <w:t>Інші заходи з економічної діяльності</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Комунальне підприємство виконавчого органу Київської міської ради (Київської міської державної адміністрації) «Муніципальна охорона» утворено відповідно до рішення Київської міської ради від 21 вересня 2017 року № 43/3050 з метою задоволення суспільних потреб територіальної громади м. Києва у забезпеченні діяльності з організації та практичного здійснення заходів охорони майна комунальної форми власності. Відповідно до рішення Київської міської ради від 20 грудня 2018 року № 532/6583 «Про деякі заходи щодо охорони та збереження майна комунальної власності територіальної громади міста Києва» визначені категорії об’єктів комунальної власності, які потребують здійснення пріоритетних заходів з їх охорони та збереження. Це об’єкти транспортної та інженерно-транспортної інфраструктури, спеціалізовані заклади та установи соціального захисту, заклади охорони здоров’я, що складають вторинну та третинну ланки медичної допомоги, заклади дошкільної, загальної середньої, позашкільної, професійно-технічної освіти, тощо. Розпорядженням виконавчого органу Київської міської ради (Київської міської державної адміністрації) від 05 березня 2019 року № 384 «Про затвердження адресного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 (в </w:t>
      </w:r>
      <w:r w:rsidRPr="007C7EEA">
        <w:rPr>
          <w:rFonts w:ascii="Times New Roman" w:hAnsi="Times New Roman"/>
          <w:color w:val="000000"/>
          <w:sz w:val="28"/>
          <w:szCs w:val="28"/>
        </w:rPr>
        <w:lastRenderedPageBreak/>
        <w:t xml:space="preserve">редакції розпорядження ВО КМР (КМДА) від </w:t>
      </w:r>
      <w:r w:rsidR="00BD4B8F">
        <w:rPr>
          <w:rFonts w:ascii="Times New Roman" w:hAnsi="Times New Roman"/>
          <w:color w:val="000000"/>
          <w:sz w:val="28"/>
          <w:szCs w:val="28"/>
        </w:rPr>
        <w:t>30</w:t>
      </w:r>
      <w:r w:rsidRPr="007C7EEA">
        <w:rPr>
          <w:rFonts w:ascii="Times New Roman" w:hAnsi="Times New Roman"/>
          <w:color w:val="000000"/>
          <w:sz w:val="28"/>
          <w:szCs w:val="28"/>
        </w:rPr>
        <w:t xml:space="preserve"> </w:t>
      </w:r>
      <w:r w:rsidR="00BD4B8F">
        <w:rPr>
          <w:rFonts w:ascii="Times New Roman" w:hAnsi="Times New Roman"/>
          <w:color w:val="000000"/>
          <w:sz w:val="28"/>
          <w:szCs w:val="28"/>
        </w:rPr>
        <w:t>лип</w:t>
      </w:r>
      <w:r w:rsidRPr="007C7EEA">
        <w:rPr>
          <w:rFonts w:ascii="Times New Roman" w:hAnsi="Times New Roman"/>
          <w:color w:val="000000"/>
          <w:sz w:val="28"/>
          <w:szCs w:val="28"/>
        </w:rPr>
        <w:t>ня 2019 року № 1</w:t>
      </w:r>
      <w:r w:rsidR="00BD4B8F">
        <w:rPr>
          <w:rFonts w:ascii="Times New Roman" w:hAnsi="Times New Roman"/>
          <w:color w:val="000000"/>
          <w:sz w:val="28"/>
          <w:szCs w:val="28"/>
        </w:rPr>
        <w:t>3</w:t>
      </w:r>
      <w:r w:rsidRPr="007C7EEA">
        <w:rPr>
          <w:rFonts w:ascii="Times New Roman" w:hAnsi="Times New Roman"/>
          <w:color w:val="000000"/>
          <w:sz w:val="28"/>
          <w:szCs w:val="28"/>
        </w:rPr>
        <w:t xml:space="preserve">43) визначено </w:t>
      </w:r>
      <w:r w:rsidR="001A55D0" w:rsidRPr="007C7EEA">
        <w:rPr>
          <w:rFonts w:ascii="Times New Roman" w:hAnsi="Times New Roman"/>
          <w:color w:val="000000"/>
          <w:sz w:val="28"/>
          <w:szCs w:val="28"/>
        </w:rPr>
        <w:t>238</w:t>
      </w:r>
      <w:r w:rsidRPr="007C7EEA">
        <w:rPr>
          <w:rFonts w:ascii="Times New Roman" w:hAnsi="Times New Roman"/>
          <w:color w:val="000000"/>
          <w:sz w:val="28"/>
          <w:szCs w:val="28"/>
        </w:rPr>
        <w:t xml:space="preserve"> таких об’єкти: бібліотеки – 18, заклади освіти – 163, заклади охорони здоров’я – 26, об’єкти зеленого господарства та фонтани – 3</w:t>
      </w:r>
      <w:r w:rsidR="001A55D0" w:rsidRPr="007C7EEA">
        <w:rPr>
          <w:rFonts w:ascii="Times New Roman" w:hAnsi="Times New Roman"/>
          <w:color w:val="000000"/>
          <w:sz w:val="28"/>
          <w:szCs w:val="28"/>
        </w:rPr>
        <w:t>1</w:t>
      </w:r>
      <w:r w:rsidRPr="007C7EEA">
        <w:rPr>
          <w:rFonts w:ascii="Times New Roman" w:hAnsi="Times New Roman"/>
          <w:color w:val="000000"/>
          <w:sz w:val="28"/>
          <w:szCs w:val="28"/>
        </w:rPr>
        <w:t>.</w:t>
      </w:r>
    </w:p>
    <w:p w:rsidR="00F07DDD" w:rsidRPr="007C7EEA" w:rsidRDefault="00F07DDD" w:rsidP="00F07DDD">
      <w:pPr>
        <w:spacing w:after="0" w:line="360" w:lineRule="auto"/>
        <w:jc w:val="center"/>
        <w:rPr>
          <w:rFonts w:ascii="Times New Roman" w:hAnsi="Times New Roman"/>
          <w:b/>
          <w:color w:val="000000"/>
          <w:sz w:val="28"/>
          <w:szCs w:val="28"/>
        </w:rPr>
      </w:pPr>
      <w:r w:rsidRPr="007C7EEA">
        <w:rPr>
          <w:rFonts w:ascii="Times New Roman" w:hAnsi="Times New Roman"/>
          <w:b/>
          <w:color w:val="000000"/>
          <w:sz w:val="28"/>
          <w:szCs w:val="28"/>
        </w:rPr>
        <w:t>Захист населення від надзвичайних ситуацій</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Комунальна аварійно-рятувальна служба «Київська служба порятунку» є неприбутковою бюджетною організацією, професійною аварійно-рятувальною службою (передбачає спеціальну фізичну та психологічну підготовку особового складу), метою діяльності якої є запобігання виникненню надзвичайних ситуацій, мінімізація їх наслідків та захист населення і території міста Києва, а також термінове реагування на надзвичайні ситуації техногенного та природного характеру, проведення аварійно-рятувальних та відновлювальних робіт на об’єктах і територіях міста. Штатна чисельність Служби у 2019 році складає 120 працівників.</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Цілодобово надається невідкладна допомога мешканцям  міста Києва, які потрапили в надзвичайні ситуації побутового, техногенного та природного характеру. За 2018 рік оперативними підрозділами Служби здійснено 2504 виїзди на надзвичайні ситуації, врятовано життя 124 громадян.</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Відповідно до статей 19, 98 Кодексу цивільного захисту України,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передбачено накопичення регіонального матеріального резерву для виконання заходів, спрямованих на запобігання та ліквідацію надзвичайних ситуацій техногенного та природного характеру.</w:t>
      </w:r>
    </w:p>
    <w:p w:rsidR="00F07DDD" w:rsidRPr="007C7EEA" w:rsidRDefault="00F07DDD" w:rsidP="00F07DDD">
      <w:pPr>
        <w:spacing w:after="0" w:line="360" w:lineRule="auto"/>
        <w:jc w:val="center"/>
        <w:rPr>
          <w:rFonts w:ascii="Times New Roman" w:hAnsi="Times New Roman"/>
          <w:b/>
          <w:color w:val="000000"/>
          <w:sz w:val="28"/>
          <w:szCs w:val="28"/>
        </w:rPr>
      </w:pPr>
      <w:r w:rsidRPr="007C7EEA">
        <w:rPr>
          <w:rFonts w:ascii="Times New Roman" w:hAnsi="Times New Roman"/>
          <w:b/>
          <w:color w:val="000000"/>
          <w:sz w:val="28"/>
          <w:szCs w:val="28"/>
        </w:rPr>
        <w:t>Заходи з охорони громадського порядку</w:t>
      </w:r>
    </w:p>
    <w:p w:rsidR="00F07DDD" w:rsidRPr="007C7EEA" w:rsidRDefault="00F07DDD" w:rsidP="00F07DDD">
      <w:pPr>
        <w:spacing w:after="0" w:line="360" w:lineRule="auto"/>
        <w:ind w:firstLine="709"/>
        <w:jc w:val="both"/>
        <w:rPr>
          <w:rFonts w:ascii="Times New Roman" w:hAnsi="Times New Roman"/>
          <w:color w:val="000000"/>
          <w:sz w:val="28"/>
          <w:szCs w:val="28"/>
        </w:rPr>
      </w:pPr>
      <w:r w:rsidRPr="007C7EEA">
        <w:rPr>
          <w:rFonts w:ascii="Times New Roman" w:hAnsi="Times New Roman"/>
          <w:color w:val="000000"/>
          <w:sz w:val="28"/>
          <w:szCs w:val="28"/>
        </w:rPr>
        <w:t xml:space="preserve">З метою забезпечення контролю за станом публічного порядку і безпеки, запобігання правопорушенням, здійснення фізичного патрулювання вулиць міста спільно з працівниками поліції до розрахунку прогнозу бюджету м. Києва на 2020 – 2022 роки включено співвиконавця Міської </w:t>
      </w:r>
      <w:r w:rsidRPr="007C7EEA">
        <w:rPr>
          <w:rFonts w:ascii="Times New Roman" w:hAnsi="Times New Roman"/>
          <w:color w:val="000000"/>
          <w:sz w:val="28"/>
          <w:szCs w:val="28"/>
        </w:rPr>
        <w:lastRenderedPageBreak/>
        <w:t>цільової комплексної програми профілактики та протидії злочинності в місті Києві «Безпечна столиця» на 2019-2021 роки Київське міське громадське формування з охорони громадського порядку і державного кордону «Муніципальна варта», не менше половини членів, якого пройшли відповідну правову та спеціальну підготовку в органах Національної поліції та допущені ГУ Національної поліції у м. Києві до виконання спільних завдань.</w:t>
      </w:r>
    </w:p>
    <w:p w:rsidR="00F07DDD" w:rsidRPr="007C7EEA" w:rsidRDefault="00F07DDD" w:rsidP="00F07DDD">
      <w:pPr>
        <w:rPr>
          <w:rFonts w:ascii="Times New Roman" w:hAnsi="Times New Roman"/>
          <w:color w:val="000000"/>
          <w:sz w:val="28"/>
          <w:szCs w:val="28"/>
        </w:rPr>
      </w:pPr>
      <w:r w:rsidRPr="007C7EEA">
        <w:rPr>
          <w:rFonts w:ascii="Times New Roman" w:hAnsi="Times New Roman"/>
          <w:color w:val="000000"/>
          <w:sz w:val="28"/>
          <w:szCs w:val="28"/>
        </w:rPr>
        <w:br w:type="page"/>
      </w:r>
    </w:p>
    <w:p w:rsidR="00F07DDD" w:rsidRPr="007C7EEA" w:rsidRDefault="00F07DDD" w:rsidP="00F07DDD">
      <w:pPr>
        <w:pStyle w:val="a7"/>
        <w:spacing w:before="0" w:beforeAutospacing="0" w:after="0" w:afterAutospacing="0"/>
        <w:jc w:val="center"/>
        <w:rPr>
          <w:b/>
          <w:bCs/>
          <w:sz w:val="28"/>
          <w:szCs w:val="28"/>
          <w:lang w:val="uk-UA"/>
        </w:rPr>
      </w:pPr>
      <w:r w:rsidRPr="007C7EEA">
        <w:rPr>
          <w:b/>
          <w:bCs/>
          <w:sz w:val="28"/>
          <w:szCs w:val="28"/>
          <w:lang w:val="uk-UA"/>
        </w:rPr>
        <w:lastRenderedPageBreak/>
        <w:t xml:space="preserve">Видатки та надання кредитів бюджету м. Києва </w:t>
      </w:r>
    </w:p>
    <w:p w:rsidR="00F07DDD" w:rsidRPr="007C7EEA" w:rsidRDefault="00F07DDD" w:rsidP="00F07DDD">
      <w:pPr>
        <w:pStyle w:val="a7"/>
        <w:spacing w:before="0" w:beforeAutospacing="0" w:after="0" w:afterAutospacing="0"/>
        <w:jc w:val="center"/>
        <w:rPr>
          <w:sz w:val="28"/>
          <w:szCs w:val="28"/>
          <w:lang w:val="uk-UA"/>
        </w:rPr>
      </w:pPr>
      <w:r w:rsidRPr="007C7EEA">
        <w:rPr>
          <w:b/>
          <w:bCs/>
          <w:sz w:val="28"/>
          <w:szCs w:val="28"/>
          <w:lang w:val="uk-UA"/>
        </w:rPr>
        <w:t>за функціональною ознакою на 2019 - 2022 роки</w:t>
      </w:r>
    </w:p>
    <w:p w:rsidR="00F07DDD" w:rsidRPr="007C7EEA" w:rsidRDefault="00F07DDD" w:rsidP="00F07DDD">
      <w:pPr>
        <w:pStyle w:val="a7"/>
        <w:spacing w:before="0" w:beforeAutospacing="0" w:after="0" w:afterAutospacing="0"/>
        <w:jc w:val="right"/>
        <w:rPr>
          <w:sz w:val="28"/>
          <w:szCs w:val="28"/>
          <w:lang w:val="uk-UA"/>
        </w:rPr>
      </w:pPr>
      <w:r w:rsidRPr="007C7EEA">
        <w:rPr>
          <w:sz w:val="28"/>
          <w:szCs w:val="28"/>
          <w:lang w:val="uk-UA"/>
        </w:rPr>
        <w:t>(грн)</w:t>
      </w:r>
    </w:p>
    <w:tbl>
      <w:tblPr>
        <w:tblW w:w="10330" w:type="dxa"/>
        <w:tblInd w:w="-601" w:type="dxa"/>
        <w:tblLook w:val="04A0" w:firstRow="1" w:lastRow="0" w:firstColumn="1" w:lastColumn="0" w:noHBand="0" w:noVBand="1"/>
      </w:tblPr>
      <w:tblGrid>
        <w:gridCol w:w="883"/>
        <w:gridCol w:w="2945"/>
        <w:gridCol w:w="1702"/>
        <w:gridCol w:w="1600"/>
        <w:gridCol w:w="1600"/>
        <w:gridCol w:w="1600"/>
      </w:tblGrid>
      <w:tr w:rsidR="00F07DDD" w:rsidRPr="007C7EEA" w:rsidTr="00DF1151">
        <w:trPr>
          <w:trHeight w:val="564"/>
        </w:trPr>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Код ТПКВК</w:t>
            </w:r>
          </w:p>
        </w:tc>
        <w:tc>
          <w:tcPr>
            <w:tcW w:w="2945"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4"/>
                <w:szCs w:val="24"/>
                <w:lang w:eastAsia="ru-RU"/>
              </w:rPr>
            </w:pPr>
            <w:r w:rsidRPr="007C7EEA">
              <w:rPr>
                <w:rFonts w:ascii="Times New Roman" w:eastAsia="Times New Roman" w:hAnsi="Times New Roman" w:cs="Times New Roman"/>
                <w:color w:val="000000"/>
                <w:sz w:val="24"/>
                <w:szCs w:val="24"/>
                <w:lang w:eastAsia="ru-RU"/>
              </w:rPr>
              <w:t xml:space="preserve">Найменування </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2019 рік</w:t>
            </w:r>
            <w:r w:rsidRPr="007C7EEA">
              <w:rPr>
                <w:rFonts w:ascii="Times New Roman" w:eastAsia="Times New Roman" w:hAnsi="Times New Roman" w:cs="Times New Roman"/>
                <w:sz w:val="24"/>
                <w:szCs w:val="24"/>
                <w:vertAlign w:val="superscript"/>
                <w:lang w:eastAsia="ru-RU"/>
              </w:rPr>
              <w:t xml:space="preserve"> 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2020 рік</w:t>
            </w:r>
            <w:r w:rsidRPr="007C7EEA">
              <w:rPr>
                <w:rFonts w:ascii="Times New Roman" w:eastAsia="Times New Roman" w:hAnsi="Times New Roman" w:cs="Times New Roman"/>
                <w:sz w:val="24"/>
                <w:szCs w:val="24"/>
                <w:vertAlign w:val="superscript"/>
                <w:lang w:eastAsia="ru-RU"/>
              </w:rPr>
              <w:t xml:space="preserve"> 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2021 рік</w:t>
            </w:r>
            <w:r w:rsidRPr="007C7EEA">
              <w:rPr>
                <w:rFonts w:ascii="Times New Roman" w:eastAsia="Times New Roman" w:hAnsi="Times New Roman" w:cs="Times New Roman"/>
                <w:sz w:val="24"/>
                <w:szCs w:val="24"/>
                <w:vertAlign w:val="superscript"/>
                <w:lang w:eastAsia="ru-RU"/>
              </w:rPr>
              <w:t xml:space="preserve"> 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2022 рік</w:t>
            </w:r>
            <w:r w:rsidRPr="007C7EEA">
              <w:rPr>
                <w:rFonts w:ascii="Times New Roman" w:eastAsia="Times New Roman" w:hAnsi="Times New Roman" w:cs="Times New Roman"/>
                <w:sz w:val="24"/>
                <w:szCs w:val="24"/>
                <w:vertAlign w:val="superscript"/>
                <w:lang w:eastAsia="ru-RU"/>
              </w:rPr>
              <w:t xml:space="preserve"> 2</w:t>
            </w:r>
          </w:p>
        </w:tc>
      </w:tr>
      <w:tr w:rsidR="00D90B5B" w:rsidRPr="007C7EEA" w:rsidTr="003E703D">
        <w:trPr>
          <w:trHeight w:val="439"/>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0100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Державне управління</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pPr>
              <w:jc w:val="right"/>
              <w:rPr>
                <w:rFonts w:ascii="Times New Roman" w:hAnsi="Times New Roman" w:cs="Times New Roman"/>
                <w:bCs/>
              </w:rPr>
            </w:pPr>
            <w:r w:rsidRPr="007C7EEA">
              <w:rPr>
                <w:rFonts w:ascii="Times New Roman" w:hAnsi="Times New Roman" w:cs="Times New Roman"/>
                <w:bCs/>
              </w:rPr>
              <w:t>2 031 734 473</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2 211 206 600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2 326 185 340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2 451 879 540</w:t>
            </w:r>
          </w:p>
        </w:tc>
      </w:tr>
      <w:tr w:rsidR="00D90B5B" w:rsidRPr="007C7EEA" w:rsidTr="003E703D">
        <w:trPr>
          <w:trHeight w:val="417"/>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Освіта</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pPr>
              <w:jc w:val="right"/>
              <w:rPr>
                <w:rFonts w:ascii="Times New Roman" w:hAnsi="Times New Roman" w:cs="Times New Roman"/>
                <w:bCs/>
              </w:rPr>
            </w:pPr>
            <w:r w:rsidRPr="007C7EEA">
              <w:rPr>
                <w:rFonts w:ascii="Times New Roman" w:hAnsi="Times New Roman" w:cs="Times New Roman"/>
                <w:bCs/>
              </w:rPr>
              <w:t>17 448 618 462</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20 601 791 620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21 544 094 490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22 497 001 270</w:t>
            </w:r>
          </w:p>
        </w:tc>
      </w:tr>
      <w:tr w:rsidR="00D90B5B" w:rsidRPr="007C7EEA" w:rsidTr="003E703D">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2000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Охорона здоров’я</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pPr>
              <w:jc w:val="right"/>
              <w:rPr>
                <w:rFonts w:ascii="Times New Roman" w:hAnsi="Times New Roman" w:cs="Times New Roman"/>
                <w:bCs/>
              </w:rPr>
            </w:pPr>
            <w:r w:rsidRPr="007C7EEA">
              <w:rPr>
                <w:rFonts w:ascii="Times New Roman" w:hAnsi="Times New Roman" w:cs="Times New Roman"/>
                <w:bCs/>
              </w:rPr>
              <w:t>10 445 279 901</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6 436 625 000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5 846 169 850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6 103 301 480</w:t>
            </w:r>
          </w:p>
        </w:tc>
      </w:tr>
      <w:tr w:rsidR="00D90B5B" w:rsidRPr="007C7EEA" w:rsidTr="003E703D">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Соціальний захист та соціальне забезпечення</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pPr>
              <w:jc w:val="right"/>
              <w:rPr>
                <w:rFonts w:ascii="Times New Roman" w:hAnsi="Times New Roman" w:cs="Times New Roman"/>
                <w:bCs/>
              </w:rPr>
            </w:pPr>
            <w:r w:rsidRPr="007C7EEA">
              <w:rPr>
                <w:rFonts w:ascii="Times New Roman" w:hAnsi="Times New Roman" w:cs="Times New Roman"/>
                <w:bCs/>
              </w:rPr>
              <w:t>8 241 835 082</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3 996 937 880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4 204 701 360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4 432 000 270</w:t>
            </w:r>
          </w:p>
        </w:tc>
      </w:tr>
      <w:tr w:rsidR="00D90B5B" w:rsidRPr="007C7EEA" w:rsidTr="003E703D">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3100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Молодіжна політика</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pPr>
              <w:jc w:val="right"/>
              <w:rPr>
                <w:rFonts w:ascii="Times New Roman" w:hAnsi="Times New Roman" w:cs="Times New Roman"/>
                <w:bCs/>
              </w:rPr>
            </w:pPr>
            <w:r w:rsidRPr="007C7EEA">
              <w:rPr>
                <w:rFonts w:ascii="Times New Roman" w:hAnsi="Times New Roman" w:cs="Times New Roman"/>
                <w:bCs/>
              </w:rPr>
              <w:t>327 167 539</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374 825 200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395 920 830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417 408 400</w:t>
            </w:r>
          </w:p>
        </w:tc>
      </w:tr>
      <w:tr w:rsidR="00D90B5B" w:rsidRPr="007C7EEA" w:rsidTr="003E703D">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Культура і мистецтво</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rsidP="007864BD">
            <w:pPr>
              <w:jc w:val="right"/>
              <w:rPr>
                <w:rFonts w:ascii="Times New Roman" w:hAnsi="Times New Roman" w:cs="Times New Roman"/>
                <w:bCs/>
              </w:rPr>
            </w:pPr>
            <w:r w:rsidRPr="007C7EEA">
              <w:rPr>
                <w:rFonts w:ascii="Times New Roman" w:hAnsi="Times New Roman" w:cs="Times New Roman"/>
                <w:bCs/>
              </w:rPr>
              <w:t>1 197 719 937</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1 286 506 100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1 355 373 970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1 428 519 790</w:t>
            </w:r>
          </w:p>
        </w:tc>
      </w:tr>
      <w:tr w:rsidR="00D90B5B" w:rsidRPr="007C7EEA" w:rsidTr="003E703D">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5000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Фізична культура та спорт</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pPr>
              <w:jc w:val="right"/>
              <w:rPr>
                <w:rFonts w:ascii="Times New Roman" w:hAnsi="Times New Roman" w:cs="Times New Roman"/>
                <w:bCs/>
              </w:rPr>
            </w:pPr>
            <w:r w:rsidRPr="007C7EEA">
              <w:rPr>
                <w:rFonts w:ascii="Times New Roman" w:hAnsi="Times New Roman" w:cs="Times New Roman"/>
                <w:bCs/>
              </w:rPr>
              <w:t>789 712 200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1 150 839 300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1 211 904 910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1 277 429 910</w:t>
            </w:r>
          </w:p>
        </w:tc>
      </w:tr>
      <w:tr w:rsidR="00D90B5B" w:rsidRPr="007C7EEA" w:rsidTr="003E703D">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6000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Житлово-комунальне господарство</w:t>
            </w:r>
          </w:p>
        </w:tc>
        <w:tc>
          <w:tcPr>
            <w:tcW w:w="1702" w:type="dxa"/>
            <w:tcBorders>
              <w:top w:val="nil"/>
              <w:left w:val="nil"/>
              <w:bottom w:val="single" w:sz="4" w:space="0" w:color="000000"/>
              <w:right w:val="single" w:sz="4" w:space="0" w:color="000000"/>
            </w:tcBorders>
            <w:shd w:val="clear" w:color="92D050" w:fill="FFFFFF"/>
            <w:noWrap/>
            <w:vAlign w:val="center"/>
          </w:tcPr>
          <w:p w:rsidR="00D90B5B" w:rsidRPr="007C7EEA" w:rsidRDefault="00D90B5B">
            <w:pPr>
              <w:jc w:val="right"/>
              <w:rPr>
                <w:rFonts w:ascii="Times New Roman" w:hAnsi="Times New Roman" w:cs="Times New Roman"/>
                <w:bCs/>
              </w:rPr>
            </w:pPr>
            <w:r w:rsidRPr="007C7EEA">
              <w:rPr>
                <w:rFonts w:ascii="Times New Roman" w:hAnsi="Times New Roman" w:cs="Times New Roman"/>
                <w:bCs/>
              </w:rPr>
              <w:t>3 269 777 354</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3 787 714 380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3 984 070 730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4 198 582 500</w:t>
            </w:r>
          </w:p>
        </w:tc>
      </w:tr>
      <w:tr w:rsidR="00D90B5B" w:rsidRPr="007C7EEA" w:rsidTr="00DF1151">
        <w:trPr>
          <w:trHeight w:val="276"/>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7300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Будівництво</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8B4C0C">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139 513 920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85 368 100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89 807 250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94 656 840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7300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Капітальні вкладення</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7 534 203 088</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7 280 559 800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7 560 000 000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8 013 600 000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7400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Транспорт та дорожнє господарство</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6 346 863 153</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7 854 293 980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8 222 321 140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8 593 847 680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7500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Програма інформатизації</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794 467 324</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556 950 000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585 911 400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617 550 620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7600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Інші заходи з економічної діяльності</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2 156 251 648</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rsidP="002E2254">
            <w:pPr>
              <w:jc w:val="right"/>
              <w:rPr>
                <w:rFonts w:ascii="Times New Roman" w:hAnsi="Times New Roman" w:cs="Times New Roman"/>
                <w:color w:val="000000"/>
              </w:rPr>
            </w:pPr>
            <w:r w:rsidRPr="00D90B5B">
              <w:rPr>
                <w:rFonts w:ascii="Times New Roman" w:hAnsi="Times New Roman" w:cs="Times New Roman"/>
                <w:color w:val="000000"/>
              </w:rPr>
              <w:t xml:space="preserve">1 108 787 </w:t>
            </w:r>
            <w:r w:rsidR="002E2254">
              <w:rPr>
                <w:rFonts w:ascii="Times New Roman" w:hAnsi="Times New Roman" w:cs="Times New Roman"/>
                <w:color w:val="000000"/>
              </w:rPr>
              <w:t>76</w:t>
            </w:r>
            <w:r w:rsidRPr="00D90B5B">
              <w:rPr>
                <w:rFonts w:ascii="Times New Roman" w:hAnsi="Times New Roman" w:cs="Times New Roman"/>
                <w:color w:val="000000"/>
              </w:rPr>
              <w:t>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1 172 083 230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2 211 743 450</w:t>
            </w:r>
          </w:p>
        </w:tc>
      </w:tr>
      <w:tr w:rsidR="00D90B5B" w:rsidRPr="007C7EEA" w:rsidTr="00DF1151">
        <w:trPr>
          <w:trHeight w:val="552"/>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8000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Захист населення від надзвичайних ситуацій</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59 399 381</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78 650 330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82 740 150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87 208 120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8200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Заходи з охорони громадського порядку</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21 130 430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24 316 480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25 580 940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26 962 310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8300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Охорона навколишнього середовища</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167 069 975</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119 250 880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125 451 930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132 226 330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8400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Засоби масової інформації</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137 514 700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150 000 000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157 800 000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166 321 200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8600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Обслуговування боргу</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325 268 400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261 399 280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251 900 000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154 200 000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8700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Резервний фонд</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265 625 200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370 000 000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389 240 000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410 258 960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9000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Інша діяльність у сфері держуправління</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DF1151">
            <w:pPr>
              <w:spacing w:after="0" w:line="240" w:lineRule="auto"/>
              <w:jc w:val="right"/>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242 587 930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255 190 510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268 460 410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282 957 280</w:t>
            </w:r>
          </w:p>
        </w:tc>
      </w:tr>
      <w:tr w:rsidR="00D90B5B" w:rsidRPr="007C7EEA" w:rsidTr="00DF1151">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D90B5B" w:rsidRPr="007C7EEA" w:rsidRDefault="00D90B5B" w:rsidP="00F775A0">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9150,</w:t>
            </w:r>
          </w:p>
          <w:p w:rsidR="00D90B5B" w:rsidRPr="007C7EEA" w:rsidRDefault="00D90B5B" w:rsidP="00F775A0">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9800</w:t>
            </w:r>
          </w:p>
        </w:tc>
        <w:tc>
          <w:tcPr>
            <w:tcW w:w="2945" w:type="dxa"/>
            <w:tcBorders>
              <w:top w:val="nil"/>
              <w:left w:val="nil"/>
              <w:bottom w:val="single" w:sz="4" w:space="0" w:color="000000"/>
              <w:right w:val="single" w:sz="4" w:space="0" w:color="000000"/>
            </w:tcBorders>
            <w:shd w:val="clear" w:color="DEEAF6" w:fill="FFFFFF"/>
            <w:hideMark/>
          </w:tcPr>
          <w:p w:rsidR="00D90B5B" w:rsidRPr="007C7EEA" w:rsidRDefault="00D90B5B"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Інші субвенції з місцевого бюджету</w:t>
            </w:r>
          </w:p>
        </w:tc>
        <w:tc>
          <w:tcPr>
            <w:tcW w:w="1702" w:type="dxa"/>
            <w:tcBorders>
              <w:top w:val="nil"/>
              <w:left w:val="nil"/>
              <w:bottom w:val="single" w:sz="4" w:space="0" w:color="000000"/>
              <w:right w:val="single" w:sz="4" w:space="0" w:color="000000"/>
            </w:tcBorders>
            <w:shd w:val="clear" w:color="92D050" w:fill="FFFFFF"/>
            <w:noWrap/>
            <w:hideMark/>
          </w:tcPr>
          <w:p w:rsidR="00D90B5B" w:rsidRPr="007C7EEA" w:rsidRDefault="00D90B5B" w:rsidP="00F775A0">
            <w:pPr>
              <w:jc w:val="right"/>
              <w:rPr>
                <w:rFonts w:ascii="Times New Roman" w:hAnsi="Times New Roman" w:cs="Times New Roman"/>
                <w:sz w:val="2"/>
                <w:szCs w:val="2"/>
              </w:rPr>
            </w:pPr>
          </w:p>
          <w:p w:rsidR="00D90B5B" w:rsidRPr="007C7EEA" w:rsidRDefault="00D90B5B" w:rsidP="001038FB">
            <w:pPr>
              <w:jc w:val="right"/>
              <w:rPr>
                <w:rFonts w:ascii="Times New Roman" w:hAnsi="Times New Roman" w:cs="Times New Roman"/>
              </w:rPr>
            </w:pPr>
            <w:r w:rsidRPr="007C7EEA">
              <w:rPr>
                <w:rFonts w:ascii="Times New Roman" w:hAnsi="Times New Roman" w:cs="Times New Roman"/>
              </w:rPr>
              <w:t>164 586 680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3 391 700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3 568 070</w:t>
            </w:r>
          </w:p>
        </w:tc>
        <w:tc>
          <w:tcPr>
            <w:tcW w:w="1600" w:type="dxa"/>
            <w:tcBorders>
              <w:top w:val="nil"/>
              <w:left w:val="nil"/>
              <w:bottom w:val="single" w:sz="4" w:space="0" w:color="000000"/>
              <w:right w:val="single" w:sz="4" w:space="0" w:color="000000"/>
            </w:tcBorders>
            <w:shd w:val="clear" w:color="FFFF00" w:fill="FFFFFF"/>
            <w:noWrap/>
            <w:vAlign w:val="bottom"/>
            <w:hideMark/>
          </w:tcPr>
          <w:p w:rsidR="00D90B5B" w:rsidRPr="00D90B5B" w:rsidRDefault="00D90B5B">
            <w:pPr>
              <w:jc w:val="right"/>
              <w:rPr>
                <w:rFonts w:ascii="Times New Roman" w:hAnsi="Times New Roman" w:cs="Times New Roman"/>
                <w:color w:val="000000"/>
              </w:rPr>
            </w:pPr>
            <w:r w:rsidRPr="00D90B5B">
              <w:rPr>
                <w:rFonts w:ascii="Times New Roman" w:hAnsi="Times New Roman" w:cs="Times New Roman"/>
                <w:color w:val="000000"/>
              </w:rPr>
              <w:t>3 760 750</w:t>
            </w:r>
          </w:p>
        </w:tc>
      </w:tr>
      <w:tr w:rsidR="00D90B5B" w:rsidRPr="007C7EEA" w:rsidTr="00722591">
        <w:trPr>
          <w:trHeight w:val="481"/>
        </w:trPr>
        <w:tc>
          <w:tcPr>
            <w:tcW w:w="883" w:type="dxa"/>
            <w:tcBorders>
              <w:top w:val="nil"/>
              <w:left w:val="single" w:sz="4" w:space="0" w:color="000000"/>
              <w:bottom w:val="single" w:sz="4" w:space="0" w:color="000000"/>
              <w:right w:val="single" w:sz="4" w:space="0" w:color="000000"/>
            </w:tcBorders>
            <w:shd w:val="clear" w:color="DEEAF6" w:fill="E2EFDA"/>
            <w:vAlign w:val="center"/>
            <w:hideMark/>
          </w:tcPr>
          <w:p w:rsidR="00D90B5B" w:rsidRPr="007C7EEA" w:rsidRDefault="00D90B5B" w:rsidP="00DF1151">
            <w:pPr>
              <w:spacing w:after="0" w:line="240" w:lineRule="auto"/>
              <w:rPr>
                <w:rFonts w:ascii="Times New Roman" w:eastAsia="Times New Roman" w:hAnsi="Times New Roman" w:cs="Times New Roman"/>
                <w:b/>
                <w:color w:val="000000"/>
                <w:lang w:eastAsia="ru-RU"/>
              </w:rPr>
            </w:pPr>
            <w:r w:rsidRPr="007C7EEA">
              <w:rPr>
                <w:rFonts w:ascii="Times New Roman" w:eastAsia="Times New Roman" w:hAnsi="Times New Roman" w:cs="Times New Roman"/>
                <w:b/>
                <w:color w:val="000000"/>
                <w:lang w:eastAsia="ru-RU"/>
              </w:rPr>
              <w:t> </w:t>
            </w:r>
          </w:p>
        </w:tc>
        <w:tc>
          <w:tcPr>
            <w:tcW w:w="2945" w:type="dxa"/>
            <w:tcBorders>
              <w:top w:val="nil"/>
              <w:left w:val="nil"/>
              <w:bottom w:val="single" w:sz="4" w:space="0" w:color="000000"/>
              <w:right w:val="single" w:sz="4" w:space="0" w:color="000000"/>
            </w:tcBorders>
            <w:shd w:val="clear" w:color="DEEAF6" w:fill="E2EFDA"/>
            <w:vAlign w:val="center"/>
            <w:hideMark/>
          </w:tcPr>
          <w:p w:rsidR="00D90B5B" w:rsidRPr="007C7EEA" w:rsidRDefault="00D90B5B" w:rsidP="00DF1151">
            <w:pPr>
              <w:spacing w:after="0" w:line="240" w:lineRule="auto"/>
              <w:rPr>
                <w:rFonts w:ascii="Times New Roman" w:eastAsia="Times New Roman" w:hAnsi="Times New Roman" w:cs="Times New Roman"/>
                <w:b/>
                <w:color w:val="000000"/>
                <w:lang w:eastAsia="ru-RU"/>
              </w:rPr>
            </w:pPr>
            <w:r w:rsidRPr="007C7EEA">
              <w:rPr>
                <w:rFonts w:ascii="Times New Roman" w:eastAsia="Times New Roman" w:hAnsi="Times New Roman" w:cs="Times New Roman"/>
                <w:b/>
                <w:color w:val="000000"/>
                <w:lang w:eastAsia="ru-RU"/>
              </w:rPr>
              <w:t>Всього</w:t>
            </w:r>
          </w:p>
        </w:tc>
        <w:tc>
          <w:tcPr>
            <w:tcW w:w="1702" w:type="dxa"/>
            <w:tcBorders>
              <w:top w:val="nil"/>
              <w:left w:val="nil"/>
              <w:bottom w:val="single" w:sz="4" w:space="0" w:color="000000"/>
              <w:right w:val="single" w:sz="4" w:space="0" w:color="000000"/>
            </w:tcBorders>
            <w:shd w:val="clear" w:color="92D050" w:fill="E2EFDA"/>
            <w:noWrap/>
            <w:vAlign w:val="center"/>
            <w:hideMark/>
          </w:tcPr>
          <w:p w:rsidR="00D90B5B" w:rsidRPr="00D90B5B" w:rsidRDefault="00D90B5B" w:rsidP="00D90B5B">
            <w:pPr>
              <w:jc w:val="right"/>
              <w:rPr>
                <w:rFonts w:ascii="Times New Roman" w:hAnsi="Times New Roman" w:cs="Times New Roman"/>
                <w:b/>
                <w:bCs/>
                <w:color w:val="000000"/>
              </w:rPr>
            </w:pPr>
            <w:r w:rsidRPr="00D90B5B">
              <w:rPr>
                <w:rFonts w:ascii="Times New Roman" w:hAnsi="Times New Roman" w:cs="Times New Roman"/>
                <w:b/>
                <w:bCs/>
                <w:color w:val="000000"/>
              </w:rPr>
              <w:t>62 106 326 777</w:t>
            </w:r>
          </w:p>
        </w:tc>
        <w:tc>
          <w:tcPr>
            <w:tcW w:w="1600" w:type="dxa"/>
            <w:tcBorders>
              <w:top w:val="nil"/>
              <w:left w:val="nil"/>
              <w:bottom w:val="single" w:sz="4" w:space="0" w:color="000000"/>
              <w:right w:val="single" w:sz="4" w:space="0" w:color="000000"/>
            </w:tcBorders>
            <w:shd w:val="clear" w:color="FFFF00" w:fill="E2EFDA"/>
            <w:noWrap/>
            <w:vAlign w:val="bottom"/>
            <w:hideMark/>
          </w:tcPr>
          <w:p w:rsidR="00D90B5B" w:rsidRPr="00D90B5B" w:rsidRDefault="00D90B5B" w:rsidP="002E2254">
            <w:pPr>
              <w:jc w:val="right"/>
              <w:rPr>
                <w:rFonts w:ascii="Times New Roman" w:hAnsi="Times New Roman" w:cs="Times New Roman"/>
                <w:b/>
                <w:bCs/>
                <w:color w:val="000000"/>
              </w:rPr>
            </w:pPr>
            <w:r w:rsidRPr="00D90B5B">
              <w:rPr>
                <w:rFonts w:ascii="Times New Roman" w:hAnsi="Times New Roman" w:cs="Times New Roman"/>
                <w:b/>
                <w:bCs/>
                <w:color w:val="000000"/>
              </w:rPr>
              <w:t>57 994 604 9</w:t>
            </w:r>
            <w:r w:rsidR="002E2254">
              <w:rPr>
                <w:rFonts w:ascii="Times New Roman" w:hAnsi="Times New Roman" w:cs="Times New Roman"/>
                <w:b/>
                <w:bCs/>
                <w:color w:val="000000"/>
              </w:rPr>
              <w:t>0</w:t>
            </w:r>
            <w:r w:rsidRPr="00D90B5B">
              <w:rPr>
                <w:rFonts w:ascii="Times New Roman" w:hAnsi="Times New Roman" w:cs="Times New Roman"/>
                <w:b/>
                <w:bCs/>
                <w:color w:val="000000"/>
              </w:rPr>
              <w:t>0</w:t>
            </w:r>
          </w:p>
        </w:tc>
        <w:tc>
          <w:tcPr>
            <w:tcW w:w="1600" w:type="dxa"/>
            <w:tcBorders>
              <w:top w:val="nil"/>
              <w:left w:val="nil"/>
              <w:bottom w:val="single" w:sz="4" w:space="0" w:color="000000"/>
              <w:right w:val="single" w:sz="4" w:space="0" w:color="000000"/>
            </w:tcBorders>
            <w:shd w:val="clear" w:color="FFFF00" w:fill="E2EFDA"/>
            <w:noWrap/>
            <w:vAlign w:val="bottom"/>
            <w:hideMark/>
          </w:tcPr>
          <w:p w:rsidR="00D90B5B" w:rsidRPr="00D90B5B" w:rsidRDefault="00D90B5B">
            <w:pPr>
              <w:jc w:val="right"/>
              <w:rPr>
                <w:rFonts w:ascii="Times New Roman" w:hAnsi="Times New Roman" w:cs="Times New Roman"/>
                <w:b/>
                <w:bCs/>
                <w:color w:val="000000"/>
              </w:rPr>
            </w:pPr>
            <w:r w:rsidRPr="00D90B5B">
              <w:rPr>
                <w:rFonts w:ascii="Times New Roman" w:hAnsi="Times New Roman" w:cs="Times New Roman"/>
                <w:b/>
                <w:bCs/>
                <w:color w:val="000000"/>
              </w:rPr>
              <w:t>59 803 286 000</w:t>
            </w:r>
          </w:p>
        </w:tc>
        <w:tc>
          <w:tcPr>
            <w:tcW w:w="1600" w:type="dxa"/>
            <w:tcBorders>
              <w:top w:val="nil"/>
              <w:left w:val="nil"/>
              <w:bottom w:val="single" w:sz="4" w:space="0" w:color="000000"/>
              <w:right w:val="single" w:sz="4" w:space="0" w:color="000000"/>
            </w:tcBorders>
            <w:shd w:val="clear" w:color="FFFF00" w:fill="E2EFDA"/>
            <w:noWrap/>
            <w:vAlign w:val="bottom"/>
            <w:hideMark/>
          </w:tcPr>
          <w:p w:rsidR="00D90B5B" w:rsidRPr="00D90B5B" w:rsidRDefault="00D90B5B">
            <w:pPr>
              <w:jc w:val="right"/>
              <w:rPr>
                <w:rFonts w:ascii="Times New Roman" w:hAnsi="Times New Roman" w:cs="Times New Roman"/>
                <w:b/>
                <w:bCs/>
                <w:color w:val="000000"/>
              </w:rPr>
            </w:pPr>
            <w:r w:rsidRPr="00D90B5B">
              <w:rPr>
                <w:rFonts w:ascii="Times New Roman" w:hAnsi="Times New Roman" w:cs="Times New Roman"/>
                <w:b/>
                <w:bCs/>
                <w:color w:val="000000"/>
              </w:rPr>
              <w:t>63 601 416 700</w:t>
            </w:r>
          </w:p>
        </w:tc>
      </w:tr>
    </w:tbl>
    <w:p w:rsidR="00F07DDD" w:rsidRPr="007C7EEA" w:rsidRDefault="00F07DDD" w:rsidP="00F07DDD">
      <w:pPr>
        <w:pStyle w:val="a7"/>
        <w:spacing w:before="0" w:beforeAutospacing="0" w:after="0" w:afterAutospacing="0"/>
        <w:rPr>
          <w:sz w:val="20"/>
          <w:szCs w:val="20"/>
          <w:lang w:val="uk-UA"/>
        </w:rPr>
      </w:pPr>
      <w:r w:rsidRPr="007C7EEA">
        <w:rPr>
          <w:lang w:val="uk-UA"/>
        </w:rPr>
        <w:t>_________________________</w:t>
      </w:r>
      <w:r w:rsidRPr="007C7EEA">
        <w:rPr>
          <w:lang w:val="uk-UA"/>
        </w:rPr>
        <w:br/>
      </w:r>
      <w:r w:rsidRPr="007C7EEA">
        <w:rPr>
          <w:sz w:val="20"/>
          <w:szCs w:val="20"/>
          <w:vertAlign w:val="superscript"/>
          <w:lang w:val="uk-UA"/>
        </w:rPr>
        <w:t xml:space="preserve">1 </w:t>
      </w:r>
      <w:r w:rsidRPr="007C7EEA">
        <w:rPr>
          <w:sz w:val="20"/>
          <w:szCs w:val="20"/>
          <w:lang w:val="uk-UA"/>
        </w:rPr>
        <w:t>- показники, визначені в рішенні про місцевий бюджет на 2019 рік, з урахуванням внесених змін до нього;</w:t>
      </w:r>
    </w:p>
    <w:p w:rsidR="00F07DDD" w:rsidRPr="007C7EEA" w:rsidRDefault="00F07DDD" w:rsidP="00F07DDD">
      <w:pPr>
        <w:pStyle w:val="a7"/>
        <w:spacing w:before="0" w:beforeAutospacing="0" w:after="0" w:afterAutospacing="0"/>
        <w:jc w:val="both"/>
        <w:rPr>
          <w:sz w:val="20"/>
          <w:szCs w:val="20"/>
          <w:lang w:val="uk-UA"/>
        </w:rPr>
      </w:pPr>
      <w:r w:rsidRPr="007C7EEA">
        <w:rPr>
          <w:sz w:val="20"/>
          <w:szCs w:val="20"/>
          <w:vertAlign w:val="superscript"/>
          <w:lang w:val="uk-UA"/>
        </w:rPr>
        <w:t xml:space="preserve">2 </w:t>
      </w:r>
      <w:r w:rsidRPr="007C7EEA">
        <w:rPr>
          <w:sz w:val="20"/>
          <w:szCs w:val="20"/>
          <w:lang w:val="uk-UA"/>
        </w:rPr>
        <w:t>- показники, визначені в проекті рішення про прогноз місцевого бюджету на 2020-2022 роки.</w:t>
      </w:r>
    </w:p>
    <w:p w:rsidR="00F07DDD" w:rsidRPr="007C7EEA" w:rsidRDefault="00F07DDD" w:rsidP="00F07DDD">
      <w:pPr>
        <w:pStyle w:val="a7"/>
        <w:spacing w:before="0" w:beforeAutospacing="0" w:after="0" w:afterAutospacing="0"/>
        <w:jc w:val="both"/>
        <w:rPr>
          <w:sz w:val="28"/>
          <w:szCs w:val="28"/>
          <w:lang w:val="uk-UA"/>
        </w:rPr>
      </w:pPr>
    </w:p>
    <w:p w:rsidR="00F07DDD" w:rsidRPr="007C7EEA" w:rsidRDefault="00F07DDD" w:rsidP="00F07DDD">
      <w:pPr>
        <w:rPr>
          <w:rFonts w:ascii="Times New Roman" w:eastAsia="Times New Roman" w:hAnsi="Times New Roman" w:cs="Times New Roman"/>
          <w:sz w:val="28"/>
          <w:szCs w:val="28"/>
          <w:lang w:eastAsia="ru-RU"/>
        </w:rPr>
      </w:pPr>
      <w:r w:rsidRPr="007C7EEA">
        <w:rPr>
          <w:sz w:val="28"/>
          <w:szCs w:val="28"/>
        </w:rPr>
        <w:br w:type="page"/>
      </w:r>
    </w:p>
    <w:p w:rsidR="00F07DDD" w:rsidRPr="007C7EEA" w:rsidRDefault="00F07DDD" w:rsidP="00F07DDD">
      <w:pPr>
        <w:pStyle w:val="a7"/>
        <w:spacing w:before="0" w:beforeAutospacing="0" w:after="0" w:afterAutospacing="0"/>
        <w:jc w:val="center"/>
        <w:rPr>
          <w:b/>
          <w:bCs/>
          <w:sz w:val="28"/>
          <w:szCs w:val="28"/>
          <w:lang w:val="uk-UA"/>
        </w:rPr>
      </w:pPr>
      <w:r w:rsidRPr="007C7EEA">
        <w:rPr>
          <w:b/>
          <w:bCs/>
          <w:sz w:val="28"/>
          <w:szCs w:val="28"/>
          <w:lang w:val="uk-UA"/>
        </w:rPr>
        <w:lastRenderedPageBreak/>
        <w:t>Видатки та надання кредитів головних розпорядників коштів</w:t>
      </w:r>
    </w:p>
    <w:p w:rsidR="00F07DDD" w:rsidRPr="007C7EEA" w:rsidRDefault="00F07DDD" w:rsidP="00F07DDD">
      <w:pPr>
        <w:pStyle w:val="a7"/>
        <w:spacing w:before="0" w:beforeAutospacing="0" w:after="0" w:afterAutospacing="0"/>
        <w:jc w:val="center"/>
        <w:rPr>
          <w:sz w:val="28"/>
          <w:szCs w:val="28"/>
          <w:lang w:val="uk-UA"/>
        </w:rPr>
      </w:pPr>
      <w:r w:rsidRPr="007C7EEA">
        <w:rPr>
          <w:b/>
          <w:bCs/>
          <w:sz w:val="28"/>
          <w:szCs w:val="28"/>
          <w:lang w:val="uk-UA"/>
        </w:rPr>
        <w:t>бюджету м. Києва на 2019 - 2022 роки</w:t>
      </w:r>
    </w:p>
    <w:p w:rsidR="00F07DDD" w:rsidRPr="007C7EEA" w:rsidRDefault="00F07DDD" w:rsidP="00F07DDD">
      <w:pPr>
        <w:pStyle w:val="a7"/>
        <w:spacing w:before="0" w:beforeAutospacing="0" w:after="0" w:afterAutospacing="0"/>
        <w:jc w:val="right"/>
        <w:rPr>
          <w:sz w:val="28"/>
          <w:szCs w:val="28"/>
          <w:lang w:val="uk-UA"/>
        </w:rPr>
      </w:pPr>
      <w:r w:rsidRPr="007C7EEA">
        <w:rPr>
          <w:sz w:val="28"/>
          <w:szCs w:val="28"/>
          <w:lang w:val="uk-UA"/>
        </w:rPr>
        <w:t>(грн)</w:t>
      </w:r>
    </w:p>
    <w:tbl>
      <w:tblPr>
        <w:tblW w:w="10490" w:type="dxa"/>
        <w:tblInd w:w="-743" w:type="dxa"/>
        <w:tblLayout w:type="fixed"/>
        <w:tblLook w:val="04A0" w:firstRow="1" w:lastRow="0" w:firstColumn="1" w:lastColumn="0" w:noHBand="0" w:noVBand="1"/>
      </w:tblPr>
      <w:tblGrid>
        <w:gridCol w:w="851"/>
        <w:gridCol w:w="2835"/>
        <w:gridCol w:w="1701"/>
        <w:gridCol w:w="1701"/>
        <w:gridCol w:w="1701"/>
        <w:gridCol w:w="1701"/>
      </w:tblGrid>
      <w:tr w:rsidR="00F07DDD" w:rsidRPr="007C7EEA" w:rsidTr="00DF1151">
        <w:trPr>
          <w:trHeight w:val="726"/>
        </w:trPr>
        <w:tc>
          <w:tcPr>
            <w:tcW w:w="85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14"/>
                <w:szCs w:val="14"/>
                <w:lang w:eastAsia="ru-RU"/>
              </w:rPr>
            </w:pPr>
            <w:r w:rsidRPr="007C7EEA">
              <w:rPr>
                <w:rFonts w:ascii="Times New Roman" w:eastAsia="Times New Roman" w:hAnsi="Times New Roman" w:cs="Times New Roman"/>
                <w:color w:val="000000"/>
                <w:sz w:val="14"/>
                <w:szCs w:val="14"/>
                <w:lang w:eastAsia="ru-RU"/>
              </w:rPr>
              <w:t>Код                                 відомчої класифікації</w:t>
            </w:r>
          </w:p>
        </w:tc>
        <w:tc>
          <w:tcPr>
            <w:tcW w:w="2835" w:type="dxa"/>
            <w:tcBorders>
              <w:top w:val="single" w:sz="4" w:space="0" w:color="000000"/>
              <w:left w:val="nil"/>
              <w:bottom w:val="single" w:sz="4" w:space="0" w:color="000000"/>
              <w:right w:val="single" w:sz="4" w:space="0" w:color="000000"/>
            </w:tcBorders>
            <w:shd w:val="clear" w:color="FFFFFF" w:fill="FFFFFF"/>
            <w:vAlign w:val="center"/>
            <w:hideMark/>
          </w:tcPr>
          <w:p w:rsidR="00F07DDD" w:rsidRPr="007C7EEA" w:rsidRDefault="00F07DDD"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Найменування головного розпорядника коштів бюджету м. Києва</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F07DDD" w:rsidRPr="007C7EEA" w:rsidRDefault="00F07DDD" w:rsidP="00DF1151">
            <w:pPr>
              <w:spacing w:after="0" w:line="240" w:lineRule="auto"/>
              <w:jc w:val="center"/>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2019 рік</w:t>
            </w:r>
            <w:r w:rsidRPr="007C7EEA">
              <w:rPr>
                <w:rFonts w:ascii="Times New Roman" w:eastAsia="Times New Roman" w:hAnsi="Times New Roman" w:cs="Times New Roman"/>
                <w:vertAlign w:val="superscript"/>
                <w:lang w:eastAsia="ru-RU"/>
              </w:rPr>
              <w:t xml:space="preserve"> 1</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F07DDD" w:rsidRPr="007C7EEA" w:rsidRDefault="00F07DDD" w:rsidP="00DF1151">
            <w:pPr>
              <w:spacing w:after="0" w:line="240" w:lineRule="auto"/>
              <w:jc w:val="center"/>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2020 рік</w:t>
            </w:r>
            <w:r w:rsidRPr="007C7EEA">
              <w:rPr>
                <w:rFonts w:ascii="Times New Roman" w:eastAsia="Times New Roman" w:hAnsi="Times New Roman" w:cs="Times New Roman"/>
                <w:vertAlign w:val="superscript"/>
                <w:lang w:eastAsia="ru-RU"/>
              </w:rPr>
              <w:t xml:space="preserve"> 2</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F07DDD" w:rsidRPr="007C7EEA" w:rsidRDefault="00F07DDD" w:rsidP="00DF1151">
            <w:pPr>
              <w:spacing w:after="0" w:line="240" w:lineRule="auto"/>
              <w:jc w:val="center"/>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2021 рік</w:t>
            </w:r>
            <w:r w:rsidRPr="007C7EEA">
              <w:rPr>
                <w:rFonts w:ascii="Times New Roman" w:eastAsia="Times New Roman" w:hAnsi="Times New Roman" w:cs="Times New Roman"/>
                <w:vertAlign w:val="superscript"/>
                <w:lang w:eastAsia="ru-RU"/>
              </w:rPr>
              <w:t xml:space="preserve"> 2</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F07DDD" w:rsidRPr="007C7EEA" w:rsidRDefault="00F07DDD" w:rsidP="00DF1151">
            <w:pPr>
              <w:spacing w:after="0" w:line="240" w:lineRule="auto"/>
              <w:jc w:val="center"/>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2022 рік</w:t>
            </w:r>
            <w:r w:rsidRPr="007C7EEA">
              <w:rPr>
                <w:rFonts w:ascii="Times New Roman" w:eastAsia="Times New Roman" w:hAnsi="Times New Roman" w:cs="Times New Roman"/>
                <w:vertAlign w:val="superscript"/>
                <w:lang w:eastAsia="ru-RU"/>
              </w:rPr>
              <w:t>2</w:t>
            </w:r>
          </w:p>
        </w:tc>
      </w:tr>
      <w:tr w:rsidR="00AC0C1A" w:rsidRPr="007C7EEA" w:rsidTr="00CF2C15">
        <w:trPr>
          <w:trHeight w:val="396"/>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01</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Київська міська рада (Секретаріат)</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249 221 448</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197 565 700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207 879 080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219 108 650</w:t>
            </w:r>
          </w:p>
        </w:tc>
      </w:tr>
      <w:tr w:rsidR="00AC0C1A" w:rsidRPr="007C7EEA" w:rsidTr="00CF2C15">
        <w:trPr>
          <w:trHeight w:val="432"/>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02</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Київська міська державна адміністрація</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456 654 422</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402 081 380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422 989 610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445 831 050</w:t>
            </w:r>
          </w:p>
        </w:tc>
      </w:tr>
      <w:tr w:rsidR="00AC0C1A" w:rsidRPr="007C7EEA" w:rsidTr="00CF2C15">
        <w:trPr>
          <w:trHeight w:val="372"/>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06</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освіти і науки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2 080 199 462</w:t>
            </w:r>
          </w:p>
        </w:tc>
        <w:tc>
          <w:tcPr>
            <w:tcW w:w="1701" w:type="dxa"/>
            <w:tcBorders>
              <w:top w:val="nil"/>
              <w:left w:val="nil"/>
              <w:bottom w:val="single" w:sz="4" w:space="0" w:color="000000"/>
              <w:right w:val="single" w:sz="4" w:space="0" w:color="000000"/>
            </w:tcBorders>
            <w:shd w:val="clear" w:color="FFFFFF" w:fill="FFFFFF"/>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2 867 656 780</w:t>
            </w:r>
          </w:p>
        </w:tc>
        <w:tc>
          <w:tcPr>
            <w:tcW w:w="1701" w:type="dxa"/>
            <w:tcBorders>
              <w:top w:val="nil"/>
              <w:left w:val="nil"/>
              <w:bottom w:val="single" w:sz="4" w:space="0" w:color="000000"/>
              <w:right w:val="single" w:sz="4" w:space="0" w:color="000000"/>
            </w:tcBorders>
            <w:shd w:val="clear" w:color="FFFFFF" w:fill="FFFFFF"/>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3 279 241 780</w:t>
            </w:r>
          </w:p>
        </w:tc>
        <w:tc>
          <w:tcPr>
            <w:tcW w:w="1701" w:type="dxa"/>
            <w:tcBorders>
              <w:top w:val="nil"/>
              <w:left w:val="nil"/>
              <w:bottom w:val="single" w:sz="4" w:space="0" w:color="000000"/>
              <w:right w:val="single" w:sz="4" w:space="0" w:color="000000"/>
            </w:tcBorders>
            <w:shd w:val="clear" w:color="FFFFFF" w:fill="FFFFFF"/>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3 465 634 160</w:t>
            </w:r>
          </w:p>
        </w:tc>
      </w:tr>
      <w:tr w:rsidR="00AC0C1A" w:rsidRPr="007C7EEA" w:rsidTr="00CF2C15">
        <w:trPr>
          <w:trHeight w:val="563"/>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07</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охорони здоров'я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10 810 090 299</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6 846 970 730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6 327 702 480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6 677 721 540</w:t>
            </w:r>
          </w:p>
        </w:tc>
      </w:tr>
      <w:tr w:rsidR="00AC0C1A" w:rsidRPr="007C7EEA" w:rsidTr="00CF2C15">
        <w:trPr>
          <w:trHeight w:val="543"/>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08</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соціальної політики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7 715 148 919</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3 616 054 360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3 753 756 610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3 961 226 570</w:t>
            </w:r>
          </w:p>
        </w:tc>
      </w:tr>
      <w:tr w:rsidR="00AC0C1A" w:rsidRPr="007C7EEA" w:rsidTr="00CF2C15">
        <w:trPr>
          <w:trHeight w:val="565"/>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09</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Служба у справах дітей та сім'ї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83 475 605</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109 320 720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114 400 600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119 950 170</w:t>
            </w:r>
          </w:p>
        </w:tc>
      </w:tr>
      <w:tr w:rsidR="00AC0C1A" w:rsidRPr="007C7EEA" w:rsidTr="00CF2C15">
        <w:trPr>
          <w:trHeight w:val="417"/>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10</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культури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1 270 473 260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sz w:val="24"/>
                <w:szCs w:val="24"/>
              </w:rPr>
            </w:pPr>
            <w:r w:rsidRPr="00AC0C1A">
              <w:rPr>
                <w:rFonts w:ascii="Times New Roman" w:hAnsi="Times New Roman" w:cs="Times New Roman"/>
                <w:color w:val="000000"/>
              </w:rPr>
              <w:t>1 691 664 820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sz w:val="24"/>
                <w:szCs w:val="24"/>
              </w:rPr>
            </w:pPr>
            <w:r w:rsidRPr="00AC0C1A">
              <w:rPr>
                <w:rFonts w:ascii="Times New Roman" w:hAnsi="Times New Roman" w:cs="Times New Roman"/>
                <w:color w:val="000000"/>
              </w:rPr>
              <w:t>1 900 184 850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sz w:val="24"/>
                <w:szCs w:val="24"/>
              </w:rPr>
            </w:pPr>
            <w:r w:rsidRPr="00AC0C1A">
              <w:rPr>
                <w:rFonts w:ascii="Times New Roman" w:hAnsi="Times New Roman" w:cs="Times New Roman"/>
                <w:color w:val="000000"/>
              </w:rPr>
              <w:t>2 030 486 490</w:t>
            </w:r>
          </w:p>
        </w:tc>
      </w:tr>
      <w:tr w:rsidR="00AC0C1A" w:rsidRPr="007C7EEA" w:rsidTr="00CF2C15">
        <w:trPr>
          <w:trHeight w:val="551"/>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11</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молоді та спорту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717 549 559</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1 074 648 660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1 127 405 570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1 193 041 800</w:t>
            </w:r>
          </w:p>
        </w:tc>
      </w:tr>
      <w:tr w:rsidR="00AC0C1A" w:rsidRPr="007C7EEA" w:rsidTr="00CF2C15">
        <w:trPr>
          <w:trHeight w:val="700"/>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12</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житлово-комунальної інфраструктури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3 220 160 893</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2 643 465 090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2 530 978 960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2 837 732 610</w:t>
            </w:r>
          </w:p>
        </w:tc>
      </w:tr>
      <w:tr w:rsidR="00AC0C1A" w:rsidRPr="007C7EEA" w:rsidTr="00CF2C15">
        <w:trPr>
          <w:trHeight w:val="557"/>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14</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міського благоустрою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238 781 806</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267 205 210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275 661 790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292 061 350</w:t>
            </w:r>
          </w:p>
        </w:tc>
      </w:tr>
      <w:tr w:rsidR="00AC0C1A" w:rsidRPr="007C7EEA" w:rsidTr="00CF2C15">
        <w:trPr>
          <w:trHeight w:val="650"/>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15</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будівництва та житлового забезпечення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1 963 029 123</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544 193 900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531 479 490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432 678 380</w:t>
            </w:r>
          </w:p>
        </w:tc>
      </w:tr>
      <w:tr w:rsidR="00AC0C1A" w:rsidRPr="007C7EEA" w:rsidTr="00CF2C15">
        <w:trPr>
          <w:trHeight w:val="831"/>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16</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містобудування та архітектури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560CAA" w:rsidRDefault="00AC0C1A">
            <w:pPr>
              <w:jc w:val="right"/>
              <w:rPr>
                <w:rFonts w:ascii="Times New Roman" w:hAnsi="Times New Roman" w:cs="Times New Roman"/>
                <w:bCs/>
                <w:sz w:val="10"/>
                <w:szCs w:val="10"/>
              </w:rPr>
            </w:pPr>
          </w:p>
          <w:p w:rsidR="00AC0C1A" w:rsidRPr="007C7EEA" w:rsidRDefault="00AC0C1A">
            <w:pPr>
              <w:jc w:val="right"/>
              <w:rPr>
                <w:rFonts w:ascii="Times New Roman" w:hAnsi="Times New Roman" w:cs="Times New Roman"/>
                <w:bCs/>
              </w:rPr>
            </w:pPr>
            <w:r w:rsidRPr="007C7EEA">
              <w:rPr>
                <w:rFonts w:ascii="Times New Roman" w:hAnsi="Times New Roman" w:cs="Times New Roman"/>
                <w:bCs/>
              </w:rPr>
              <w:t>100 774</w:t>
            </w:r>
            <w:r>
              <w:rPr>
                <w:rFonts w:ascii="Times New Roman" w:hAnsi="Times New Roman" w:cs="Times New Roman"/>
                <w:bCs/>
              </w:rPr>
              <w:t> </w:t>
            </w:r>
            <w:r w:rsidRPr="007C7EEA">
              <w:rPr>
                <w:rFonts w:ascii="Times New Roman" w:hAnsi="Times New Roman" w:cs="Times New Roman"/>
                <w:bCs/>
              </w:rPr>
              <w:t>480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121 599 800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106 000 970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112 782 390</w:t>
            </w:r>
          </w:p>
        </w:tc>
      </w:tr>
      <w:tr w:rsidR="00AC0C1A" w:rsidRPr="007C7EEA" w:rsidTr="00CF2C15">
        <w:trPr>
          <w:trHeight w:val="569"/>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17</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з питань державного архітектурно-будівельного контролю міста Києва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Default="00AC0C1A">
            <w:pPr>
              <w:jc w:val="right"/>
              <w:rPr>
                <w:rFonts w:ascii="Times New Roman" w:hAnsi="Times New Roman" w:cs="Times New Roman"/>
                <w:bCs/>
              </w:rPr>
            </w:pPr>
          </w:p>
          <w:p w:rsidR="00AC0C1A" w:rsidRPr="007C7EEA" w:rsidRDefault="00AC0C1A">
            <w:pPr>
              <w:jc w:val="right"/>
              <w:rPr>
                <w:rFonts w:ascii="Times New Roman" w:hAnsi="Times New Roman" w:cs="Times New Roman"/>
                <w:bCs/>
              </w:rPr>
            </w:pPr>
            <w:r w:rsidRPr="007C7EEA">
              <w:rPr>
                <w:rFonts w:ascii="Times New Roman" w:hAnsi="Times New Roman" w:cs="Times New Roman"/>
                <w:bCs/>
              </w:rPr>
              <w:t>18 613</w:t>
            </w:r>
            <w:r>
              <w:rPr>
                <w:rFonts w:ascii="Times New Roman" w:hAnsi="Times New Roman" w:cs="Times New Roman"/>
                <w:bCs/>
              </w:rPr>
              <w:t> </w:t>
            </w:r>
            <w:r w:rsidRPr="007C7EEA">
              <w:rPr>
                <w:rFonts w:ascii="Times New Roman" w:hAnsi="Times New Roman" w:cs="Times New Roman"/>
                <w:bCs/>
              </w:rPr>
              <w:t>636</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18 902 500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19 885 430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20 959 240</w:t>
            </w:r>
          </w:p>
        </w:tc>
      </w:tr>
      <w:tr w:rsidR="00AC0C1A" w:rsidRPr="007C7EEA" w:rsidTr="00CF2C15">
        <w:trPr>
          <w:trHeight w:val="561"/>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18</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охорони культурної спадщини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56 908 644</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71 387 700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75 488 280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79 590 750</w:t>
            </w:r>
          </w:p>
        </w:tc>
      </w:tr>
      <w:tr w:rsidR="00AC0C1A" w:rsidRPr="007C7EEA" w:rsidTr="00CF2C15">
        <w:trPr>
          <w:trHeight w:val="274"/>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19</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транспортної інфраструктури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8 717 560 329</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10 212 743 290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10 811 195 370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11 352 415 290</w:t>
            </w:r>
          </w:p>
        </w:tc>
      </w:tr>
      <w:tr w:rsidR="00AC0C1A" w:rsidRPr="007C7EEA" w:rsidTr="00CF2C15">
        <w:trPr>
          <w:trHeight w:val="814"/>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20</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інформаційно-комунікаційних технологій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Default="00AC0C1A">
            <w:pPr>
              <w:jc w:val="right"/>
              <w:rPr>
                <w:rFonts w:ascii="Times New Roman" w:hAnsi="Times New Roman" w:cs="Times New Roman"/>
                <w:bCs/>
              </w:rPr>
            </w:pPr>
          </w:p>
          <w:p w:rsidR="00AC0C1A" w:rsidRPr="007C7EEA" w:rsidRDefault="00AC0C1A">
            <w:pPr>
              <w:jc w:val="right"/>
              <w:rPr>
                <w:rFonts w:ascii="Times New Roman" w:hAnsi="Times New Roman" w:cs="Times New Roman"/>
                <w:bCs/>
              </w:rPr>
            </w:pPr>
            <w:r w:rsidRPr="007C7EEA">
              <w:rPr>
                <w:rFonts w:ascii="Times New Roman" w:hAnsi="Times New Roman" w:cs="Times New Roman"/>
                <w:bCs/>
              </w:rPr>
              <w:t>828 370</w:t>
            </w:r>
            <w:r>
              <w:rPr>
                <w:rFonts w:ascii="Times New Roman" w:hAnsi="Times New Roman" w:cs="Times New Roman"/>
                <w:bCs/>
              </w:rPr>
              <w:t> </w:t>
            </w:r>
            <w:r w:rsidRPr="007C7EEA">
              <w:rPr>
                <w:rFonts w:ascii="Times New Roman" w:hAnsi="Times New Roman" w:cs="Times New Roman"/>
                <w:bCs/>
              </w:rPr>
              <w:t>348</w:t>
            </w:r>
          </w:p>
        </w:tc>
        <w:tc>
          <w:tcPr>
            <w:tcW w:w="1701" w:type="dxa"/>
            <w:tcBorders>
              <w:top w:val="nil"/>
              <w:left w:val="nil"/>
              <w:bottom w:val="single" w:sz="4" w:space="0" w:color="000000"/>
              <w:right w:val="single" w:sz="4" w:space="0" w:color="000000"/>
            </w:tcBorders>
            <w:shd w:val="clear" w:color="DEEAF6" w:fill="DEEAF6"/>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594 676 500</w:t>
            </w:r>
          </w:p>
        </w:tc>
        <w:tc>
          <w:tcPr>
            <w:tcW w:w="1701" w:type="dxa"/>
            <w:tcBorders>
              <w:top w:val="nil"/>
              <w:left w:val="nil"/>
              <w:bottom w:val="single" w:sz="4" w:space="0" w:color="000000"/>
              <w:right w:val="single" w:sz="4" w:space="0" w:color="000000"/>
            </w:tcBorders>
            <w:shd w:val="clear" w:color="DEEAF6" w:fill="DEEAF6"/>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641 883 080</w:t>
            </w:r>
          </w:p>
        </w:tc>
        <w:tc>
          <w:tcPr>
            <w:tcW w:w="1701" w:type="dxa"/>
            <w:tcBorders>
              <w:top w:val="nil"/>
              <w:left w:val="nil"/>
              <w:bottom w:val="single" w:sz="4" w:space="0" w:color="000000"/>
              <w:right w:val="single" w:sz="4" w:space="0" w:color="000000"/>
            </w:tcBorders>
            <w:shd w:val="clear" w:color="DEEAF6" w:fill="DEEAF6"/>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723 844 770</w:t>
            </w:r>
          </w:p>
        </w:tc>
      </w:tr>
      <w:tr w:rsidR="00AC0C1A" w:rsidRPr="007C7EEA" w:rsidTr="00CF2C15">
        <w:trPr>
          <w:trHeight w:val="355"/>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23</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суспільних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197 713 232</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221 664 200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233 190 740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245 783 050</w:t>
            </w:r>
          </w:p>
        </w:tc>
      </w:tr>
      <w:tr w:rsidR="00AC0C1A" w:rsidRPr="007C7EEA" w:rsidTr="00CF2C15">
        <w:trPr>
          <w:trHeight w:val="417"/>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26</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Управління туризму та промоцій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22 653 134</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23 959 620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25 205 520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26 566 610</w:t>
            </w:r>
          </w:p>
        </w:tc>
      </w:tr>
      <w:tr w:rsidR="00AC0C1A" w:rsidRPr="007C7EEA" w:rsidTr="00CF2C15">
        <w:trPr>
          <w:trHeight w:val="467"/>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27</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економіки та інвестицій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83 322 013</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108 335 400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113 968 840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120 123 160</w:t>
            </w:r>
          </w:p>
        </w:tc>
      </w:tr>
      <w:tr w:rsidR="00AC0C1A" w:rsidRPr="007C7EEA" w:rsidTr="00CF2C15">
        <w:trPr>
          <w:trHeight w:val="528"/>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28</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Управління екології та природних ресурсів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1 331 668 462</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1 456 981 950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1 444 983 030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1 625 131 590</w:t>
            </w:r>
          </w:p>
        </w:tc>
      </w:tr>
      <w:tr w:rsidR="00AC0C1A" w:rsidRPr="007C7EEA" w:rsidTr="00CF2C15">
        <w:trPr>
          <w:trHeight w:val="134"/>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30</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Управління з питань  цивільного захисту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101 893 280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54 756 260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57 603 590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60 714 180</w:t>
            </w:r>
          </w:p>
        </w:tc>
      </w:tr>
      <w:tr w:rsidR="00F07DDD" w:rsidRPr="007C7EEA" w:rsidTr="00DF1151">
        <w:trPr>
          <w:trHeight w:val="726"/>
        </w:trPr>
        <w:tc>
          <w:tcPr>
            <w:tcW w:w="851" w:type="dxa"/>
            <w:tcBorders>
              <w:top w:val="single" w:sz="4" w:space="0" w:color="000000"/>
              <w:left w:val="single" w:sz="4" w:space="0" w:color="000000"/>
              <w:bottom w:val="single" w:sz="4" w:space="0" w:color="000000"/>
              <w:right w:val="single" w:sz="4" w:space="0" w:color="000000"/>
            </w:tcBorders>
            <w:shd w:val="clear" w:color="FFFFFF" w:fill="FFFFFF"/>
            <w:hideMark/>
          </w:tcPr>
          <w:p w:rsidR="00F07DDD" w:rsidRPr="007C7EEA" w:rsidRDefault="00F07DDD" w:rsidP="00DF1151">
            <w:pPr>
              <w:spacing w:after="0" w:line="240" w:lineRule="auto"/>
              <w:jc w:val="center"/>
              <w:rPr>
                <w:rFonts w:ascii="Times New Roman" w:eastAsia="Times New Roman" w:hAnsi="Times New Roman" w:cs="Times New Roman"/>
                <w:color w:val="000000"/>
                <w:sz w:val="16"/>
                <w:szCs w:val="16"/>
                <w:lang w:eastAsia="ru-RU"/>
              </w:rPr>
            </w:pPr>
            <w:r w:rsidRPr="007C7EEA">
              <w:rPr>
                <w:rFonts w:ascii="Times New Roman" w:eastAsia="Times New Roman" w:hAnsi="Times New Roman" w:cs="Times New Roman"/>
                <w:color w:val="000000"/>
                <w:sz w:val="16"/>
                <w:szCs w:val="16"/>
                <w:lang w:eastAsia="ru-RU"/>
              </w:rPr>
              <w:lastRenderedPageBreak/>
              <w:t>Код                                 відомчої класифікації</w:t>
            </w:r>
          </w:p>
        </w:tc>
        <w:tc>
          <w:tcPr>
            <w:tcW w:w="2835" w:type="dxa"/>
            <w:tcBorders>
              <w:top w:val="single" w:sz="4" w:space="0" w:color="000000"/>
              <w:left w:val="nil"/>
              <w:bottom w:val="single" w:sz="4" w:space="0" w:color="000000"/>
              <w:right w:val="single" w:sz="4" w:space="0" w:color="000000"/>
            </w:tcBorders>
            <w:shd w:val="clear" w:color="FFFFFF" w:fill="FFFFFF"/>
            <w:hideMark/>
          </w:tcPr>
          <w:p w:rsidR="00F07DDD" w:rsidRPr="007C7EEA" w:rsidRDefault="00F07DDD" w:rsidP="00DF1151">
            <w:pPr>
              <w:spacing w:after="0" w:line="240" w:lineRule="auto"/>
              <w:jc w:val="center"/>
              <w:rPr>
                <w:rFonts w:ascii="Times New Roman" w:eastAsia="Times New Roman" w:hAnsi="Times New Roman" w:cs="Times New Roman"/>
                <w:color w:val="000000"/>
                <w:sz w:val="20"/>
                <w:szCs w:val="20"/>
                <w:lang w:eastAsia="ru-RU"/>
              </w:rPr>
            </w:pPr>
            <w:r w:rsidRPr="007C7EEA">
              <w:rPr>
                <w:rFonts w:ascii="Times New Roman" w:eastAsia="Times New Roman" w:hAnsi="Times New Roman" w:cs="Times New Roman"/>
                <w:color w:val="000000"/>
                <w:sz w:val="20"/>
                <w:szCs w:val="20"/>
                <w:lang w:eastAsia="ru-RU"/>
              </w:rPr>
              <w:t>Найменування головного розпорядника коштів бюджету м. Києва</w:t>
            </w:r>
          </w:p>
        </w:tc>
        <w:tc>
          <w:tcPr>
            <w:tcW w:w="1701" w:type="dxa"/>
            <w:tcBorders>
              <w:top w:val="single" w:sz="4" w:space="0" w:color="000000"/>
              <w:left w:val="nil"/>
              <w:bottom w:val="single" w:sz="4" w:space="0" w:color="000000"/>
              <w:right w:val="single" w:sz="4" w:space="0" w:color="000000"/>
            </w:tcBorders>
            <w:shd w:val="clear" w:color="FFFFFF" w:fill="FFFFFF"/>
            <w:hideMark/>
          </w:tcPr>
          <w:p w:rsidR="00F07DDD" w:rsidRPr="007C7EEA" w:rsidRDefault="00F07DDD" w:rsidP="00DF1151">
            <w:pPr>
              <w:spacing w:after="0" w:line="240" w:lineRule="auto"/>
              <w:jc w:val="center"/>
              <w:rPr>
                <w:rFonts w:ascii="Times New Roman" w:eastAsia="Times New Roman" w:hAnsi="Times New Roman" w:cs="Times New Roman"/>
                <w:color w:val="FF0000"/>
                <w:lang w:eastAsia="ru-RU"/>
              </w:rPr>
            </w:pPr>
            <w:r w:rsidRPr="007C7EEA">
              <w:rPr>
                <w:rFonts w:ascii="Times New Roman" w:eastAsia="Times New Roman" w:hAnsi="Times New Roman" w:cs="Times New Roman"/>
                <w:lang w:eastAsia="ru-RU"/>
              </w:rPr>
              <w:t>2019 рік</w:t>
            </w:r>
            <w:r w:rsidRPr="007C7EEA">
              <w:rPr>
                <w:rFonts w:ascii="Times New Roman" w:eastAsia="Times New Roman" w:hAnsi="Times New Roman" w:cs="Times New Roman"/>
                <w:vertAlign w:val="superscript"/>
                <w:lang w:eastAsia="ru-RU"/>
              </w:rPr>
              <w:t xml:space="preserve"> 1</w:t>
            </w:r>
          </w:p>
        </w:tc>
        <w:tc>
          <w:tcPr>
            <w:tcW w:w="1701" w:type="dxa"/>
            <w:tcBorders>
              <w:top w:val="single" w:sz="4" w:space="0" w:color="000000"/>
              <w:left w:val="nil"/>
              <w:bottom w:val="single" w:sz="4" w:space="0" w:color="000000"/>
              <w:right w:val="single" w:sz="4" w:space="0" w:color="000000"/>
            </w:tcBorders>
            <w:shd w:val="clear" w:color="FFFFFF" w:fill="FFFFFF"/>
            <w:hideMark/>
          </w:tcPr>
          <w:p w:rsidR="00F07DDD" w:rsidRPr="007C7EEA" w:rsidRDefault="00F07DDD" w:rsidP="00DF1151">
            <w:pPr>
              <w:spacing w:after="0" w:line="240" w:lineRule="auto"/>
              <w:jc w:val="center"/>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2020 рік</w:t>
            </w:r>
            <w:r w:rsidRPr="007C7EEA">
              <w:rPr>
                <w:rFonts w:ascii="Times New Roman" w:eastAsia="Times New Roman" w:hAnsi="Times New Roman" w:cs="Times New Roman"/>
                <w:vertAlign w:val="superscript"/>
                <w:lang w:eastAsia="ru-RU"/>
              </w:rPr>
              <w:t xml:space="preserve"> 2</w:t>
            </w:r>
          </w:p>
        </w:tc>
        <w:tc>
          <w:tcPr>
            <w:tcW w:w="1701" w:type="dxa"/>
            <w:tcBorders>
              <w:top w:val="single" w:sz="4" w:space="0" w:color="000000"/>
              <w:left w:val="nil"/>
              <w:bottom w:val="single" w:sz="4" w:space="0" w:color="000000"/>
              <w:right w:val="single" w:sz="4" w:space="0" w:color="000000"/>
            </w:tcBorders>
            <w:shd w:val="clear" w:color="FFFFFF" w:fill="FFFFFF"/>
            <w:hideMark/>
          </w:tcPr>
          <w:p w:rsidR="00F07DDD" w:rsidRPr="003A52C5" w:rsidRDefault="00F07DDD" w:rsidP="00DF1151">
            <w:pPr>
              <w:spacing w:after="0" w:line="240" w:lineRule="auto"/>
              <w:jc w:val="center"/>
              <w:rPr>
                <w:rFonts w:ascii="Times New Roman" w:eastAsia="Times New Roman" w:hAnsi="Times New Roman" w:cs="Times New Roman"/>
                <w:lang w:eastAsia="ru-RU"/>
              </w:rPr>
            </w:pPr>
            <w:r w:rsidRPr="003A52C5">
              <w:rPr>
                <w:rFonts w:ascii="Times New Roman" w:eastAsia="Times New Roman" w:hAnsi="Times New Roman" w:cs="Times New Roman"/>
                <w:lang w:eastAsia="ru-RU"/>
              </w:rPr>
              <w:t>2021 рік</w:t>
            </w:r>
            <w:r w:rsidRPr="003A52C5">
              <w:rPr>
                <w:rFonts w:ascii="Times New Roman" w:eastAsia="Times New Roman" w:hAnsi="Times New Roman" w:cs="Times New Roman"/>
                <w:vertAlign w:val="superscript"/>
                <w:lang w:eastAsia="ru-RU"/>
              </w:rPr>
              <w:t xml:space="preserve"> 2</w:t>
            </w:r>
          </w:p>
        </w:tc>
        <w:tc>
          <w:tcPr>
            <w:tcW w:w="1701" w:type="dxa"/>
            <w:tcBorders>
              <w:top w:val="single" w:sz="4" w:space="0" w:color="000000"/>
              <w:left w:val="nil"/>
              <w:bottom w:val="single" w:sz="4" w:space="0" w:color="000000"/>
              <w:right w:val="single" w:sz="4" w:space="0" w:color="000000"/>
            </w:tcBorders>
            <w:shd w:val="clear" w:color="FFFFFF" w:fill="FFFFFF"/>
            <w:hideMark/>
          </w:tcPr>
          <w:p w:rsidR="00F07DDD" w:rsidRPr="003A52C5" w:rsidRDefault="00F07DDD" w:rsidP="00DF1151">
            <w:pPr>
              <w:spacing w:after="0" w:line="240" w:lineRule="auto"/>
              <w:jc w:val="center"/>
              <w:rPr>
                <w:rFonts w:ascii="Times New Roman" w:eastAsia="Times New Roman" w:hAnsi="Times New Roman" w:cs="Times New Roman"/>
                <w:lang w:eastAsia="ru-RU"/>
              </w:rPr>
            </w:pPr>
            <w:r w:rsidRPr="003A52C5">
              <w:rPr>
                <w:rFonts w:ascii="Times New Roman" w:eastAsia="Times New Roman" w:hAnsi="Times New Roman" w:cs="Times New Roman"/>
                <w:lang w:eastAsia="ru-RU"/>
              </w:rPr>
              <w:t>2022 рік</w:t>
            </w:r>
            <w:r w:rsidRPr="003A52C5">
              <w:rPr>
                <w:rFonts w:ascii="Times New Roman" w:eastAsia="Times New Roman" w:hAnsi="Times New Roman" w:cs="Times New Roman"/>
                <w:vertAlign w:val="superscript"/>
                <w:lang w:eastAsia="ru-RU"/>
              </w:rPr>
              <w:t xml:space="preserve"> 2</w:t>
            </w:r>
          </w:p>
        </w:tc>
      </w:tr>
      <w:tr w:rsidR="00AC0C1A" w:rsidRPr="007C7EEA" w:rsidTr="00D02840">
        <w:trPr>
          <w:trHeight w:val="543"/>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31</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комунальної власності  м. Києва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59 416 282</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79 270 500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83 392 570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87 895 760</w:t>
            </w:r>
          </w:p>
        </w:tc>
      </w:tr>
      <w:tr w:rsidR="00AC0C1A" w:rsidRPr="007C7EEA" w:rsidTr="00D02840">
        <w:trPr>
          <w:trHeight w:val="552"/>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32</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Управління з питань реклами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48 094 866</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52 427 700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55 153 940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58 132 250</w:t>
            </w:r>
          </w:p>
        </w:tc>
      </w:tr>
      <w:tr w:rsidR="00AC0C1A" w:rsidRPr="007C7EEA" w:rsidTr="00D02840">
        <w:trPr>
          <w:trHeight w:val="559"/>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33</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з питань реєстрації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19 876 412</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21 114 500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22 212 450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23 411 920</w:t>
            </w:r>
          </w:p>
        </w:tc>
      </w:tr>
      <w:tr w:rsidR="00AC0C1A" w:rsidRPr="007C7EEA" w:rsidTr="00D02840">
        <w:trPr>
          <w:trHeight w:val="695"/>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34</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(Центр) надання адміністративних послуг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44 914 092</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47 314 700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49 775 060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52 462 910</w:t>
            </w:r>
          </w:p>
        </w:tc>
      </w:tr>
      <w:tr w:rsidR="00AC0C1A" w:rsidRPr="007C7EEA" w:rsidTr="00D02840">
        <w:trPr>
          <w:trHeight w:val="776"/>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35</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промисловості та розвитку підприємництва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21 779 487</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26 350 600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24 133 830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25 437 060</w:t>
            </w:r>
          </w:p>
        </w:tc>
      </w:tr>
      <w:tr w:rsidR="00AC0C1A" w:rsidRPr="007C7EEA" w:rsidTr="00D02840">
        <w:trPr>
          <w:trHeight w:val="561"/>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36</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земельних ресурсів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300 787 664</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293 967 000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309 253 280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325 952 950</w:t>
            </w:r>
          </w:p>
        </w:tc>
      </w:tr>
      <w:tr w:rsidR="00AC0C1A" w:rsidRPr="007C7EEA" w:rsidTr="00D02840">
        <w:trPr>
          <w:trHeight w:val="255"/>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37</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фінансів </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1 532 332 412</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rsidP="002E2254">
            <w:pPr>
              <w:jc w:val="right"/>
              <w:rPr>
                <w:rFonts w:ascii="Times New Roman" w:hAnsi="Times New Roman" w:cs="Times New Roman"/>
                <w:color w:val="000000"/>
              </w:rPr>
            </w:pPr>
            <w:r w:rsidRPr="00AC0C1A">
              <w:rPr>
                <w:rFonts w:ascii="Times New Roman" w:hAnsi="Times New Roman" w:cs="Times New Roman"/>
                <w:color w:val="000000"/>
              </w:rPr>
              <w:t>1 222 078 7</w:t>
            </w:r>
            <w:r w:rsidR="002E2254">
              <w:rPr>
                <w:rFonts w:ascii="Times New Roman" w:hAnsi="Times New Roman" w:cs="Times New Roman"/>
                <w:color w:val="000000"/>
              </w:rPr>
              <w:t>2</w:t>
            </w:r>
            <w:r w:rsidRPr="00AC0C1A">
              <w:rPr>
                <w:rFonts w:ascii="Times New Roman" w:hAnsi="Times New Roman" w:cs="Times New Roman"/>
                <w:color w:val="000000"/>
              </w:rPr>
              <w:t>0</w:t>
            </w:r>
          </w:p>
        </w:tc>
        <w:tc>
          <w:tcPr>
            <w:tcW w:w="1701" w:type="dxa"/>
            <w:tcBorders>
              <w:top w:val="nil"/>
              <w:left w:val="nil"/>
              <w:bottom w:val="single" w:sz="4" w:space="0" w:color="000000"/>
              <w:right w:val="single" w:sz="4" w:space="0" w:color="000000"/>
            </w:tcBorders>
            <w:shd w:val="clear" w:color="DEEAF6" w:fill="DEEAF6"/>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1 268 173 280</w:t>
            </w:r>
          </w:p>
        </w:tc>
        <w:tc>
          <w:tcPr>
            <w:tcW w:w="1701" w:type="dxa"/>
            <w:tcBorders>
              <w:top w:val="nil"/>
              <w:left w:val="nil"/>
              <w:bottom w:val="single" w:sz="4" w:space="0" w:color="000000"/>
              <w:right w:val="single" w:sz="4" w:space="0" w:color="000000"/>
            </w:tcBorders>
            <w:shd w:val="clear" w:color="DEEAF6" w:fill="DEEAF6"/>
            <w:noWrap/>
            <w:vAlign w:val="bottom"/>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2 201 719 770</w:t>
            </w:r>
          </w:p>
        </w:tc>
      </w:tr>
      <w:tr w:rsidR="00AC0C1A" w:rsidRPr="007C7EEA" w:rsidTr="00D02840">
        <w:trPr>
          <w:trHeight w:val="846"/>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38</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 xml:space="preserve">Департамент внутрішнього фінансового контролю та аудиту </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3A52C5" w:rsidRDefault="00AC0C1A">
            <w:pPr>
              <w:jc w:val="right"/>
              <w:rPr>
                <w:rFonts w:ascii="Times New Roman" w:hAnsi="Times New Roman" w:cs="Times New Roman"/>
                <w:bCs/>
                <w:sz w:val="10"/>
                <w:szCs w:val="10"/>
              </w:rPr>
            </w:pPr>
          </w:p>
          <w:p w:rsidR="00AC0C1A" w:rsidRPr="007C7EEA" w:rsidRDefault="00AC0C1A">
            <w:pPr>
              <w:jc w:val="right"/>
              <w:rPr>
                <w:rFonts w:ascii="Times New Roman" w:hAnsi="Times New Roman" w:cs="Times New Roman"/>
                <w:bCs/>
              </w:rPr>
            </w:pPr>
            <w:r w:rsidRPr="007C7EEA">
              <w:rPr>
                <w:rFonts w:ascii="Times New Roman" w:hAnsi="Times New Roman" w:cs="Times New Roman"/>
                <w:bCs/>
              </w:rPr>
              <w:t>32 982</w:t>
            </w:r>
            <w:r>
              <w:rPr>
                <w:rFonts w:ascii="Times New Roman" w:hAnsi="Times New Roman" w:cs="Times New Roman"/>
                <w:bCs/>
              </w:rPr>
              <w:t> </w:t>
            </w:r>
            <w:r w:rsidRPr="007C7EEA">
              <w:rPr>
                <w:rFonts w:ascii="Times New Roman" w:hAnsi="Times New Roman" w:cs="Times New Roman"/>
                <w:bCs/>
              </w:rPr>
              <w:t>736</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35 460 900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37 304 860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39 319 320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40</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Голосіївська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1 628 716 147</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1 884 258 600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1 917 495 000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1 909 985 900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41</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Дарницька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2 614 331 393</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3 138 260 110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3 197 101 860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3 298 633 530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42</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Деснянська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2 350 265 720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2 683 167 960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2 889 205 570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2 980 631 100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43</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Дніпровська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2 332 110 762</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2 787 614 140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2 897 823 100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3 008 739 940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44</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Оболонська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2 084 181 202</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2 465 422 250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2 500 990 990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2 566 960 490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45</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Печерська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1 007 614 182</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1 181 408 220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1 243 394 280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1 304 118 720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46</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Подільська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1 549 773 943</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1 700 062 310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1 802 736 960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1 917 068 080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47</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Святошинська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2 327 995 779</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2 711 198 270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2 828 731 680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2 917 945 730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DEEAF6" w:fill="DEEAF6"/>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48</w:t>
            </w:r>
          </w:p>
        </w:tc>
        <w:tc>
          <w:tcPr>
            <w:tcW w:w="2835" w:type="dxa"/>
            <w:tcBorders>
              <w:top w:val="nil"/>
              <w:left w:val="nil"/>
              <w:bottom w:val="single" w:sz="4" w:space="0" w:color="000000"/>
              <w:right w:val="single" w:sz="4" w:space="0" w:color="000000"/>
            </w:tcBorders>
            <w:shd w:val="clear" w:color="DEEAF6" w:fill="DEEAF6"/>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Солом'янська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DEEAF6" w:fill="DEEAF6"/>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2 068 457 143</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2 507 228 910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2 567 509 320</w:t>
            </w:r>
          </w:p>
        </w:tc>
        <w:tc>
          <w:tcPr>
            <w:tcW w:w="1701" w:type="dxa"/>
            <w:tcBorders>
              <w:top w:val="nil"/>
              <w:left w:val="nil"/>
              <w:bottom w:val="single" w:sz="4" w:space="0" w:color="000000"/>
              <w:right w:val="single" w:sz="4" w:space="0" w:color="000000"/>
            </w:tcBorders>
            <w:shd w:val="clear" w:color="DEEAF6" w:fill="DEEAF6"/>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2 675 186 820</w:t>
            </w:r>
          </w:p>
        </w:tc>
      </w:tr>
      <w:tr w:rsidR="00AC0C1A" w:rsidRPr="007C7EEA" w:rsidTr="00D02840">
        <w:trPr>
          <w:trHeight w:val="672"/>
        </w:trPr>
        <w:tc>
          <w:tcPr>
            <w:tcW w:w="851" w:type="dxa"/>
            <w:tcBorders>
              <w:top w:val="nil"/>
              <w:left w:val="single" w:sz="4" w:space="0" w:color="000000"/>
              <w:bottom w:val="single" w:sz="4" w:space="0" w:color="000000"/>
              <w:right w:val="single" w:sz="4" w:space="0" w:color="000000"/>
            </w:tcBorders>
            <w:shd w:val="clear" w:color="FFFFFF" w:fill="FFFFFF"/>
            <w:hideMark/>
          </w:tcPr>
          <w:p w:rsidR="00AC0C1A" w:rsidRPr="007C7EEA" w:rsidRDefault="00AC0C1A" w:rsidP="00DF1151">
            <w:pPr>
              <w:spacing w:after="0" w:line="240" w:lineRule="auto"/>
              <w:jc w:val="center"/>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49</w:t>
            </w:r>
          </w:p>
        </w:tc>
        <w:tc>
          <w:tcPr>
            <w:tcW w:w="2835" w:type="dxa"/>
            <w:tcBorders>
              <w:top w:val="nil"/>
              <w:left w:val="nil"/>
              <w:bottom w:val="single" w:sz="4" w:space="0" w:color="000000"/>
              <w:right w:val="single" w:sz="4" w:space="0" w:color="000000"/>
            </w:tcBorders>
            <w:shd w:val="clear" w:color="FFFFFF" w:fill="FFFFFF"/>
            <w:hideMark/>
          </w:tcPr>
          <w:p w:rsidR="00AC0C1A" w:rsidRPr="007C7EEA" w:rsidRDefault="00AC0C1A" w:rsidP="00DF1151">
            <w:pPr>
              <w:spacing w:after="0" w:line="240" w:lineRule="auto"/>
              <w:rPr>
                <w:rFonts w:ascii="Times New Roman" w:eastAsia="Times New Roman" w:hAnsi="Times New Roman" w:cs="Times New Roman"/>
                <w:color w:val="000000"/>
                <w:lang w:eastAsia="ru-RU"/>
              </w:rPr>
            </w:pPr>
            <w:r w:rsidRPr="007C7EEA">
              <w:rPr>
                <w:rFonts w:ascii="Times New Roman" w:eastAsia="Times New Roman" w:hAnsi="Times New Roman" w:cs="Times New Roman"/>
                <w:color w:val="000000"/>
                <w:lang w:eastAsia="ru-RU"/>
              </w:rPr>
              <w:t>Шевченківська районна в місті Києві державна адміністрація</w:t>
            </w:r>
          </w:p>
        </w:tc>
        <w:tc>
          <w:tcPr>
            <w:tcW w:w="1701" w:type="dxa"/>
            <w:tcBorders>
              <w:top w:val="nil"/>
              <w:left w:val="nil"/>
              <w:bottom w:val="single" w:sz="4" w:space="0" w:color="000000"/>
              <w:right w:val="single" w:sz="4" w:space="0" w:color="000000"/>
            </w:tcBorders>
            <w:shd w:val="clear" w:color="FFFFFF" w:fill="FFFFFF"/>
            <w:noWrap/>
            <w:vAlign w:val="center"/>
            <w:hideMark/>
          </w:tcPr>
          <w:p w:rsidR="00AC0C1A" w:rsidRPr="007C7EEA" w:rsidRDefault="00AC0C1A">
            <w:pPr>
              <w:jc w:val="right"/>
              <w:rPr>
                <w:rFonts w:ascii="Times New Roman" w:hAnsi="Times New Roman" w:cs="Times New Roman"/>
                <w:bCs/>
              </w:rPr>
            </w:pPr>
            <w:r w:rsidRPr="007C7EEA">
              <w:rPr>
                <w:rFonts w:ascii="Times New Roman" w:hAnsi="Times New Roman" w:cs="Times New Roman"/>
                <w:bCs/>
              </w:rPr>
              <w:t>1 818 434 201</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2 012 164 940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2 107 812 300</w:t>
            </w:r>
          </w:p>
        </w:tc>
        <w:tc>
          <w:tcPr>
            <w:tcW w:w="1701" w:type="dxa"/>
            <w:tcBorders>
              <w:top w:val="nil"/>
              <w:left w:val="nil"/>
              <w:bottom w:val="single" w:sz="4" w:space="0" w:color="000000"/>
              <w:right w:val="single" w:sz="4" w:space="0" w:color="000000"/>
            </w:tcBorders>
            <w:shd w:val="clear" w:color="FFFFFF" w:fill="FFFFFF"/>
            <w:noWrap/>
            <w:vAlign w:val="bottom"/>
            <w:hideMark/>
          </w:tcPr>
          <w:p w:rsidR="00AC0C1A" w:rsidRPr="00AC0C1A" w:rsidRDefault="00AC0C1A">
            <w:pPr>
              <w:jc w:val="right"/>
              <w:rPr>
                <w:rFonts w:ascii="Times New Roman" w:hAnsi="Times New Roman" w:cs="Times New Roman"/>
                <w:color w:val="000000"/>
              </w:rPr>
            </w:pPr>
            <w:r w:rsidRPr="00AC0C1A">
              <w:rPr>
                <w:rFonts w:ascii="Times New Roman" w:hAnsi="Times New Roman" w:cs="Times New Roman"/>
                <w:color w:val="000000"/>
              </w:rPr>
              <w:t>2 164 430 650</w:t>
            </w:r>
          </w:p>
        </w:tc>
      </w:tr>
      <w:tr w:rsidR="00AC0C1A" w:rsidRPr="007C7EEA" w:rsidTr="00621E9B">
        <w:trPr>
          <w:trHeight w:val="427"/>
        </w:trPr>
        <w:tc>
          <w:tcPr>
            <w:tcW w:w="851" w:type="dxa"/>
            <w:tcBorders>
              <w:top w:val="nil"/>
              <w:left w:val="single" w:sz="4" w:space="0" w:color="000000"/>
              <w:bottom w:val="single" w:sz="4" w:space="0" w:color="000000"/>
              <w:right w:val="single" w:sz="4" w:space="0" w:color="000000"/>
            </w:tcBorders>
            <w:shd w:val="clear" w:color="FFFF00" w:fill="FFFF00"/>
            <w:noWrap/>
            <w:hideMark/>
          </w:tcPr>
          <w:p w:rsidR="00AC0C1A" w:rsidRPr="007C7EEA" w:rsidRDefault="00AC0C1A" w:rsidP="00DF1151">
            <w:pPr>
              <w:spacing w:after="0" w:line="240" w:lineRule="auto"/>
              <w:rPr>
                <w:rFonts w:ascii="Times New Roman" w:eastAsia="Times New Roman" w:hAnsi="Times New Roman" w:cs="Times New Roman"/>
                <w:b/>
                <w:bCs/>
                <w:lang w:eastAsia="ru-RU"/>
              </w:rPr>
            </w:pPr>
            <w:r w:rsidRPr="007C7EEA">
              <w:rPr>
                <w:rFonts w:ascii="Times New Roman" w:eastAsia="Times New Roman" w:hAnsi="Times New Roman" w:cs="Times New Roman"/>
                <w:b/>
                <w:bCs/>
                <w:lang w:eastAsia="ru-RU"/>
              </w:rPr>
              <w:t> </w:t>
            </w:r>
          </w:p>
        </w:tc>
        <w:tc>
          <w:tcPr>
            <w:tcW w:w="2835" w:type="dxa"/>
            <w:tcBorders>
              <w:top w:val="nil"/>
              <w:left w:val="nil"/>
              <w:bottom w:val="single" w:sz="4" w:space="0" w:color="000000"/>
              <w:right w:val="single" w:sz="4" w:space="0" w:color="000000"/>
            </w:tcBorders>
            <w:shd w:val="clear" w:color="FFFF00" w:fill="FFFF00"/>
            <w:noWrap/>
            <w:vAlign w:val="center"/>
            <w:hideMark/>
          </w:tcPr>
          <w:p w:rsidR="00AC0C1A" w:rsidRPr="007C7EEA" w:rsidRDefault="00AC0C1A" w:rsidP="00DF1151">
            <w:pPr>
              <w:spacing w:after="0" w:line="240" w:lineRule="auto"/>
              <w:rPr>
                <w:rFonts w:ascii="Times New Roman" w:eastAsia="Times New Roman" w:hAnsi="Times New Roman" w:cs="Times New Roman"/>
                <w:b/>
                <w:bCs/>
                <w:lang w:eastAsia="ru-RU"/>
              </w:rPr>
            </w:pPr>
            <w:r w:rsidRPr="007C7EEA">
              <w:rPr>
                <w:rFonts w:ascii="Times New Roman" w:eastAsia="Times New Roman" w:hAnsi="Times New Roman" w:cs="Times New Roman"/>
                <w:b/>
                <w:bCs/>
                <w:lang w:eastAsia="ru-RU"/>
              </w:rPr>
              <w:t>ВСЬОГО</w:t>
            </w:r>
          </w:p>
        </w:tc>
        <w:tc>
          <w:tcPr>
            <w:tcW w:w="1701" w:type="dxa"/>
            <w:tcBorders>
              <w:top w:val="nil"/>
              <w:left w:val="nil"/>
              <w:bottom w:val="single" w:sz="4" w:space="0" w:color="000000"/>
              <w:right w:val="single" w:sz="4" w:space="0" w:color="000000"/>
            </w:tcBorders>
            <w:shd w:val="clear" w:color="FFFF00" w:fill="FFFF00"/>
            <w:noWrap/>
            <w:vAlign w:val="center"/>
            <w:hideMark/>
          </w:tcPr>
          <w:p w:rsidR="00AC0C1A" w:rsidRPr="00621E9B" w:rsidRDefault="00AC0C1A" w:rsidP="00621E9B">
            <w:pPr>
              <w:jc w:val="right"/>
              <w:rPr>
                <w:rFonts w:ascii="Times New Roman" w:hAnsi="Times New Roman" w:cs="Times New Roman"/>
                <w:b/>
                <w:bCs/>
                <w:color w:val="000000"/>
              </w:rPr>
            </w:pPr>
            <w:r w:rsidRPr="00621E9B">
              <w:rPr>
                <w:rFonts w:ascii="Times New Roman" w:hAnsi="Times New Roman" w:cs="Times New Roman"/>
                <w:b/>
                <w:bCs/>
                <w:color w:val="000000"/>
              </w:rPr>
              <w:t>62 106 326 777</w:t>
            </w:r>
          </w:p>
        </w:tc>
        <w:tc>
          <w:tcPr>
            <w:tcW w:w="1701" w:type="dxa"/>
            <w:tcBorders>
              <w:top w:val="nil"/>
              <w:left w:val="nil"/>
              <w:bottom w:val="single" w:sz="4" w:space="0" w:color="000000"/>
              <w:right w:val="single" w:sz="4" w:space="0" w:color="000000"/>
            </w:tcBorders>
            <w:shd w:val="clear" w:color="FFFF00" w:fill="FFFF00"/>
            <w:noWrap/>
            <w:vAlign w:val="bottom"/>
            <w:hideMark/>
          </w:tcPr>
          <w:p w:rsidR="00AC0C1A" w:rsidRPr="00AC0C1A" w:rsidRDefault="002E2254">
            <w:pPr>
              <w:jc w:val="right"/>
              <w:rPr>
                <w:rFonts w:ascii="Times New Roman" w:hAnsi="Times New Roman" w:cs="Times New Roman"/>
                <w:b/>
                <w:bCs/>
                <w:color w:val="000000"/>
                <w:sz w:val="24"/>
                <w:szCs w:val="24"/>
              </w:rPr>
            </w:pPr>
            <w:r>
              <w:rPr>
                <w:rFonts w:ascii="Times New Roman" w:hAnsi="Times New Roman" w:cs="Times New Roman"/>
                <w:b/>
                <w:bCs/>
                <w:color w:val="000000"/>
              </w:rPr>
              <w:t>57 994 604 90</w:t>
            </w:r>
            <w:r w:rsidR="00AC0C1A" w:rsidRPr="00AC0C1A">
              <w:rPr>
                <w:rFonts w:ascii="Times New Roman" w:hAnsi="Times New Roman" w:cs="Times New Roman"/>
                <w:b/>
                <w:bCs/>
                <w:color w:val="000000"/>
              </w:rPr>
              <w:t>0</w:t>
            </w:r>
          </w:p>
        </w:tc>
        <w:tc>
          <w:tcPr>
            <w:tcW w:w="1701" w:type="dxa"/>
            <w:tcBorders>
              <w:top w:val="nil"/>
              <w:left w:val="nil"/>
              <w:bottom w:val="single" w:sz="4" w:space="0" w:color="000000"/>
              <w:right w:val="single" w:sz="4" w:space="0" w:color="000000"/>
            </w:tcBorders>
            <w:shd w:val="clear" w:color="FFFF00" w:fill="FFFF00"/>
            <w:noWrap/>
            <w:vAlign w:val="bottom"/>
            <w:hideMark/>
          </w:tcPr>
          <w:p w:rsidR="00AC0C1A" w:rsidRPr="00AC0C1A" w:rsidRDefault="00AC0C1A">
            <w:pPr>
              <w:jc w:val="right"/>
              <w:rPr>
                <w:rFonts w:ascii="Times New Roman" w:hAnsi="Times New Roman" w:cs="Times New Roman"/>
                <w:b/>
                <w:bCs/>
                <w:color w:val="000000"/>
                <w:sz w:val="24"/>
                <w:szCs w:val="24"/>
              </w:rPr>
            </w:pPr>
            <w:r w:rsidRPr="00AC0C1A">
              <w:rPr>
                <w:rFonts w:ascii="Times New Roman" w:hAnsi="Times New Roman" w:cs="Times New Roman"/>
                <w:b/>
                <w:bCs/>
                <w:color w:val="000000"/>
              </w:rPr>
              <w:t>59 803 286 000</w:t>
            </w:r>
          </w:p>
        </w:tc>
        <w:tc>
          <w:tcPr>
            <w:tcW w:w="1701" w:type="dxa"/>
            <w:tcBorders>
              <w:top w:val="nil"/>
              <w:left w:val="nil"/>
              <w:bottom w:val="single" w:sz="4" w:space="0" w:color="000000"/>
              <w:right w:val="single" w:sz="4" w:space="0" w:color="000000"/>
            </w:tcBorders>
            <w:shd w:val="clear" w:color="FFFF00" w:fill="FFFF00"/>
            <w:noWrap/>
            <w:vAlign w:val="bottom"/>
            <w:hideMark/>
          </w:tcPr>
          <w:p w:rsidR="00AC0C1A" w:rsidRPr="00AC0C1A" w:rsidRDefault="00AC0C1A">
            <w:pPr>
              <w:jc w:val="right"/>
              <w:rPr>
                <w:rFonts w:ascii="Times New Roman" w:hAnsi="Times New Roman" w:cs="Times New Roman"/>
                <w:b/>
                <w:bCs/>
                <w:color w:val="000000"/>
                <w:sz w:val="24"/>
                <w:szCs w:val="24"/>
              </w:rPr>
            </w:pPr>
            <w:r w:rsidRPr="00AC0C1A">
              <w:rPr>
                <w:rFonts w:ascii="Times New Roman" w:hAnsi="Times New Roman" w:cs="Times New Roman"/>
                <w:b/>
                <w:bCs/>
                <w:color w:val="000000"/>
              </w:rPr>
              <w:t>63 601 416 700</w:t>
            </w:r>
          </w:p>
        </w:tc>
      </w:tr>
    </w:tbl>
    <w:p w:rsidR="00F07DDD" w:rsidRPr="007C7EEA" w:rsidRDefault="00F07DDD" w:rsidP="00F07DDD">
      <w:pPr>
        <w:pStyle w:val="a7"/>
        <w:spacing w:before="0" w:beforeAutospacing="0" w:after="0" w:afterAutospacing="0" w:line="180" w:lineRule="atLeast"/>
        <w:rPr>
          <w:sz w:val="18"/>
          <w:szCs w:val="18"/>
          <w:lang w:val="uk-UA"/>
        </w:rPr>
      </w:pPr>
      <w:r w:rsidRPr="007C7EEA">
        <w:rPr>
          <w:sz w:val="10"/>
          <w:szCs w:val="10"/>
          <w:lang w:val="uk-UA"/>
        </w:rPr>
        <w:t>____________________________________________________</w:t>
      </w:r>
      <w:r w:rsidRPr="007C7EEA">
        <w:rPr>
          <w:sz w:val="10"/>
          <w:szCs w:val="10"/>
          <w:lang w:val="uk-UA"/>
        </w:rPr>
        <w:br/>
      </w:r>
      <w:r w:rsidRPr="007C7EEA">
        <w:rPr>
          <w:sz w:val="18"/>
          <w:szCs w:val="18"/>
          <w:vertAlign w:val="superscript"/>
          <w:lang w:val="uk-UA"/>
        </w:rPr>
        <w:t xml:space="preserve">1 </w:t>
      </w:r>
      <w:r w:rsidRPr="007C7EEA">
        <w:rPr>
          <w:sz w:val="18"/>
          <w:szCs w:val="18"/>
          <w:lang w:val="uk-UA"/>
        </w:rPr>
        <w:t>- показники, визначені в рішенні про місцевий бюджет на 2019 рік, з урахуванням внесених змін до нього;</w:t>
      </w:r>
    </w:p>
    <w:p w:rsidR="00F07DDD" w:rsidRPr="007C7EEA" w:rsidRDefault="00F07DDD" w:rsidP="00F07DDD">
      <w:pPr>
        <w:pStyle w:val="a7"/>
        <w:spacing w:before="0" w:beforeAutospacing="0" w:after="0" w:afterAutospacing="0" w:line="180" w:lineRule="atLeast"/>
        <w:jc w:val="both"/>
        <w:rPr>
          <w:sz w:val="16"/>
          <w:szCs w:val="16"/>
          <w:lang w:val="uk-UA"/>
        </w:rPr>
      </w:pPr>
      <w:r w:rsidRPr="007C7EEA">
        <w:rPr>
          <w:sz w:val="18"/>
          <w:szCs w:val="18"/>
          <w:vertAlign w:val="superscript"/>
          <w:lang w:val="uk-UA"/>
        </w:rPr>
        <w:t xml:space="preserve">2 </w:t>
      </w:r>
      <w:r w:rsidRPr="007C7EEA">
        <w:rPr>
          <w:sz w:val="18"/>
          <w:szCs w:val="18"/>
          <w:lang w:val="uk-UA"/>
        </w:rPr>
        <w:t>- показники, визначені в проекті рішення про прогноз місцевого бюджету на 2020-2022 роки.</w:t>
      </w:r>
      <w:r w:rsidRPr="007C7EEA">
        <w:rPr>
          <w:sz w:val="16"/>
          <w:szCs w:val="16"/>
          <w:lang w:val="uk-UA"/>
        </w:rPr>
        <w:br w:type="page"/>
      </w:r>
    </w:p>
    <w:p w:rsidR="00F07DDD" w:rsidRPr="007C7EEA" w:rsidRDefault="00F07DDD" w:rsidP="00F07DDD">
      <w:pPr>
        <w:pStyle w:val="a7"/>
        <w:spacing w:before="0" w:beforeAutospacing="0" w:after="0" w:afterAutospacing="0"/>
        <w:jc w:val="center"/>
        <w:rPr>
          <w:b/>
          <w:sz w:val="28"/>
          <w:szCs w:val="28"/>
          <w:lang w:val="uk-UA"/>
        </w:rPr>
      </w:pPr>
      <w:r w:rsidRPr="007C7EEA">
        <w:rPr>
          <w:b/>
          <w:sz w:val="28"/>
          <w:szCs w:val="28"/>
          <w:lang w:val="uk-UA"/>
        </w:rPr>
        <w:lastRenderedPageBreak/>
        <w:t>Реалізація інвестиційних програм (проектів)</w:t>
      </w:r>
    </w:p>
    <w:p w:rsidR="00F07DDD" w:rsidRPr="007C7EEA" w:rsidRDefault="00F07DDD" w:rsidP="00F07DDD">
      <w:pPr>
        <w:pStyle w:val="a7"/>
        <w:spacing w:before="0" w:beforeAutospacing="0" w:after="0" w:afterAutospacing="0"/>
        <w:jc w:val="center"/>
        <w:rPr>
          <w:b/>
          <w:sz w:val="28"/>
          <w:szCs w:val="28"/>
          <w:lang w:val="uk-UA"/>
        </w:rPr>
      </w:pPr>
    </w:p>
    <w:p w:rsidR="00F07DDD" w:rsidRPr="007C7EEA" w:rsidRDefault="00F07DDD" w:rsidP="00F07DDD">
      <w:pPr>
        <w:spacing w:after="0" w:line="360" w:lineRule="auto"/>
        <w:ind w:firstLine="708"/>
        <w:jc w:val="both"/>
        <w:rPr>
          <w:rFonts w:ascii="Times New Roman" w:eastAsia="Calibri" w:hAnsi="Times New Roman"/>
          <w:spacing w:val="-4"/>
          <w:sz w:val="28"/>
          <w:szCs w:val="28"/>
        </w:rPr>
      </w:pPr>
      <w:r w:rsidRPr="007C7EEA">
        <w:rPr>
          <w:rFonts w:ascii="Times New Roman" w:hAnsi="Times New Roman"/>
          <w:bCs/>
          <w:color w:val="000000"/>
          <w:sz w:val="28"/>
          <w:szCs w:val="28"/>
        </w:rPr>
        <w:t>У 2020-2022 роках планується спрямувати кошти н</w:t>
      </w:r>
      <w:r w:rsidRPr="007C7EEA">
        <w:rPr>
          <w:rFonts w:ascii="Times New Roman" w:hAnsi="Times New Roman" w:cs="Times New Roman"/>
          <w:bCs/>
          <w:color w:val="000000"/>
          <w:sz w:val="28"/>
          <w:szCs w:val="28"/>
        </w:rPr>
        <w:t xml:space="preserve">а виконання інвестиційних програм і проектів регіонального розвитку, що мають на меті розвиток </w:t>
      </w:r>
      <w:r w:rsidRPr="007C7EEA">
        <w:rPr>
          <w:rFonts w:ascii="Times New Roman" w:hAnsi="Times New Roman"/>
          <w:bCs/>
          <w:color w:val="000000"/>
          <w:sz w:val="28"/>
          <w:szCs w:val="28"/>
        </w:rPr>
        <w:t>міста</w:t>
      </w:r>
      <w:r w:rsidRPr="007C7EEA">
        <w:rPr>
          <w:rFonts w:ascii="Times New Roman" w:hAnsi="Times New Roman" w:cs="Times New Roman"/>
          <w:bCs/>
          <w:color w:val="000000"/>
          <w:sz w:val="28"/>
          <w:szCs w:val="28"/>
        </w:rPr>
        <w:t xml:space="preserve">, і відповідають пріоритетам, визначеним у </w:t>
      </w:r>
      <w:r w:rsidRPr="007C7EEA">
        <w:rPr>
          <w:rFonts w:ascii="Times New Roman" w:eastAsia="Calibri" w:hAnsi="Times New Roman" w:cs="Times New Roman"/>
          <w:spacing w:val="-4"/>
          <w:sz w:val="28"/>
          <w:szCs w:val="28"/>
        </w:rPr>
        <w:t>Стратегії розвитку міста Києва до 2025 року, затверджен</w:t>
      </w:r>
      <w:r w:rsidRPr="007C7EEA">
        <w:rPr>
          <w:rFonts w:ascii="Times New Roman" w:eastAsia="Calibri" w:hAnsi="Times New Roman"/>
          <w:spacing w:val="-4"/>
          <w:sz w:val="28"/>
          <w:szCs w:val="28"/>
        </w:rPr>
        <w:t>ій</w:t>
      </w:r>
      <w:r w:rsidRPr="007C7EEA">
        <w:rPr>
          <w:rFonts w:ascii="Times New Roman" w:eastAsia="Calibri" w:hAnsi="Times New Roman" w:cs="Times New Roman"/>
          <w:spacing w:val="-4"/>
          <w:sz w:val="28"/>
          <w:szCs w:val="28"/>
        </w:rPr>
        <w:t xml:space="preserve"> рішенням Київської міської ради від 15 грудня 2011 року № 824/7060</w:t>
      </w:r>
      <w:r w:rsidRPr="007C7EEA">
        <w:rPr>
          <w:rFonts w:ascii="Times New Roman" w:eastAsia="Calibri" w:hAnsi="Times New Roman"/>
          <w:spacing w:val="-4"/>
          <w:sz w:val="28"/>
          <w:szCs w:val="28"/>
        </w:rPr>
        <w:t>.</w:t>
      </w:r>
    </w:p>
    <w:p w:rsidR="00F07DDD" w:rsidRPr="007C7EEA" w:rsidRDefault="00F07DDD" w:rsidP="00F07DDD">
      <w:pPr>
        <w:spacing w:after="0" w:line="360" w:lineRule="auto"/>
        <w:ind w:firstLine="708"/>
        <w:jc w:val="both"/>
        <w:rPr>
          <w:rFonts w:ascii="Times New Roman" w:eastAsia="Times New Roman" w:hAnsi="Times New Roman"/>
          <w:bCs/>
          <w:color w:val="000000"/>
          <w:sz w:val="28"/>
          <w:szCs w:val="28"/>
        </w:rPr>
      </w:pPr>
      <w:r w:rsidRPr="007C7EEA">
        <w:rPr>
          <w:rFonts w:ascii="Times New Roman" w:hAnsi="Times New Roman" w:cs="Times New Roman"/>
          <w:bCs/>
          <w:color w:val="000000"/>
          <w:sz w:val="28"/>
          <w:szCs w:val="28"/>
        </w:rPr>
        <w:t>Основна стратегічна мета довгострокового розвитку міста Києва</w:t>
      </w:r>
      <w:r w:rsidRPr="007C7EEA">
        <w:rPr>
          <w:rFonts w:ascii="Times New Roman" w:hAnsi="Times New Roman"/>
          <w:bCs/>
          <w:color w:val="000000"/>
          <w:sz w:val="28"/>
          <w:szCs w:val="28"/>
        </w:rPr>
        <w:t>, визначена</w:t>
      </w:r>
      <w:r w:rsidRPr="007C7EEA">
        <w:rPr>
          <w:rFonts w:ascii="Times New Roman" w:hAnsi="Times New Roman" w:cs="Times New Roman"/>
          <w:bCs/>
          <w:color w:val="000000"/>
          <w:sz w:val="28"/>
          <w:szCs w:val="28"/>
        </w:rPr>
        <w:t xml:space="preserve"> у </w:t>
      </w:r>
      <w:r w:rsidRPr="007C7EEA">
        <w:rPr>
          <w:rFonts w:ascii="Times New Roman" w:eastAsia="Calibri" w:hAnsi="Times New Roman" w:cs="Times New Roman"/>
          <w:spacing w:val="-4"/>
          <w:sz w:val="28"/>
          <w:szCs w:val="28"/>
        </w:rPr>
        <w:t>Стратегії розвитку міста Києва до 2025 року</w:t>
      </w:r>
      <w:r w:rsidRPr="007C7EEA">
        <w:rPr>
          <w:rFonts w:ascii="Times New Roman" w:eastAsia="Calibri" w:hAnsi="Times New Roman"/>
          <w:spacing w:val="-4"/>
          <w:sz w:val="28"/>
          <w:szCs w:val="28"/>
        </w:rPr>
        <w:t>,</w:t>
      </w:r>
      <w:r w:rsidRPr="007C7EEA">
        <w:rPr>
          <w:rFonts w:ascii="Times New Roman" w:hAnsi="Times New Roman"/>
          <w:bCs/>
          <w:color w:val="000000"/>
          <w:sz w:val="28"/>
          <w:szCs w:val="28"/>
        </w:rPr>
        <w:t xml:space="preserve"> </w:t>
      </w:r>
      <w:r w:rsidRPr="007C7EEA">
        <w:rPr>
          <w:rFonts w:ascii="Times New Roman" w:hAnsi="Times New Roman" w:cs="Times New Roman"/>
          <w:bCs/>
          <w:color w:val="000000"/>
          <w:sz w:val="28"/>
          <w:szCs w:val="28"/>
        </w:rPr>
        <w:t>– це підвищення</w:t>
      </w:r>
      <w:r w:rsidRPr="007C7EEA">
        <w:rPr>
          <w:rFonts w:ascii="Times New Roman" w:hAnsi="Times New Roman"/>
          <w:bCs/>
          <w:color w:val="000000"/>
          <w:sz w:val="28"/>
          <w:szCs w:val="28"/>
        </w:rPr>
        <w:t xml:space="preserve"> </w:t>
      </w:r>
      <w:r w:rsidRPr="007C7EEA">
        <w:rPr>
          <w:rFonts w:ascii="Times New Roman" w:hAnsi="Times New Roman" w:cs="Times New Roman"/>
          <w:bCs/>
          <w:color w:val="000000"/>
          <w:sz w:val="28"/>
          <w:szCs w:val="28"/>
        </w:rPr>
        <w:t>якос</w:t>
      </w:r>
      <w:r w:rsidRPr="007C7EEA">
        <w:rPr>
          <w:rFonts w:ascii="Times New Roman" w:hAnsi="Times New Roman"/>
          <w:bCs/>
          <w:color w:val="000000"/>
          <w:sz w:val="28"/>
          <w:szCs w:val="28"/>
        </w:rPr>
        <w:t xml:space="preserve">ті </w:t>
      </w:r>
      <w:r w:rsidRPr="007C7EEA">
        <w:rPr>
          <w:rFonts w:ascii="Times New Roman" w:hAnsi="Times New Roman" w:cs="Times New Roman"/>
          <w:bCs/>
          <w:color w:val="000000"/>
          <w:sz w:val="28"/>
          <w:szCs w:val="28"/>
        </w:rPr>
        <w:t>життя</w:t>
      </w:r>
      <w:r w:rsidRPr="007C7EEA">
        <w:rPr>
          <w:rFonts w:ascii="Times New Roman" w:hAnsi="Times New Roman"/>
          <w:bCs/>
          <w:color w:val="000000"/>
          <w:sz w:val="28"/>
          <w:szCs w:val="28"/>
        </w:rPr>
        <w:t xml:space="preserve"> </w:t>
      </w:r>
      <w:r w:rsidRPr="007C7EEA">
        <w:rPr>
          <w:rFonts w:ascii="Times New Roman" w:hAnsi="Times New Roman" w:cs="Times New Roman"/>
          <w:bCs/>
          <w:color w:val="000000"/>
          <w:sz w:val="28"/>
          <w:szCs w:val="28"/>
        </w:rPr>
        <w:t>мешканців,</w:t>
      </w:r>
      <w:r w:rsidRPr="007C7EEA">
        <w:rPr>
          <w:rFonts w:ascii="Times New Roman" w:hAnsi="Times New Roman"/>
          <w:bCs/>
          <w:color w:val="000000"/>
          <w:sz w:val="28"/>
          <w:szCs w:val="28"/>
        </w:rPr>
        <w:t xml:space="preserve"> </w:t>
      </w:r>
      <w:r w:rsidRPr="007C7EEA">
        <w:rPr>
          <w:rFonts w:ascii="Times New Roman" w:hAnsi="Times New Roman" w:cs="Times New Roman"/>
          <w:bCs/>
          <w:color w:val="000000"/>
          <w:sz w:val="28"/>
          <w:szCs w:val="28"/>
        </w:rPr>
        <w:t>що</w:t>
      </w:r>
      <w:r w:rsidRPr="007C7EEA">
        <w:rPr>
          <w:rFonts w:ascii="Times New Roman" w:hAnsi="Times New Roman"/>
          <w:bCs/>
          <w:color w:val="000000"/>
          <w:sz w:val="28"/>
          <w:szCs w:val="28"/>
        </w:rPr>
        <w:t xml:space="preserve"> </w:t>
      </w:r>
      <w:r w:rsidRPr="007C7EEA">
        <w:rPr>
          <w:rFonts w:ascii="Times New Roman" w:hAnsi="Times New Roman" w:cs="Times New Roman"/>
          <w:bCs/>
          <w:color w:val="000000"/>
          <w:sz w:val="28"/>
          <w:szCs w:val="28"/>
        </w:rPr>
        <w:t>визначається</w:t>
      </w:r>
      <w:r w:rsidRPr="007C7EEA">
        <w:rPr>
          <w:rFonts w:ascii="Times New Roman" w:hAnsi="Times New Roman"/>
          <w:bCs/>
          <w:color w:val="000000"/>
          <w:sz w:val="28"/>
          <w:szCs w:val="28"/>
        </w:rPr>
        <w:t xml:space="preserve"> </w:t>
      </w:r>
      <w:r w:rsidRPr="007C7EEA">
        <w:rPr>
          <w:rFonts w:ascii="Times New Roman" w:hAnsi="Times New Roman" w:cs="Times New Roman"/>
          <w:bCs/>
          <w:color w:val="000000"/>
          <w:sz w:val="28"/>
          <w:szCs w:val="28"/>
        </w:rPr>
        <w:t xml:space="preserve">економічним добробутом і комфортом життя у місті з </w:t>
      </w:r>
      <w:r w:rsidRPr="007C7EEA">
        <w:rPr>
          <w:rFonts w:ascii="Times New Roman" w:eastAsia="Times New Roman" w:hAnsi="Times New Roman" w:cs="Times New Roman"/>
          <w:bCs/>
          <w:color w:val="000000"/>
          <w:sz w:val="28"/>
          <w:szCs w:val="28"/>
        </w:rPr>
        <w:t>багатою історичною традицією</w:t>
      </w:r>
      <w:r w:rsidRPr="007C7EEA">
        <w:rPr>
          <w:rFonts w:ascii="Times New Roman" w:eastAsia="Times New Roman" w:hAnsi="Times New Roman"/>
          <w:bCs/>
          <w:color w:val="000000"/>
          <w:sz w:val="28"/>
          <w:szCs w:val="28"/>
        </w:rPr>
        <w:t xml:space="preserve">, та </w:t>
      </w:r>
      <w:r w:rsidRPr="007C7EEA">
        <w:rPr>
          <w:rFonts w:ascii="Times New Roman" w:eastAsia="Times New Roman" w:hAnsi="Times New Roman" w:cs="Times New Roman"/>
          <w:bCs/>
          <w:color w:val="000000"/>
          <w:sz w:val="28"/>
          <w:szCs w:val="28"/>
          <w:lang w:eastAsia="uk-UA"/>
        </w:rPr>
        <w:t xml:space="preserve"> реалізовуватиметься </w:t>
      </w:r>
      <w:r w:rsidRPr="007C7EEA">
        <w:rPr>
          <w:rFonts w:ascii="Times New Roman" w:eastAsia="Times New Roman" w:hAnsi="Times New Roman"/>
          <w:bCs/>
          <w:color w:val="000000"/>
          <w:sz w:val="28"/>
          <w:szCs w:val="28"/>
        </w:rPr>
        <w:t xml:space="preserve">через </w:t>
      </w:r>
      <w:r w:rsidRPr="007C7EEA">
        <w:rPr>
          <w:rFonts w:ascii="Times New Roman" w:hAnsi="Times New Roman"/>
          <w:bCs/>
          <w:color w:val="000000"/>
          <w:sz w:val="28"/>
          <w:szCs w:val="28"/>
        </w:rPr>
        <w:t>інвестиційні проекти у пріоритетних сферах, а саме</w:t>
      </w:r>
      <w:r w:rsidRPr="007C7EEA">
        <w:rPr>
          <w:rFonts w:ascii="Times New Roman" w:eastAsia="Times New Roman" w:hAnsi="Times New Roman"/>
          <w:bCs/>
          <w:color w:val="000000"/>
          <w:sz w:val="28"/>
          <w:szCs w:val="28"/>
        </w:rPr>
        <w:t>:</w:t>
      </w:r>
    </w:p>
    <w:p w:rsidR="00F07DDD" w:rsidRPr="007C7EEA" w:rsidRDefault="00F07DDD" w:rsidP="00F07DDD">
      <w:pPr>
        <w:widowControl w:val="0"/>
        <w:autoSpaceDE w:val="0"/>
        <w:autoSpaceDN w:val="0"/>
        <w:adjustRightInd w:val="0"/>
        <w:spacing w:after="0" w:line="360" w:lineRule="auto"/>
        <w:ind w:right="222" w:firstLine="708"/>
        <w:jc w:val="both"/>
        <w:rPr>
          <w:rFonts w:ascii="Times New Roman" w:hAnsi="Times New Roman" w:cs="Times New Roman"/>
          <w:bCs/>
          <w:color w:val="000000"/>
          <w:sz w:val="28"/>
          <w:szCs w:val="28"/>
        </w:rPr>
      </w:pPr>
      <w:r w:rsidRPr="007C7EEA">
        <w:rPr>
          <w:rFonts w:ascii="Times New Roman" w:hAnsi="Times New Roman"/>
          <w:bCs/>
          <w:color w:val="000000"/>
          <w:sz w:val="28"/>
          <w:szCs w:val="28"/>
        </w:rPr>
        <w:t>п</w:t>
      </w:r>
      <w:r w:rsidRPr="007C7EEA">
        <w:rPr>
          <w:rFonts w:ascii="Times New Roman" w:hAnsi="Times New Roman" w:cs="Times New Roman"/>
          <w:bCs/>
          <w:color w:val="000000"/>
          <w:sz w:val="28"/>
          <w:szCs w:val="28"/>
        </w:rPr>
        <w:t>ідвищення рівня забезпеченості освітньою інфраструктурою та її оновлення у відповідності до вимог часу</w:t>
      </w:r>
      <w:r w:rsidRPr="007C7EEA">
        <w:rPr>
          <w:rFonts w:ascii="Times New Roman" w:hAnsi="Times New Roman"/>
          <w:bCs/>
          <w:color w:val="000000"/>
          <w:sz w:val="28"/>
          <w:szCs w:val="28"/>
        </w:rPr>
        <w:t>;</w:t>
      </w:r>
    </w:p>
    <w:p w:rsidR="00F07DDD" w:rsidRPr="007C7EEA" w:rsidRDefault="00F07DDD" w:rsidP="00F07DDD">
      <w:pPr>
        <w:widowControl w:val="0"/>
        <w:autoSpaceDE w:val="0"/>
        <w:autoSpaceDN w:val="0"/>
        <w:adjustRightInd w:val="0"/>
        <w:spacing w:after="0" w:line="360" w:lineRule="auto"/>
        <w:ind w:firstLine="708"/>
        <w:jc w:val="both"/>
        <w:rPr>
          <w:rFonts w:ascii="Times New Roman" w:hAnsi="Times New Roman" w:cs="Times New Roman"/>
          <w:bCs/>
          <w:color w:val="000000"/>
          <w:sz w:val="28"/>
          <w:szCs w:val="28"/>
        </w:rPr>
      </w:pPr>
      <w:r w:rsidRPr="007C7EEA">
        <w:rPr>
          <w:rFonts w:ascii="Times New Roman" w:hAnsi="Times New Roman"/>
          <w:bCs/>
          <w:color w:val="000000"/>
          <w:sz w:val="28"/>
          <w:szCs w:val="28"/>
        </w:rPr>
        <w:t>в</w:t>
      </w:r>
      <w:r w:rsidRPr="007C7EEA">
        <w:rPr>
          <w:rFonts w:ascii="Times New Roman" w:hAnsi="Times New Roman" w:cs="Times New Roman"/>
          <w:bCs/>
          <w:color w:val="000000"/>
          <w:sz w:val="28"/>
          <w:szCs w:val="28"/>
        </w:rPr>
        <w:t>провадження принципів сталої міської мобільності</w:t>
      </w:r>
      <w:r w:rsidRPr="007C7EEA">
        <w:rPr>
          <w:rFonts w:ascii="Times New Roman" w:hAnsi="Times New Roman"/>
          <w:bCs/>
          <w:color w:val="000000"/>
          <w:sz w:val="28"/>
          <w:szCs w:val="28"/>
        </w:rPr>
        <w:t>, р</w:t>
      </w:r>
      <w:r w:rsidRPr="007C7EEA">
        <w:rPr>
          <w:rFonts w:ascii="Times New Roman" w:hAnsi="Times New Roman" w:cs="Times New Roman"/>
          <w:bCs/>
          <w:color w:val="000000"/>
          <w:sz w:val="28"/>
          <w:szCs w:val="28"/>
        </w:rPr>
        <w:t>озвиток громадського транспорту та простору для пересування пішоходів і немоторизованих транспортних засобів</w:t>
      </w:r>
      <w:r w:rsidRPr="007C7EEA">
        <w:rPr>
          <w:rFonts w:ascii="Times New Roman" w:hAnsi="Times New Roman"/>
          <w:bCs/>
          <w:color w:val="000000"/>
          <w:sz w:val="28"/>
          <w:szCs w:val="28"/>
        </w:rPr>
        <w:t>, п</w:t>
      </w:r>
      <w:r w:rsidRPr="007C7EEA">
        <w:rPr>
          <w:rFonts w:ascii="Times New Roman" w:hAnsi="Times New Roman" w:cs="Times New Roman"/>
          <w:bCs/>
          <w:color w:val="000000"/>
          <w:sz w:val="28"/>
          <w:szCs w:val="28"/>
        </w:rPr>
        <w:t>ідвищення ефективності управління транспортною системою міста</w:t>
      </w:r>
      <w:r w:rsidRPr="007C7EEA">
        <w:rPr>
          <w:rFonts w:ascii="Times New Roman" w:hAnsi="Times New Roman"/>
          <w:bCs/>
          <w:color w:val="000000"/>
          <w:sz w:val="28"/>
          <w:szCs w:val="28"/>
        </w:rPr>
        <w:t>;</w:t>
      </w:r>
    </w:p>
    <w:p w:rsidR="00F07DDD" w:rsidRPr="007C7EEA" w:rsidRDefault="00F07DDD" w:rsidP="00F07DDD">
      <w:pPr>
        <w:spacing w:after="0" w:line="360" w:lineRule="auto"/>
        <w:ind w:firstLine="708"/>
        <w:jc w:val="both"/>
        <w:rPr>
          <w:rFonts w:ascii="Times New Roman" w:hAnsi="Times New Roman"/>
          <w:bCs/>
          <w:color w:val="000000"/>
          <w:sz w:val="28"/>
          <w:szCs w:val="28"/>
        </w:rPr>
      </w:pPr>
      <w:r w:rsidRPr="007C7EEA">
        <w:rPr>
          <w:rFonts w:ascii="Times New Roman" w:hAnsi="Times New Roman"/>
          <w:bCs/>
          <w:color w:val="000000"/>
          <w:sz w:val="28"/>
          <w:szCs w:val="28"/>
        </w:rPr>
        <w:t>з</w:t>
      </w:r>
      <w:r w:rsidRPr="007C7EEA">
        <w:rPr>
          <w:rFonts w:ascii="Times New Roman" w:hAnsi="Times New Roman" w:cs="Times New Roman"/>
          <w:bCs/>
          <w:color w:val="000000"/>
          <w:sz w:val="28"/>
          <w:szCs w:val="28"/>
        </w:rPr>
        <w:t>абезпечення галузі культури та креативних індустрій сучасною інфраструктурою</w:t>
      </w:r>
      <w:r w:rsidRPr="007C7EEA">
        <w:rPr>
          <w:rFonts w:ascii="Times New Roman" w:hAnsi="Times New Roman"/>
          <w:bCs/>
          <w:color w:val="000000"/>
          <w:sz w:val="28"/>
          <w:szCs w:val="28"/>
        </w:rPr>
        <w:t>;</w:t>
      </w:r>
    </w:p>
    <w:p w:rsidR="00F07DDD" w:rsidRPr="007C7EEA" w:rsidRDefault="00F07DDD" w:rsidP="00F07DDD">
      <w:pPr>
        <w:spacing w:after="0" w:line="360" w:lineRule="auto"/>
        <w:ind w:firstLine="708"/>
        <w:jc w:val="both"/>
        <w:rPr>
          <w:rFonts w:ascii="Times New Roman" w:hAnsi="Times New Roman" w:cs="Times New Roman"/>
          <w:sz w:val="28"/>
          <w:szCs w:val="28"/>
          <w:shd w:val="clear" w:color="auto" w:fill="FFFFFF"/>
        </w:rPr>
      </w:pPr>
      <w:r w:rsidRPr="007C7EEA">
        <w:rPr>
          <w:rFonts w:ascii="Times New Roman" w:hAnsi="Times New Roman" w:cs="Times New Roman"/>
          <w:sz w:val="28"/>
          <w:szCs w:val="28"/>
          <w:shd w:val="clear" w:color="auto" w:fill="FFFFFF"/>
        </w:rPr>
        <w:t>закріплення позитивних тенденцій в системі організації медичної допомоги міста Києва, а також покращення здоров'я населення столиці та оптимізація системи медичного обслуговування в місті;</w:t>
      </w:r>
    </w:p>
    <w:p w:rsidR="00F07DDD" w:rsidRPr="007C7EEA" w:rsidRDefault="00F07DDD" w:rsidP="00F07DDD">
      <w:pPr>
        <w:spacing w:after="0" w:line="360" w:lineRule="auto"/>
        <w:ind w:firstLine="708"/>
        <w:jc w:val="both"/>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впровадження активної політики щодо інтелектуального, морального, фізичного розвитку молоді, реалізації її освітнього й творчого потенціалу та</w:t>
      </w:r>
      <w:bookmarkStart w:id="25" w:name="24"/>
      <w:bookmarkEnd w:id="25"/>
      <w:r w:rsidRPr="007C7EEA">
        <w:rPr>
          <w:rFonts w:ascii="Times New Roman" w:eastAsia="Times New Roman" w:hAnsi="Times New Roman" w:cs="Times New Roman"/>
          <w:sz w:val="28"/>
          <w:szCs w:val="28"/>
          <w:lang w:eastAsia="ru-RU"/>
        </w:rPr>
        <w:t xml:space="preserve"> створення сприятливих умов для занять фізичною культурою і спортом усіх верств населення та зміцнення здоров'я громадян, тощо. </w:t>
      </w:r>
    </w:p>
    <w:p w:rsidR="00F07DDD" w:rsidRPr="007C7EEA" w:rsidRDefault="00F07DDD" w:rsidP="00F07DDD">
      <w:pPr>
        <w:spacing w:after="0" w:line="360" w:lineRule="auto"/>
        <w:ind w:firstLine="708"/>
        <w:jc w:val="both"/>
        <w:rPr>
          <w:rFonts w:ascii="Times New Roman" w:hAnsi="Times New Roman"/>
          <w:bCs/>
          <w:color w:val="000000"/>
          <w:sz w:val="28"/>
          <w:szCs w:val="28"/>
        </w:rPr>
      </w:pPr>
      <w:r w:rsidRPr="007C7EEA">
        <w:rPr>
          <w:rFonts w:ascii="Times New Roman" w:hAnsi="Times New Roman" w:cs="Times New Roman"/>
          <w:sz w:val="28"/>
          <w:szCs w:val="28"/>
          <w:shd w:val="clear" w:color="auto" w:fill="FFFFFF"/>
        </w:rPr>
        <w:t xml:space="preserve">Стратегія розвиту міста Києва відображає економічне зростання та вдосконалення існуючих природних, матеріальних, фінансових, економічних, трудових, соціальних, інтелектуальних ресурсів, які при належній організації </w:t>
      </w:r>
      <w:r w:rsidRPr="007C7EEA">
        <w:rPr>
          <w:rFonts w:ascii="Times New Roman" w:hAnsi="Times New Roman" w:cs="Times New Roman"/>
          <w:sz w:val="28"/>
          <w:szCs w:val="28"/>
          <w:shd w:val="clear" w:color="auto" w:fill="FFFFFF"/>
        </w:rPr>
        <w:lastRenderedPageBreak/>
        <w:t>та об’єднанні зусиль, можна використовувати для вирішення нагальних проблем місцевого розвитку. Головна ціль Стратегії розвитку перетворення Києва на сучасне європейське місто</w:t>
      </w:r>
      <w:r w:rsidRPr="007C7EEA">
        <w:rPr>
          <w:rFonts w:ascii="Times New Roman" w:hAnsi="Times New Roman"/>
          <w:bCs/>
          <w:color w:val="000000"/>
          <w:sz w:val="28"/>
          <w:szCs w:val="28"/>
        </w:rPr>
        <w:t>.</w:t>
      </w:r>
    </w:p>
    <w:p w:rsidR="00F07DDD" w:rsidRPr="007C7EEA" w:rsidRDefault="00F07DDD" w:rsidP="00F07DDD">
      <w:pPr>
        <w:spacing w:after="0" w:line="360" w:lineRule="auto"/>
        <w:jc w:val="both"/>
        <w:rPr>
          <w:rFonts w:ascii="Times New Roman" w:hAnsi="Times New Roman"/>
          <w:bCs/>
          <w:color w:val="000000"/>
          <w:sz w:val="28"/>
          <w:szCs w:val="28"/>
        </w:rPr>
        <w:sectPr w:rsidR="00F07DDD" w:rsidRPr="007C7EEA" w:rsidSect="00DF1151">
          <w:pgSz w:w="11906" w:h="16838"/>
          <w:pgMar w:top="851" w:right="850" w:bottom="142" w:left="1701" w:header="708" w:footer="708" w:gutter="0"/>
          <w:cols w:space="708"/>
          <w:docGrid w:linePitch="360"/>
        </w:sectPr>
      </w:pPr>
    </w:p>
    <w:p w:rsidR="00F07DDD" w:rsidRPr="007C7EEA" w:rsidRDefault="00F07DDD" w:rsidP="00F07DDD">
      <w:pPr>
        <w:pStyle w:val="a7"/>
        <w:spacing w:before="0" w:beforeAutospacing="0" w:after="0" w:afterAutospacing="0"/>
        <w:jc w:val="center"/>
        <w:rPr>
          <w:sz w:val="28"/>
          <w:szCs w:val="28"/>
          <w:lang w:val="uk-UA"/>
        </w:rPr>
      </w:pPr>
      <w:r w:rsidRPr="007C7EEA">
        <w:rPr>
          <w:b/>
          <w:bCs/>
          <w:sz w:val="28"/>
          <w:szCs w:val="28"/>
          <w:lang w:val="uk-UA"/>
        </w:rPr>
        <w:lastRenderedPageBreak/>
        <w:t>Бюджетні програми бюджету м. Києва, які забезпечують виконання інвестиційних проектів у 2019 - 2022 роках</w:t>
      </w:r>
    </w:p>
    <w:p w:rsidR="00F07DDD" w:rsidRPr="007C7EEA" w:rsidRDefault="00F07DDD" w:rsidP="00F07DDD">
      <w:pPr>
        <w:pStyle w:val="a7"/>
        <w:spacing w:before="0" w:beforeAutospacing="0" w:after="0" w:afterAutospacing="0"/>
        <w:jc w:val="right"/>
        <w:rPr>
          <w:sz w:val="28"/>
          <w:szCs w:val="28"/>
          <w:lang w:val="uk-UA"/>
        </w:rPr>
      </w:pPr>
      <w:r w:rsidRPr="007C7EEA">
        <w:rPr>
          <w:sz w:val="28"/>
          <w:szCs w:val="28"/>
          <w:lang w:val="uk-UA"/>
        </w:rPr>
        <w:t>(</w:t>
      </w:r>
      <w:r w:rsidR="007C7EEA">
        <w:rPr>
          <w:sz w:val="28"/>
          <w:szCs w:val="28"/>
          <w:lang w:val="uk-UA"/>
        </w:rPr>
        <w:t xml:space="preserve">тис </w:t>
      </w:r>
      <w:r w:rsidRPr="007C7EEA">
        <w:rPr>
          <w:sz w:val="28"/>
          <w:szCs w:val="28"/>
          <w:lang w:val="uk-UA"/>
        </w:rPr>
        <w:t>грн)</w:t>
      </w:r>
    </w:p>
    <w:tbl>
      <w:tblPr>
        <w:tblW w:w="15608" w:type="dxa"/>
        <w:tblInd w:w="93" w:type="dxa"/>
        <w:tblLayout w:type="fixed"/>
        <w:tblLook w:val="04A0" w:firstRow="1" w:lastRow="0" w:firstColumn="1" w:lastColumn="0" w:noHBand="0" w:noVBand="1"/>
      </w:tblPr>
      <w:tblGrid>
        <w:gridCol w:w="2360"/>
        <w:gridCol w:w="3325"/>
        <w:gridCol w:w="1134"/>
        <w:gridCol w:w="1134"/>
        <w:gridCol w:w="1276"/>
        <w:gridCol w:w="1276"/>
        <w:gridCol w:w="1276"/>
        <w:gridCol w:w="1275"/>
        <w:gridCol w:w="709"/>
        <w:gridCol w:w="709"/>
        <w:gridCol w:w="576"/>
        <w:gridCol w:w="558"/>
      </w:tblGrid>
      <w:tr w:rsidR="007C7EEA" w:rsidRPr="007C7EEA" w:rsidTr="007C7EEA">
        <w:trPr>
          <w:trHeight w:val="300"/>
        </w:trPr>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Найменування головного розпорядника бюджетних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3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Найменування об'єкта відповідно до проектно-кошторисної документації</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Строк реалізації об'єкта (рік початку і закінчення)</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Загальна вартість об'єкта, </w:t>
            </w:r>
            <w:r w:rsidRPr="007C7EEA">
              <w:rPr>
                <w:rFonts w:ascii="Times New Roman" w:eastAsia="Times New Roman" w:hAnsi="Times New Roman" w:cs="Times New Roman"/>
                <w:sz w:val="16"/>
                <w:szCs w:val="16"/>
                <w:lang w:eastAsia="ru-RU"/>
              </w:rPr>
              <w:br/>
              <w:t>тис.грн</w:t>
            </w:r>
          </w:p>
        </w:tc>
        <w:tc>
          <w:tcPr>
            <w:tcW w:w="51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Обсяг видатків бюджету розвитку, </w:t>
            </w:r>
            <w:r w:rsidRPr="007C7EEA">
              <w:rPr>
                <w:rFonts w:ascii="Times New Roman" w:eastAsia="Times New Roman" w:hAnsi="Times New Roman" w:cs="Times New Roman"/>
                <w:sz w:val="16"/>
                <w:szCs w:val="16"/>
                <w:lang w:eastAsia="ru-RU"/>
              </w:rPr>
              <w:br/>
              <w:t>тис.грн</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26" w:name="RANGE!I12"/>
            <w:r w:rsidRPr="007C7EEA">
              <w:rPr>
                <w:rFonts w:ascii="Times New Roman" w:eastAsia="Times New Roman" w:hAnsi="Times New Roman" w:cs="Times New Roman"/>
                <w:sz w:val="16"/>
                <w:szCs w:val="16"/>
                <w:lang w:eastAsia="ru-RU"/>
              </w:rPr>
              <w:t>Рівень будівельної готовності об'єкта на кінець бюджетного періоду, %</w:t>
            </w:r>
            <w:bookmarkEnd w:id="26"/>
          </w:p>
        </w:tc>
      </w:tr>
      <w:tr w:rsidR="007C7EEA" w:rsidRPr="007C7EEA" w:rsidTr="007C7EEA">
        <w:trPr>
          <w:trHeight w:val="30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5103" w:type="dxa"/>
            <w:gridSpan w:val="4"/>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r>
      <w:tr w:rsidR="007C7EEA" w:rsidRPr="007C7EEA" w:rsidTr="007C7EEA">
        <w:trPr>
          <w:trHeight w:val="30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5103" w:type="dxa"/>
            <w:gridSpan w:val="4"/>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r>
      <w:tr w:rsidR="007C7EEA" w:rsidRPr="007C7EEA" w:rsidTr="007C7EEA">
        <w:trPr>
          <w:trHeight w:val="30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5103" w:type="dxa"/>
            <w:gridSpan w:val="4"/>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r>
      <w:tr w:rsidR="00D70E7F" w:rsidRPr="007C7EEA" w:rsidTr="00D70E7F">
        <w:trPr>
          <w:trHeight w:val="90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27" w:name="RANGE!E16"/>
            <w:r w:rsidRPr="007C7EEA">
              <w:rPr>
                <w:rFonts w:ascii="Times New Roman" w:eastAsia="Times New Roman" w:hAnsi="Times New Roman" w:cs="Times New Roman"/>
                <w:sz w:val="16"/>
                <w:szCs w:val="16"/>
                <w:lang w:eastAsia="ru-RU"/>
              </w:rPr>
              <w:t>2019 рік</w:t>
            </w:r>
            <w:bookmarkEnd w:id="27"/>
          </w:p>
        </w:tc>
        <w:tc>
          <w:tcPr>
            <w:tcW w:w="12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28" w:name="RANGE!F16"/>
            <w:r w:rsidRPr="007C7EEA">
              <w:rPr>
                <w:rFonts w:ascii="Times New Roman" w:eastAsia="Times New Roman" w:hAnsi="Times New Roman" w:cs="Times New Roman"/>
                <w:sz w:val="16"/>
                <w:szCs w:val="16"/>
                <w:lang w:eastAsia="ru-RU"/>
              </w:rPr>
              <w:t>2020 рік</w:t>
            </w:r>
            <w:bookmarkEnd w:id="28"/>
          </w:p>
        </w:tc>
        <w:tc>
          <w:tcPr>
            <w:tcW w:w="12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29" w:name="RANGE!G16"/>
            <w:r w:rsidRPr="007C7EEA">
              <w:rPr>
                <w:rFonts w:ascii="Times New Roman" w:eastAsia="Times New Roman" w:hAnsi="Times New Roman" w:cs="Times New Roman"/>
                <w:sz w:val="16"/>
                <w:szCs w:val="16"/>
                <w:lang w:eastAsia="ru-RU"/>
              </w:rPr>
              <w:t>2021 рік</w:t>
            </w:r>
            <w:bookmarkEnd w:id="29"/>
          </w:p>
        </w:tc>
        <w:tc>
          <w:tcPr>
            <w:tcW w:w="1275"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30" w:name="RANGE!H16"/>
            <w:r w:rsidRPr="007C7EEA">
              <w:rPr>
                <w:rFonts w:ascii="Times New Roman" w:eastAsia="Times New Roman" w:hAnsi="Times New Roman" w:cs="Times New Roman"/>
                <w:sz w:val="16"/>
                <w:szCs w:val="16"/>
                <w:lang w:eastAsia="ru-RU"/>
              </w:rPr>
              <w:t>2022 рік</w:t>
            </w:r>
            <w:bookmarkEnd w:id="30"/>
          </w:p>
        </w:tc>
        <w:tc>
          <w:tcPr>
            <w:tcW w:w="709"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31" w:name="RANGE!I16"/>
            <w:r w:rsidRPr="007C7EEA">
              <w:rPr>
                <w:rFonts w:ascii="Times New Roman" w:eastAsia="Times New Roman" w:hAnsi="Times New Roman" w:cs="Times New Roman"/>
                <w:sz w:val="16"/>
                <w:szCs w:val="16"/>
                <w:lang w:eastAsia="ru-RU"/>
              </w:rPr>
              <w:t>2019 рік</w:t>
            </w:r>
            <w:bookmarkEnd w:id="31"/>
          </w:p>
        </w:tc>
        <w:tc>
          <w:tcPr>
            <w:tcW w:w="709"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32" w:name="RANGE!J16"/>
            <w:r w:rsidRPr="007C7EEA">
              <w:rPr>
                <w:rFonts w:ascii="Times New Roman" w:eastAsia="Times New Roman" w:hAnsi="Times New Roman" w:cs="Times New Roman"/>
                <w:sz w:val="16"/>
                <w:szCs w:val="16"/>
                <w:lang w:eastAsia="ru-RU"/>
              </w:rPr>
              <w:t>2020 рік</w:t>
            </w:r>
            <w:bookmarkEnd w:id="32"/>
          </w:p>
        </w:tc>
        <w:tc>
          <w:tcPr>
            <w:tcW w:w="5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33" w:name="RANGE!K16"/>
            <w:r w:rsidRPr="007C7EEA">
              <w:rPr>
                <w:rFonts w:ascii="Times New Roman" w:eastAsia="Times New Roman" w:hAnsi="Times New Roman" w:cs="Times New Roman"/>
                <w:sz w:val="16"/>
                <w:szCs w:val="16"/>
                <w:lang w:eastAsia="ru-RU"/>
              </w:rPr>
              <w:t>2021 рік</w:t>
            </w:r>
            <w:bookmarkEnd w:id="33"/>
          </w:p>
        </w:tc>
        <w:tc>
          <w:tcPr>
            <w:tcW w:w="558"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34" w:name="RANGE!L16"/>
            <w:r w:rsidRPr="007C7EEA">
              <w:rPr>
                <w:rFonts w:ascii="Times New Roman" w:eastAsia="Times New Roman" w:hAnsi="Times New Roman" w:cs="Times New Roman"/>
                <w:sz w:val="16"/>
                <w:szCs w:val="16"/>
                <w:lang w:eastAsia="ru-RU"/>
              </w:rPr>
              <w:t>2022 рік</w:t>
            </w:r>
            <w:bookmarkEnd w:id="34"/>
          </w:p>
        </w:tc>
      </w:tr>
      <w:tr w:rsidR="007C7EEA" w:rsidRPr="007C7EEA" w:rsidTr="00D70E7F">
        <w:trPr>
          <w:trHeight w:val="20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w:t>
            </w:r>
          </w:p>
        </w:tc>
        <w:tc>
          <w:tcPr>
            <w:tcW w:w="3325"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w:t>
            </w:r>
          </w:p>
        </w:tc>
        <w:tc>
          <w:tcPr>
            <w:tcW w:w="576"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w:t>
            </w:r>
          </w:p>
        </w:tc>
        <w:tc>
          <w:tcPr>
            <w:tcW w:w="558" w:type="dxa"/>
            <w:tcBorders>
              <w:top w:val="nil"/>
              <w:left w:val="nil"/>
              <w:bottom w:val="single" w:sz="4" w:space="0" w:color="auto"/>
              <w:right w:val="single" w:sz="4" w:space="0" w:color="auto"/>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35" w:name="RANGE!L17"/>
            <w:r w:rsidRPr="007C7EEA">
              <w:rPr>
                <w:rFonts w:ascii="Times New Roman" w:eastAsia="Times New Roman" w:hAnsi="Times New Roman" w:cs="Times New Roman"/>
                <w:sz w:val="16"/>
                <w:szCs w:val="16"/>
                <w:lang w:eastAsia="ru-RU"/>
              </w:rPr>
              <w:t>12</w:t>
            </w:r>
            <w:bookmarkEnd w:id="35"/>
          </w:p>
        </w:tc>
      </w:tr>
      <w:tr w:rsidR="007C7EEA" w:rsidRPr="007C7EEA" w:rsidTr="00D70E7F">
        <w:trPr>
          <w:trHeight w:val="20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bookmarkStart w:id="36" w:name="RANGE!A18"/>
            <w:bookmarkEnd w:id="36"/>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6"/>
                <w:szCs w:val="16"/>
                <w:lang w:eastAsia="ru-RU"/>
              </w:rPr>
            </w:pPr>
            <w:bookmarkStart w:id="37" w:name="RANGE!B18"/>
            <w:bookmarkEnd w:id="37"/>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bookmarkStart w:id="38" w:name="RANGE!L18"/>
            <w:bookmarkEnd w:id="38"/>
          </w:p>
        </w:tc>
      </w:tr>
      <w:tr w:rsidR="007C7EEA" w:rsidRPr="007C7EEA" w:rsidTr="00D70E7F">
        <w:trPr>
          <w:trHeight w:val="20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sz w:val="16"/>
                <w:szCs w:val="16"/>
                <w:u w:val="single"/>
                <w:lang w:eastAsia="ru-RU"/>
              </w:rPr>
            </w:pPr>
            <w:r w:rsidRPr="007C7EEA">
              <w:rPr>
                <w:rFonts w:ascii="Times New Roman" w:eastAsia="Times New Roman" w:hAnsi="Times New Roman" w:cs="Times New Roman"/>
                <w:b/>
                <w:bCs/>
                <w:sz w:val="16"/>
                <w:szCs w:val="16"/>
                <w:u w:val="single"/>
                <w:lang w:eastAsia="ru-RU"/>
              </w:rPr>
              <w:t>ВСЬОГО</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4960497,6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7280559,8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7560000,0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8013600,0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sz w:val="16"/>
                <w:szCs w:val="16"/>
                <w:u w:val="single"/>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bookmarkStart w:id="39" w:name="RANGE!A21"/>
            <w:r w:rsidRPr="007C7EEA">
              <w:rPr>
                <w:rFonts w:ascii="Times New Roman" w:eastAsia="Times New Roman" w:hAnsi="Times New Roman" w:cs="Times New Roman"/>
                <w:b/>
                <w:bCs/>
                <w:i/>
                <w:iCs/>
                <w:sz w:val="16"/>
                <w:szCs w:val="16"/>
                <w:lang w:eastAsia="ru-RU"/>
              </w:rPr>
              <w:t>19 ДЕПАРТАМЕНТ ТРАНСПОРТНОЇ IНФРАСТРУКТУРИ</w:t>
            </w:r>
            <w:bookmarkEnd w:id="39"/>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1440286,3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2299556,6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2526919,1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2693266,9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19 ДЕПАРТАМЕНТ ТРАНСПОРТНОЇ IНФРАСТРУКТУРИ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1440286,3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2299556,6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2526919,1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r w:rsidRPr="007C7EEA">
              <w:rPr>
                <w:rFonts w:ascii="Times New Roman" w:eastAsia="Times New Roman" w:hAnsi="Times New Roman" w:cs="Times New Roman"/>
                <w:b/>
                <w:bCs/>
                <w:sz w:val="16"/>
                <w:szCs w:val="16"/>
                <w:lang w:eastAsia="ru-RU"/>
              </w:rPr>
              <w:t>2693266,9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ТРАМВАЙНОЇ ЛIНIЇ НА ДIЛЯНЦI ВIД ВУЛ.МIСЬКОЇ ДО ПЛОЩI ТАРАСА ШЕВЧЕНКА В ОБОЛОНСЬКОМУ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438888,2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ТРОЛЕЙБУСНОЇ ЛIНIЇ ВIД КП МА "КИЇВ" (ЖУЛЯНИ) ДО СТАНЦIЇ "ТЕРЕМКИ" КУРЕНIВСЬКО-ЧЕРВОНОАРМIЙСЬКОЇ ЛIНIЇ МЕТРОПОЛIТЕНУ У СОЛОМ'ЯНСЬКОМУ ТА ГОЛОСIЇВСЬКОМУ РАЙОНАХ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10.2017</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ТРОЛЕЙБУСНОЇ ЛIНIЇ ВIД СТАНЦIЇ КИЇВСЬКОГО МЕТРОПОЛIТЕНУ "АКАДЕММIСТЕЧКО" ДО ЖИТЛОВОГО МАСИВУ НОВОБIЛИЧI У СВЯТОШИНСЬКОМУ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10.2017</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17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КОМПЛЕКСНА РЕКОНСТРУКЦIЯ ТРАМВАЙНОЇ ЛIНIЇ ТА ЗУПИНКИ "КОНТРАКТОВА ПЛОЩА" В МЕЖАХ КОНТРАКТОВОЇ ПЛОЩI, ВУЛ. КОСТЯНТИНIВСЬКОЇ, ВУЛ. МЕЖИГIРСЬКОЇ, ВУЛ. ВЕРХНIЙ ВАЛ ТА ПIДЗЕМНОГО ПIШОХIДНОГО ПЕРЕХОДУ НА ВУЛ. СПАСЬКIЙ У ПОДIЛЬСЬКОМУ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12.2016</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286835,0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ТА БУДIВНИЦТВО ТРАМВАЙНОЇ ЛIНIЇ ВIД ВУЛ. ГНАТА ЮРИ ДО ЗАТ "КИСНЕВИЙ ЗАВОД"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05.2016</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834662,8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134579,7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ТРАМВАЙНОЇ ЛIНIЇ ПО ВУЛ.АЛМА-АТИНСЬКIЙ У ДНIПРОВСЬКОМУ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07.2008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267533,7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195510,1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4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ТРАМВАЙНОЇ ЛIНIЇ ПО ВУЛ.ДМИТРIВСЬКIЙ У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469388,9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ТА РЕКОНСТРУКЦIЯ ПЕРШОЇ ЧЕРГИ КIЛЬЦЕВОЇ ДОРОГИ ДЛЯ ЕЛЕКТРОПОЇЗДIВ З ПIДХОДАМИ-ПIД'ЇЗДАМИ ДО ПЛАТФОРМ У М.КИЄВI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05.2009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135893,0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52,8</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53,9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МЕРЕЖI ШВИДКIСНОГО РЕЙКОВОГО ТРАНСПОРТУ М. КИЄВА НА БАЗI IСНУЮЧОЇ ЗАЛIЗНИЧНОЇ ТА ТРАМВАЙНОЇ IНФРАСТРУКТУРИ ВIД Ж/М ТРОЄЩИНА - Ж/М БЕРЕЗНЯКИ ДО СТАНЦIЇ КАРАВАЄВI ДАЧI З ЗАЇЗДОМ В ТРАМВАЙНЕ ДЕПО IМ. ШЕВЧЕНКА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08.2017</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ТРАМВАЙНОЇ ЛIНIЇ ВIД ВУЛ. МИЛОСЛАВСЬКОЇ ДО ДАРНИЦЬКОГО ЗАЛIЗНИЧНОГО ВОКЗАЛУ В ДЕСНЯНСЬКОМУ РАЙОНI МIСТА КИЄВА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517000,0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108071,8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198796,4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130000,0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59,4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84,5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наземного електротранспорту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ТРАМВАЙНОЇ ЛIНIЇ ВIД ВУЛ. ДОБРИНIНСЬКОЇ ДО РОЗВОРОТНОЇ ПЕТЛI НА ВУЛ. ГЕРОЇВ ДНIПРА (ВКЛЮЧАЮЧИ ВУЗЛИ) В ОБОЛОНСЬКОМУ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471919,2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ПЛОЩI ТАРАСА ШЕВЧЕНКА ВIД ВУЛИЦI АВТОЗАВОДСЬКОЇ ДО ВУЛИЦI ПУЩА-ВОДИЦЬКОЇ В ОБОЛОНСЬКОМУ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181796,1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ВУЛИЦI ГЛИБОЧИЦЬКОЇ У ШЕВЧЕНКIВСЬКОМУ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511305,4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6,9</w:t>
            </w:r>
          </w:p>
        </w:tc>
      </w:tr>
      <w:tr w:rsidR="007C7EEA" w:rsidRPr="007C7EEA" w:rsidTr="00D70E7F">
        <w:trPr>
          <w:trHeight w:val="37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11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РЕСТАВРАЦIЯ З ПРИСТОСУВАННЯМ ДО УМОВ СУЧАСНОГО ВИКОРИСТАННЯ СПОРУДИ КИЇВСЬКОГО ФУНIКУЛЕРА (МИХАЙЛIВСЬКОГО МЕХАНIЧНОГО ПIДЙОМУ) НА ВУЛ. ПЕТРА САГАЙДАЧНОГО, 3 У ПОДIЛЬСЬКОМУ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363229,4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10291,3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145000,0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6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АВТОМОБIЛЬНОЇ ДОРОГИ НА ДIЛЯНЦI МIЖ ВУЛ. О.ДОВБУША ТА БРОВАРСЬКИМ ПРОСПЕКТОМ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10.2018</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396773,7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2816,0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38181,5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57819,0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271267,6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мостiв/шляхопроводiв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МОСТУ IМ Є.О.ПАТОНА ЧЕРЕЗ Р.ДНIПРО (ПАМ'ЯТКА АРХIТЕКТУРИ)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07.2004</w:t>
            </w:r>
            <w:r w:rsidRPr="007C7EEA">
              <w:rPr>
                <w:rFonts w:ascii="Times New Roman" w:eastAsia="Times New Roman" w:hAnsi="Times New Roman" w:cs="Times New Roman"/>
                <w:sz w:val="16"/>
                <w:szCs w:val="16"/>
                <w:lang w:eastAsia="ru-RU"/>
              </w:rPr>
              <w:br/>
              <w:t>11.2027</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5091866,9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ПЕТРIВСЬКОЇ АЛЕЇ, ПАРКОВОЇ ДОРОГИ, ДНIПРОВСЬКОГО УЗВОЗУ НА ДIЛЯНЦI ВIД АЛЕЇ ГЕРОЇВ КРУТ ДО ДНIПРОВСЬКОГО ПРОЇЗДУ З РЕКОНСТРУКЦIЄЮ ТРАНСПОРТНОГО ВУЗЛА НА ПЕРЕТИНI ДНIПРОВСЬКОГО УЗВОЗУ ТА ДНIПРОВСЬКОГО ПРОЇЗДУ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05.2008</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391202,1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МЕРЕЖI МIСЬКОЇ ДОЩОВОЇ КАНАЛIЗАЦIЇ НА ТЕРИТОРIЇ, ЩО ПРИЛЯГАЄ ДО СВЯТО-УСПЕНСЬКОЇ КИЇВО-ПЕЧЕРСЬКОЇ ЛАВРИ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11.2007</w:t>
            </w:r>
            <w:r w:rsidRPr="007C7EEA">
              <w:rPr>
                <w:rFonts w:ascii="Times New Roman" w:eastAsia="Times New Roman" w:hAnsi="Times New Roman" w:cs="Times New Roman"/>
                <w:sz w:val="16"/>
                <w:szCs w:val="16"/>
                <w:lang w:eastAsia="ru-RU"/>
              </w:rPr>
              <w:br/>
              <w:t>11.2021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94678,8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24149,7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99,9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ПОДОВЖЕННЯ ЗАЛIЗНИЧНОГО ШОСЕ ВЗДОВЖ ЗАЛIЗНИЦI ДО ВУЛ. ПАНАСА ЛЮБЧЕНКА З ВИХОДОМ НА ВУЛ.БОЖЕНКА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12.2007</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295749,1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ВУЛ.ГОРЬКОГО</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12.2007</w:t>
            </w:r>
            <w:r w:rsidRPr="007C7EEA">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110974,9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9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ДОЩОВОЇ КАНАЛIЗАЦIЇ НА ПРОСПЕКТI БРОВАРСЬКОМУ ВIД ВУЛ. МИТРОПОЛИТА АНДРЕЯ ШЕПТИЦЬКОГО (ВУЛ. ЛУНАЧАРСЬКОГО) ДО МОСТУ МЕТРО ЧЕРЕЗ РУСАНIВСЬКУ ПРОТОКУ В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02.2017</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189945,7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377,0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60200,0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65181,9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84,4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ВУЛ. АНДРIЇВСЬКОЇ У ПОДIЛЬСЬКОМУ РАЙОНI М.КИЄВА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02.2017</w:t>
            </w:r>
            <w:r w:rsidRPr="007C7EEA">
              <w:rPr>
                <w:rFonts w:ascii="Times New Roman" w:eastAsia="Times New Roman" w:hAnsi="Times New Roman" w:cs="Times New Roman"/>
                <w:sz w:val="16"/>
                <w:szCs w:val="16"/>
                <w:lang w:eastAsia="ru-RU"/>
              </w:rPr>
              <w:br/>
              <w:t>11.2022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50388,5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19177,2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6"/>
                <w:szCs w:val="16"/>
                <w:lang w:eastAsia="ru-RU"/>
              </w:rPr>
              <w:t xml:space="preserve">   </w:t>
            </w:r>
            <w:r w:rsidRPr="007C7EEA">
              <w:rPr>
                <w:rFonts w:ascii="Times New Roman" w:eastAsia="Times New Roman" w:hAnsi="Times New Roman" w:cs="Times New Roman"/>
                <w:sz w:val="14"/>
                <w:szCs w:val="14"/>
                <w:lang w:eastAsia="ru-RU"/>
              </w:rPr>
              <w:t>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ТРАНСПОРТНОЇ РОЗВ'ЯЗКИ НА ПЕРЕТИНI БУЛЬВАРУ АКАДЕМIКА ВЕРНАДСЬКОГО - ВУЛ. АКАДЕМIКА ЄФРЕМОВА З ПРОСП. АКАДЕМIКА ПАЛЛАДIНА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12.2016</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802401,6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5584,2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ТРАНСПОРТНОЇ РОЗВ'ЯЗКИ В ОДНОМУ РIВНI НА ПЕРЕТИНI ВУЛ. САПЕРНО-СЛОБIДСЬКОЇ ТА ВУЛ. МИКОЛИ ГРIНЧЕНКА У ГОЛОСIЇВСЬКОМУ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30365,0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15526,8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84,4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ДОРОГИ КИЇВ - ГОСТОМЕЛЬ В МЕЖАХ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01.2012</w:t>
            </w:r>
            <w:r w:rsidRPr="007C7EEA">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358117,0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КИРИЛIВСЬКОЇ З РЕКОНСТРУКЦIЄЮ ТРАМВАЙНИХ КОЛIЙ У ПОДIЛЬСЬКОМУ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02.2017</w:t>
            </w:r>
            <w:r w:rsidRPr="007C7EEA">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480000,0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7807,1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ТРАНСПОРТНОЇ РОЗВ'ЯЗКИ НА ПЕРЕТИНI БУЛЬВ. ПЕРОВА-ПРОСП. ВОЛОДИМИРА МАЯКОВСЬКОГО З ПРОСП. ГЕНЕРАЛА ВАТУТIНА (КЕРЧЕНСЬКА ПЛОЩА)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07.2016</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226700,0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1807,3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6646,2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ТРАНСПОРТНОЇ РОЗВ'ЯЗКИ НА ПРИМИКАННI ВУЛ. СТАРОНАВОДНИЦЬКОЇ ТА ВУЛ. ЛАВРСЬКОЇ ДО БУЛЬВ. ДРУЖБИ НАРОДIВ (ПЛОЩА ГЕРОЇВ ВЕЛИКОЇ ВIТЧИЗНЯНОЇ ВIЙНИ)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12.2016</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305932,4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7671,4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КОЛЕКТОРА ДОЩОВОЇ КАНАЛIЗАЦIЇ ВIД ВУЛ. ВЕРЕСНЕВОЇ РIГ ВУЛ. РОСIЙСЬКОЇ ДО ВУЛ. ТРОСТЯНЕЦЬКОЇ У ДАРНИЦЬКОМУ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07.2018</w:t>
            </w:r>
            <w:r w:rsidRPr="007C7EEA">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530,0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91,2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НАДЗЕМНОГО ПIШОХIДНОГО ПЕРЕХОДУ НА ПЕРЕТИНI ПРОСП. АКАДЕМIКА ПАЛЛАДIНА ТА ВУЛ. IРПIНСЬКОЇ У СВЯТОШИНСЬКУОМУ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11.2018</w:t>
            </w:r>
            <w:r w:rsidRPr="007C7EEA">
              <w:rPr>
                <w:rFonts w:ascii="Times New Roman" w:eastAsia="Times New Roman" w:hAnsi="Times New Roman" w:cs="Times New Roman"/>
                <w:sz w:val="16"/>
                <w:szCs w:val="16"/>
                <w:lang w:eastAsia="ru-RU"/>
              </w:rPr>
              <w:br/>
              <w:t>11.2022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1244,9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27755,1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6"/>
                <w:szCs w:val="16"/>
                <w:lang w:eastAsia="ru-RU"/>
              </w:rPr>
              <w:t xml:space="preserve">   </w:t>
            </w:r>
            <w:r w:rsidRPr="007C7EEA">
              <w:rPr>
                <w:rFonts w:ascii="Times New Roman" w:eastAsia="Times New Roman" w:hAnsi="Times New Roman" w:cs="Times New Roman"/>
                <w:sz w:val="14"/>
                <w:szCs w:val="14"/>
                <w:lang w:eastAsia="ru-RU"/>
              </w:rPr>
              <w:t>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ВУЛ.ТАШКЕНТСЬКОЇ З РЕКОНСТРУКЦIЄЮ ТРАМВАЙНИХ КОЛIЙ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11.2007</w:t>
            </w:r>
            <w:r w:rsidRPr="007C7EEA">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ЧОРНОБИЛЬСЬКОЇ У СВЯТОШИНСЬКОМУ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10.2018</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ДАНИЛА ЩЕРБАКIВСЬКОГО У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5932,0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ТРАНСПОРТНОЇ РОЗВ'ЯЗКИ НА ПЕРЕТИНI ВУЛ. БОГАТИРСЬКОЇ З ВУЛ.ПОЛЯРНОЮ В ОБОЛОНСЬКОМУ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08.2018</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700000,0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9040,5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ДОРОГИ НА ТРУХАНОВОМУ ОСТРОВI В ДНIПРОВСЬКОМУ РАЙОНI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999,0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БУДIВНИТЦВО АВТОДОРОГИ НА ВУЛ. ПРОЕКТНIЙ,1 У ПРОМИСЛОВIЙ ЗОНI МIКРОРАЙОНУ БОРТНИЧI ДАРНИЦЬКОГО РАЙОНУ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ВЕЛОСИПЕДНОЇ ДОРIЖКИ ПО ВЕЛОМАРШРУТУ "СОЛОМ'ЯНКА - ЦЕНТР" В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49058,0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960,0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ВЕЛОСИПЕДНОЇ ДОРIЖКИ ПО НАБЕРЕЖНОМУ ШОСЕ ВIД ПОШТОВОЇ ПЛОЩI ДО МОСТУ IМЕНI Є.О. ПАТОНА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01.2019</w:t>
            </w:r>
            <w:r w:rsidRPr="007C7EEA">
              <w:rPr>
                <w:rFonts w:ascii="Times New Roman" w:eastAsia="Times New Roman" w:hAnsi="Times New Roman" w:cs="Times New Roman"/>
                <w:sz w:val="16"/>
                <w:szCs w:val="16"/>
                <w:lang w:eastAsia="ru-RU"/>
              </w:rPr>
              <w:br/>
              <w:t>11.2022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16522,3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3377,7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88,7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6"/>
                <w:szCs w:val="16"/>
                <w:lang w:eastAsia="ru-RU"/>
              </w:rPr>
              <w:t xml:space="preserve">   </w:t>
            </w:r>
            <w:r w:rsidRPr="007C7EEA">
              <w:rPr>
                <w:rFonts w:ascii="Times New Roman" w:eastAsia="Times New Roman" w:hAnsi="Times New Roman" w:cs="Times New Roman"/>
                <w:sz w:val="14"/>
                <w:szCs w:val="14"/>
                <w:lang w:eastAsia="ru-RU"/>
              </w:rPr>
              <w:t>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ПIДЗЕМНОГО ПIШОХIДНОГО ПЕРЕХОДУ ПО ПРОСП. ГЕРОЇВ СТАЛIНГРАДА БIЛЯ БУД. №4 В ОБОЛОНСЬКОМУ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02.2012</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20706,6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ПРОДОВЖЕННЯ ПРОСПЕКТУ МАРШАЛА РОКОССОВСЬКОГО ДО ВЕЛИКОЇ ОКРУЖНОЇ ДОРОГИ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10.2011</w:t>
            </w:r>
            <w:r w:rsidRPr="007C7EEA">
              <w:rPr>
                <w:rFonts w:ascii="Times New Roman" w:eastAsia="Times New Roman" w:hAnsi="Times New Roman" w:cs="Times New Roman"/>
                <w:sz w:val="16"/>
                <w:szCs w:val="16"/>
                <w:lang w:eastAsia="ru-RU"/>
              </w:rPr>
              <w:br/>
              <w:t>11.2026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7521,2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ВУЛ.МОЛДАВСЬКОЇ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КАНАЛIЗАЦIЙНИХ МЕРЕЖ З ВЛАШТУВАННЯМ СНIГОПЛАВИЛЬНОЇ КАМЕРИ В М.КИЄВI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08.2017</w:t>
            </w:r>
            <w:r w:rsidRPr="007C7EEA">
              <w:rPr>
                <w:rFonts w:ascii="Times New Roman" w:eastAsia="Times New Roman" w:hAnsi="Times New Roman" w:cs="Times New Roman"/>
                <w:sz w:val="16"/>
                <w:szCs w:val="16"/>
                <w:lang w:eastAsia="ru-RU"/>
              </w:rPr>
              <w:br/>
              <w:t>11.2021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1345,0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1702,0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36904,9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ПР.40-РIЧЧЯ ЖОВТНЯ НА ДIЛЯНЦI ВIД ГОЛОСIЇВСЬКОЇ ПЛОЩI ДО ВУЛ.ВАСИЛЬКIВСЬКОЇ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12.2007</w:t>
            </w:r>
            <w:r w:rsidRPr="007C7EEA">
              <w:rPr>
                <w:rFonts w:ascii="Times New Roman" w:eastAsia="Times New Roman" w:hAnsi="Times New Roman" w:cs="Times New Roman"/>
                <w:sz w:val="16"/>
                <w:szCs w:val="16"/>
                <w:lang w:eastAsia="ru-RU"/>
              </w:rPr>
              <w:br/>
              <w:t>11.2027</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БУДIВНИЦТВО ВУЛИЧНО-ДОРОЖНЬОЇ МЕРЕЖI В ЧАСТИНI СТВОРЕННЯ ВЕЛОСИПЕДНОЇ IНФРАСТРУКТУРИ ТА РЕКРЕАЦIЙНОГО ВЕЛОСИПЕДНОГО МАРШРУТУ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01.2019</w:t>
            </w:r>
            <w:r w:rsidRPr="007C7EEA">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ТРАНСПОРТНОГО ВУЗЛА В РIЗНИХ РIВНЯХ НА ПЕРЕТИНI ПРОСП. ПЕРЕМОГИ З ПРОСП. ПОВIТРОФЛОТСЬКИМ I БУДIВНИЦТВОМ ПIШОХIДНИХ ПЕРЕХОДIВ В РIЗНИХ РIВНЯХ</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08.2017</w:t>
            </w:r>
            <w:r w:rsidRPr="007C7EEA">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БУДIВНИТЦВО ПIД'ЇЗНОЇ ДОРОГИ З РЕКОНСТРУКЦIЄЮ ВУЛ. ВИРЛИЦЬКОЇ У ПРОМИСЛОВIЙ ЗОНI МIКРОРАЙОНУ БОРТНИЧI ДАРНИЦЬКОГО РАЙОНУ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субвенцiї з державного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ПЕЙЗАЖНОЇ АЛЕЇ У ШЕВЧЕНКIВСЬКОМУ РАЙОНI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120276,0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99276,0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субвенцiї з державного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ПОКРОВСЬКОЇ У ПОДIЛЬСЬКОМУ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02.2017</w:t>
            </w:r>
            <w:r w:rsidRPr="007C7EEA">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48955,6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28495,6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субвенцiї з державного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ВУЛ.ТРУХАНIВСЬКОЇ У ДНIПРОВСЬКОМУ ТА ДЕСНЯНСЬКОМУ РАЙОНАХ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321100,0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8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ПIДЗЕМНОГО ПIШОХIДНОГО ПЕРЕХОДУ НА МАЙДАНI НЕЗАЛЕЖНОСТI З ВСТАНОВЛЕННЯМ 4-Х ЛIФТIВ ДЛЯ ПЕРЕСУВАННЯ МАЛОМОБIЛЬНИХ ГРУП НАСЕЛЕННЯ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05.2016</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БУДIВЕЛЬ ТА СПОРУД ЗА АДРЕСОЮ ВУЛ. НАБЕРЕЖНО-ЛУГОВА, 6 КОРП. 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ОРАНЖЕРЕЙНА ВIД ВУЛ. ДЕГТЯРIВСЬКА ДО ВУЛ. ДОРОГОЖИЦЬКА З ДОБУДОВОЮ АВТОМОБIЛЬНОЇ ДОРОГИ МIЖ ВУЛ. ОРАНЖЕРЕЙНОЇ ТА ВУЛ. ОЛЕНИ ТЕЛIГИ В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07.2020</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5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КIЛЬЦЕВОЇ ДОРОГИ НА ДIЛЯНЦI ВIД ВУЛ. СIМ`Ї СОСНIНИХ ДО ГОСТОМЕЛЬСЬКОГО ШОСЕ У СВЯТОШИНСЬКОМУ РАЙОНI З БУДIВНИЦТВОМ ПIШОХIДНИХ ПЕРЕХОДIВ В РIЗНИХЇ РIВНЯХ З ПРОЇЗНОЮ ЧАСТИНОЮ</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04.2018</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81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ВЕЛИКОЇ ОКРУЖНОЇ ДОРОГИ НА ДIЛЯНЦI ВIД ПРОСП. МАРШАЛА РОКОССОВСЬКОГО ДО ВУЛ. БОГАТИРСЬКОЇ З БУДIВНИЦТВОМ ТРАНСПОРТНОЇ РОЗВ'ЯЗКИ В РIЗНИХ РIВНЯХ</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10.2013</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1125507,2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179020,0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144464,0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87,2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мостiв/шляхопроводiв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ПОДIЛЬСЬКОГО МОСТОВОГО ПЕРЕХОДУ ЧЕРЕЗ Р. ДНIПРО У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06.2004</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11251186,1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630000,0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602000,0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720856,4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896644,3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68,2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76,1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мостiв/шляхопроводiв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ТРАНСПОРТНОЇ РОЗВ'ЯЗКИ НА ПЕРЕТИНI ПРОСПЕКТУ ПЕРЕМОГИ З ВУЛ. ГЕТЬМАНА У СОЛОМ'ЯНСЬКОМУ ТА ШЕВЧЕНКIВСЬКОМУ РАЙОНАХ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1049937,0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277704,0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93,3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39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ПIД'ЇЗНОЇ АВТОМОБIЛЬНОЇ ДОРОГИ ВIД ПРОСП. ВАЛЕРIЯ ЛОБАНОВСЬКОГО (ЧЕРВОНОЗОРЯНОГО ПРОСПЕКТУ) (ПОБЛИЗУ ПРИМИКАННЯ ВУЛ.ВОЛОДИМИРА БРОЖКА (ВУЛ.КIРОВОГРАДСЬКОЇ)) ДО МIЖНАРОДНОГО АЕРОПОРТУ "КИЇВ" (ЖУЛЯНИ) У СОЛОМ'ЯНСЬКОМУ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05.2011</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737233,5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73,2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96,0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ТРАНСПОРТНОЇ РОЗВ`ЯЗКИ НА ПОШТОВIЙ ПЛОЩI М. КИЄВА. (КОРИГУВАННЯ ПРОЕКТУ. ПЕРША ЧЕРГА БУДIВНИЦТВА)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10.2012</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516341,0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15299,9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40300,0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87,3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89,2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92,2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ТРАНСПОРТНОГО ВУЗЛА НА ПРАВОБЕРЕЖНИХ ПIДХОДАХ ДО ПIВДЕННОГО МОСТУ ЗI З'ЇЗДАМИ З ВУЛ. САПЕРНО-СЛОБIДСЬКОЇ НА СТОЛИЧНЕ ШОСЕ В ГОЛОСIЇВСЬКОМУ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10.2012</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397079,3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ТРАНСПОРТНОЇ РОЗВ'ЯЗКИ НА ПРИМИКАННI ПРОСПЕКТУ НАУКИ ДО СТОЛИЧНОГО ШОСЕ У ГОЛОСIЇВСЬКОМУ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02.2012</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1170785,8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ВЕЛИКОЇ КIЛЬЦЕВОЇ ДОРОГИ НА ДIЛЯНЦI ВIД ВУЛИЦI БОГАТИРСЬКОЇ ДО ОБОЛОНСЬКОГО ПРОСПЕКТУ В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11.2012</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149235,5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11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ПРОСПЕКТУ Ю.ГАГАРIНА З РЕКОНСТРУКЦIЄЮ ТРАНСПОРТНОЇ РОЗВ'ЯЗКИ БIЛЯ СТАНЦIЇ МЕТРОПОЛIТЕНУ "ЧЕРНIГIВСЬКА" З ДЕМОНТАЖЕМ ТРАМВАЙНОЇ КОЛIЇ ПО ПРОСПЕКТУ Ю.ГАГАРIНА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09.2004</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1361513,5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ТРАНСПОРТНОЇ РОЗВ'ЯЗКИ НА ПЕРЕТИНI ВУЛ. М.РАСКОВОЇ ТА БУЛЬВАРУ ВЕРХОВНОЇ РАДИ IЗ ЗАЛIЗНИЧНИМИ КОЛIЯМИ НА ДIЛЯНЦI СТАНЦIЯ "КИЇВ-РУСАНIВКА" - СТАНЦIЯ "КИЇВ-ДНIПРОВСЬКИЙ"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09.2019</w:t>
            </w:r>
            <w:r w:rsidRPr="007C7EEA">
              <w:rPr>
                <w:rFonts w:ascii="Times New Roman" w:eastAsia="Times New Roman" w:hAnsi="Times New Roman" w:cs="Times New Roman"/>
                <w:sz w:val="16"/>
                <w:szCs w:val="16"/>
                <w:lang w:eastAsia="ru-RU"/>
              </w:rPr>
              <w:br/>
              <w:t>09.2025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1268804,1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980,0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ПРОДОВЖЕННЯ ВУЛ. СУЗДАЛЬСЬКОЇ ДО ПОВIТРОФЛОТСЬКОГО ПРОСПЕКТУ З БУДIВНИЦТВОМ ШЛЯХОПРОВОДУ ЧЕРЕЗ ЗАЛIЗНИЧНI КОЛIЇ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1084508,1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ВЕРХНIЙ ВАЛ ТА ВУЛ. НИЖНIЙ ВАЛ НА ДIЛЯНЦI ВIД ВУЛ. ГЛИБОЧИЦЬКОЇ ДО ВУЛ. НАБЕРЕЖНО-ХРЕЩАТИЦЬКОЇ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05.2020</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801119,6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ТА РЕКОНСТРУКЦIЯ ВУЛИЧНО-ДОРОЖНЬОЇ МЕРЕЖI У ПОДIЛЬСЬКОМУ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900000,0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ВУЛ.СТЕЦЕНКА ВIД ПРОСПЕКТУ ПАЛЛАДIНА ДО IНТЕРНАЦIОНАЛЬНОЇ ПЛОЩI ВКЛЮЧНО З ЛIКВIДАЦIЄЮ КIЛЬЦЕВОГО РУХУ ТРАНСПОРТУ НА ПЕРЕТИНI ВУЛ.СТЕЦЕНКА З ВУЛ.ТУПОЛЄВА ТА ВУЛ.СТЕЦЕНКА З ВУЛ.ЩЕРБАКОВА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3637177,6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метрополiтену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ДIЛЬНИЦI СИРЕЦЬКО-ПЕЧЕРСЬКОЇ ЛIНIЇ МЕТРОПОЛIТЕНУ ВIД СТАНЦIЇ "СИРЕЦЬ" НА ЖИТЛОВИЙ МАСИВ ВИНОГРАДАР З ЕЛЕКТРОДЕПО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10.2018</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11186617,6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350000,0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680000,0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620000,0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метрополiтену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СИСТЕМИ АВТОМАТИЧНОЇ ПОЖЕЖНОЇ СИГНАЛIЗАЦIЇ НА ОБ'ЄКТАХ МЕТРОПОЛIТЕНУ З ОСНАЩЕННЯМ СИСТЕМАМИ ПРОТИПОЖЕЖНОГО ЗАХИСТУ ЕСКАЛАТОРНИХ КОМПЛЕКСIВ СТАНЦIЙ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01.2012</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49325,1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метрополiтену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ДРУГОГО ВХОДУ НА СТАНЦIЮ МЕТРОПОЛIТЕНУ "ВОКЗАЛЬНА" СВЯТОШИНО-БРОВАРСЬКОЇ ЛIНIЇ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08.2007</w:t>
            </w:r>
            <w:r w:rsidRPr="007C7EEA">
              <w:rPr>
                <w:rFonts w:ascii="Times New Roman" w:eastAsia="Times New Roman" w:hAnsi="Times New Roman" w:cs="Times New Roman"/>
                <w:sz w:val="16"/>
                <w:szCs w:val="16"/>
                <w:lang w:eastAsia="ru-RU"/>
              </w:rPr>
              <w:br/>
              <w:t>04.2025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1074383,9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метрополiтену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ПОДIЛЬСЬКО-ВИГУРIВСЬКОЇ ЛIНIЇ КИЇВСЬКОГО МЕТРОПОЛIТЕНУ ВIД КIЛЬЦЕВОЇ ДОРОГИ НА ЖИТЛОВИЙ МАСИВ ВИГУРIВЩИНА-ТРОЄЩИНА З ДВОМА ЕЛЕКТРОДЕПО</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05.2012</w:t>
            </w:r>
            <w:r w:rsidRPr="007C7EEA">
              <w:rPr>
                <w:rFonts w:ascii="Times New Roman" w:eastAsia="Times New Roman" w:hAnsi="Times New Roman" w:cs="Times New Roman"/>
                <w:sz w:val="16"/>
                <w:szCs w:val="16"/>
                <w:lang w:eastAsia="ru-RU"/>
              </w:rPr>
              <w:br/>
              <w:t>12.2026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50360300,0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метрополiтену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КОМПЛЕКСНА РЕКОНСТРУКЦIЯ ЕСКАЛАТОРНИХ КОМПЛЕКСIВ МЕТРОПОЛIТЕНУ IЗ ЗАМIНОЮ ЕСКАЛАТОРIВ НА СУЧАСНI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06.2014</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545299,7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метрополiтену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ВИХОДУ №1 СТАНЦIЇ "ВИСТАВКОВИЙ ЦЕНТР" ОБОЛОНСЬКО-ТЕРЕМКIВСЬКОЇ ЛIНIЇ З БУДIВНИЦТВОМ ПIДЗЕМНОГО ПЕРЕХОДУ ТА ПРИМИКАННЯМ ЙОГО ДО ПIДВУЛИЧНОГО ПIДЗЕМНОГО ПЕРЕХОДУ НА ПРОСП. АКАДЕМIКА ГЛУШКОВА В ГОЛОСIЇВСЬКОМУ РАЙОНI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26000,0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ВСТАНОВЛЕННЯ НА В'ЇЗДАХ У МIСТО КИЇВ В"ЇЗНИХ ЗНАКIВ СВЯТОШИНСЬКИЙ РАЙОН - НА 16-КIЛОМЕТРI АВТОМОБIЛЬНОЇ ДОРОГИ КИЇВ-ЖИТОМИР (М-06)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4130,1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538,0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2"/>
                <w:szCs w:val="12"/>
                <w:lang w:eastAsia="ru-RU"/>
              </w:rPr>
            </w:pPr>
            <w:r w:rsidRPr="007C7EEA">
              <w:rPr>
                <w:rFonts w:ascii="Times New Roman" w:eastAsia="Times New Roman" w:hAnsi="Times New Roman" w:cs="Times New Roman"/>
                <w:sz w:val="12"/>
                <w:szCs w:val="12"/>
                <w:lang w:eastAsia="ru-RU"/>
              </w:rPr>
              <w:t>ВСТАНОВЛЕННЯ НА В'ЇЗДАХ У МIСТО КИЇВ В'ЇЗНИХ ЗНАКIВ ГОЛОСIЇВСЬКИЙ РАЙОН - НА 14-МУ КIЛОМЕТРI АВТОМОБIЛЬНОЇ ДОРОГИ КИЇВ-ОДЕСА (М-05)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04.2018</w:t>
            </w:r>
            <w:r w:rsidRPr="007C7EEA">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2689,9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ВСТАНОВЛЕННЯ НА В'ЇЗДАХ У МIСТО КИЇВ В'ЇЗНИХ ЗНАКIВ СОЛОМЯНСЬКИЙ РАЙОН - НА ПРОСПЕКТI ПОВIТРОФЛОТСЬКОМУ, 63 З МIЖНАРОДНОГО АЕРОПОРТУ "КИЇВ" (ЖУЛЯНИ)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4512,9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595,5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ВСТАНОВЛЕННЯ НА ВЇЗДАХ У МIСТО КИЇВ ВЇЗНИХ ЗНАКIВ ДЕСНЯНСЬКИЙ РАЙОН БIЛЯ ПОСТУ ДОРОЖНЬО-ПАТРУЛЬНОЇ СЛУЖБИ "БИКIВНЯ" НА БРОВАРСЬКОМУ ПРОСПЕКТI, 32-Б</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3503,0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680,4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НОВЕ БУДIВНИЦТВО МЕРЕЖI ЗОВНIШНЬОГО ОСВIТЛЕННЯ ПО ГОСТОМЕЛЬСЬКОМУ ШОСЕ У СВЯТОШИНСЬКОМУ РАЙОНI М. КИЄВА ВIД СТАЦIОНАРНОГО ПОСТУ ДОРОЖНЬОЇ ПОЛIЦIЇ "ГОСТОМЕЛЬ" ДО МЕЖI МIСТА КИЄВА У НАПРЯМКУ МIСТА ГОСТОМЕЛЬ</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5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НА ДИТЯЧОМУ МАЙДАНЧИКУ ЗА АДРЕСОЮ: ВУЛИЦЯ ЗДОЛБУНIВСЬКА, 9 У ДАРНИЦЬКОМУ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1068,5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НА ДИТЯЧОМУ МАЙДАНЧИКУ ЗА АДРЕСОЮ: ВУЛИЦЯ САДОВА, 186 У ДАРНИЦЬКОМУ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963,9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НА ДИТЯЧОМУ МАЙДАНЧИКУ ЗА АДРЕСОЮ: ВУЛИЦЯ УРЛIВСЬКА, 38 У ДАРНИЦЬКОМУ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1086,8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В МЕЖАХ ЗАГАЛЬНОГО ПРИБУДИНКОВОГО ПРОСТОРУ БАГАТОКВАРТИРНИХ ЖИТЛОВИХ БУДИНКIВ ЗА АДРЕСАМИ:БУЛЬВАР АКАДЕМIКА ВЕРНАДСЬКОГО, 5/19, ВУЛИЦЯ ДЕПУТАТСЬКА, 21, ВУЛИЦЯ ДЕПУТАТСЬКА, 23 У СВЯТОШИНСЬКОМУ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2430,0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930,0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5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ПАРКУ ДРУЖБИ НАРОДIВ У ДЕСНЯНСЬКОМУ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45254,0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6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ПРИБУДИНКОВИХ ТЕРИТОРIЙ МIКРОРАЙОНУ "КАУНАСЬКИЙ" В МЕЖАХ ВIЛИЦЬ КАУНАСЬКА, БЕРЕЗНЕВА, ХАРКIВСЬКЕ ШОСЕ ТА БУЛЬВАРУ ЯРОСЛАВА ГАШЕКА У ДНIПРОВСЬКОМУ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6130,4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5760,4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ПРИБУДИНКОВОЇ ТЕРИТОРIЇ НА ВУЛИЦI ВАСИЛЯ СТУСА, 9 У СВЯТОШИНСЬКОМУ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МЕРЕЖI ЛЕД-ОСВIТЛЕННЯ В ПАРКУ ВIДПОЧИНКУ "СИРЕЦЬКИЙ ЯР" НА ВУЛ. РИЗЬКIЙ У ШЕВЧЕНКIВСЬКОМУ РАЙОНI МIСТА КИЄВА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ГРОМАДСЬКИЙ ПРОЕКТ 1130 "БЕЗПЕЧНА ДОРОГА ДО МЕТРО СИРЕЦЬ!"</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03.2020</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5250,0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ГРОМАДСЬКИЙ ПРОЕКТ 1476 "СУЧАСНЕ ОСВIТЛЕННЯ СКВЕРА, ПАРКА "ТЕЛЬБIН" I ПРИДОМОВОЇ ТЕРИТОРIЇ ЖК "АКВАПАРК"</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03.2020</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144,6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3855,4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СВIТЛОФОРНИХ ОБ'ЄКТIВ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11.2015</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404934,0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9400,0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39500,0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СВIТЛОФОРНИХ ОБ'ЄКТIВ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110700,0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6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ВИРОБНИЧИХ ПРИМIЩЕНЬ В НЕЖИТЛОВИХ БУДIВЛЯХ ПО ВУЛ. ЧИСТЯКIВСЬКIЙ, 19-А В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03.2013</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31085,1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1280,0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19913,5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ЛIНIЙ ЗВ'ЯЗКУ АВТОМАТИЗОВАНОЇ СИСТЕМИ КЕРУВАННЯ ДОРОЖНIМ РУХОМ (АСКДР)</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67370,0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АВТОМАТИЗОВАНОЇ IНФОРМАЦIЙНОЇ СИСТЕМИ КЕРУВАННЯ ДОРОЖНIМ РУХОМ НА ВУЛИЧНО - ШЛЯХОВIЙ МЕРЕЖI М. КИЄВА (IНФОРМАЦIЙНI ЕЛЕТРОННI ТАБЛО, КЕРОВАНI ДОРОЖНI ЗНАКИ, ДЕТЕКТОРИ ТРАНСПОРТУ ТА МЕТЕОНАГЛЯД)</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101980,0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II ЧЕРГИ АВТОМАТИЗОВАНОЇ СИСТЕМИ КЕРУВАННЯ ДОРОЖНIМ РУХОМ (АСКДР) З РЕКОНСТРУКЦIЄЮ ТА РОЗШИРЕННЯМ БУДИНКУ ЦЕНТРАЛЬНОГО ПУНКТУ КЕРУВАННЯ, ВУЛ.Б.ХМЕЛЬНИЦЬКОГО, 54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07.2008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32670,1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69,7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Iнша дiяльнiсть у сферi дорожнього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МОДЕРНIЗАЦIЯ ЦЕНТРАЛЬНОГО ПУНКТУ КЕРУВАННЯ АВТОМАТИЗОВАНОЇ СИСТЕМИ КЕРУВАННЯ ДОРОЖНIМ РУХОМ (АСКДР)</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12 ДЕПАРТАМЕНТ ЖИТЛОВО-КОМУНАЛЬНОЇ IНФРАСТРУКТУРИ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1451799,2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1801795,0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1646018,7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1904974,1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12 ДЕПАРТАМЕНТ ЖИТЛОВО-КОМУНАЛЬНОЇ IНФРАСТРУКТУРИ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1451799,2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1801795,0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1646018,7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1904974,1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ЛIВОБЕРЕЖНОГО КОЛЕКТОРА З ОБ'ЇЗНОЮ ДОРОГОЮ ВIД КАМЕРИ № 6 ДО КАМЕРИ № 47  В ДАРНИЦЬКОМУ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1124731,2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8407,1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ВОДОПОСТАЧАННЯ ТА КАНАЛIЗУВАННЯ МАЛОПОВЕРХОВОЇ ЗАБУДОВИ РАЙОНУ "БIЛИЧI" ТА "НОВО-БIЛИЧI" У СВЯТОШИНСЬКОМУ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06.2001</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116988,2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799,0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43,8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ДУБЛЮЮЧОГО ЛУНАЧАРСЬКОГО КАНАЛIЗАЦIЙНОГО КОЛЕКТОРА ВIД КАМЕРИ К-5 ДО КАМЕРИ К-1А В ДНIПРОВСЬКОМУ РАЙОНI </w:t>
            </w:r>
            <w:r w:rsidRPr="007C7EEA">
              <w:rPr>
                <w:rFonts w:ascii="Times New Roman" w:eastAsia="Times New Roman" w:hAnsi="Times New Roman" w:cs="Times New Roman"/>
                <w:sz w:val="13"/>
                <w:szCs w:val="13"/>
                <w:lang w:eastAsia="ru-RU"/>
              </w:rPr>
              <w:br/>
              <w:t>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01.2018</w:t>
            </w:r>
            <w:r w:rsidRPr="007C7EEA">
              <w:rPr>
                <w:rFonts w:ascii="Times New Roman" w:eastAsia="Times New Roman" w:hAnsi="Times New Roman" w:cs="Times New Roman"/>
                <w:sz w:val="16"/>
                <w:szCs w:val="16"/>
                <w:lang w:eastAsia="ru-RU"/>
              </w:rPr>
              <w:br/>
              <w:t>05.2024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70828,6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532,8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ВОДОПРОВIДНОЇ МЕРЕЖI Д=1400 ММ ВIД ВУЛ. М. ГРЕЧКА ДО ВЕЛИКОЇ КIЛЬЦЕВОЇ ДОРОГИ У ПОДIЛЬСЬКОМУ, ШЕВЧЕНКIВСЬКОМУ ТА СВЯТОШИНСЬКОМУ РАЙОНАХ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236046,8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73,1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КАНАЛIЗАЦIЙНОГО КОЛЕКТОРА ВIД МОСТИЦЬКОГО ДО ГОЛОВНОГО МIСЬКОГО В М.КИЄВI, I ЧЕРГА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09.2009</w:t>
            </w:r>
            <w:r w:rsidRPr="007C7EEA">
              <w:rPr>
                <w:rFonts w:ascii="Times New Roman" w:eastAsia="Times New Roman" w:hAnsi="Times New Roman" w:cs="Times New Roman"/>
                <w:sz w:val="16"/>
                <w:szCs w:val="16"/>
                <w:lang w:eastAsia="ru-RU"/>
              </w:rPr>
              <w:br/>
              <w:t>12.2026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709601,5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ПЕРЕМИЧКИ ТА КАМЕРИ ПЕРЕКЛЮЧЕННЯ ГОЛОВНОГО МIСЬКОГО КОЛЕКТОРА В РОЗВАНТАЖУВАЛЬНИЙ КОЛЕКТОР В РАЙОНI КАМЕРИ РЕШIТОК ПО ВУЛ. САПЕРНО-СЛОБIДСЬКIЙ У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34660,7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34151,3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ВОДОПРОВIДНА СТАНЦIЯ №1 ДЕСНЯНСЬКОЇ ВОДОПРОВIДНОЇ СТАНЦIЇ. I ЧЕРГА БУДIВНИЦТВА "РЕКОНСТРУКЦIЯ ДЕСНЯНСЬКОЇ ВОДОПРОВIДНОЇ СТАНЦIЇ З ВПРОВАДЖЕННЯМ ТЕХНОЛОГIЇ ОЧИСТКИ ПРОМИВНИХ ВОД, ЗА АДРЕСОЮ ПРОСП. А. НАВОЇ, 1 У ДНIПРОВСЬКОМУ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301550,3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ГОЛОВНОГО МIСЬКОГО КАНАЛIЗАЦIЙНОГО КОЛЕКТОРА У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04.2019</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4600,0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8900,0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ДАМБИ МУЛОВОГО ПОЛЯ №3 БОРТНИЦЬКОЇ СТАНЦIЇ АЕРАЦIЇ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295648,0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КАНАЛIЗАЦIЙНОГО КОЛЕКТОРА Д=1000-1200-2000-2200 ММ НА ПРОСП. ПРАВДИ ТА ВУЛ. ПОПОВА НА ДIЛЯНЦI ВIД ВУЛ. МАРШАЛА ГРЕЧКА ДО ВУЛ. СIМ'Ї КУЛЬЖЕНКIВ У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04.2019</w:t>
            </w:r>
            <w:r w:rsidRPr="007C7EEA">
              <w:rPr>
                <w:rFonts w:ascii="Times New Roman" w:eastAsia="Times New Roman" w:hAnsi="Times New Roman" w:cs="Times New Roman"/>
                <w:sz w:val="16"/>
                <w:szCs w:val="16"/>
                <w:lang w:eastAsia="ru-RU"/>
              </w:rPr>
              <w:br/>
              <w:t>10.2024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58,5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КАНАЛIЗАЦIЙНОГО КОЛЕКТОРА Д=2400 ММ ПО ВУЛ. М.ЛЕБЕДЄВА У ДНIПРОВСЬКОМУ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01.2012</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44,5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КАНАЛIЗАЦIЙНОГО КОЛЕКТОРА Д=800-900-2000 ММ НА </w:t>
            </w:r>
            <w:r w:rsidRPr="007C7EEA">
              <w:rPr>
                <w:rFonts w:ascii="Times New Roman" w:eastAsia="Times New Roman" w:hAnsi="Times New Roman" w:cs="Times New Roman"/>
                <w:sz w:val="13"/>
                <w:szCs w:val="13"/>
                <w:lang w:eastAsia="ru-RU"/>
              </w:rPr>
              <w:br/>
              <w:t xml:space="preserve">ВУЛ. ВЕРБОВIЙ НА ДIЛЯНЦI ВIД КАМЕРИ ГАСIННЯ НАПIРНИХ КОЛЕКТОРIВ КНС "ЛЕНIНСЬКА КУЗНЯ" ДО КНС "ОБОЛОНЬ" В ОБОЛОНСЬКОМУ РАЙОНI </w:t>
            </w:r>
            <w:r w:rsidRPr="007C7EEA">
              <w:rPr>
                <w:rFonts w:ascii="Times New Roman" w:eastAsia="Times New Roman" w:hAnsi="Times New Roman" w:cs="Times New Roman"/>
                <w:sz w:val="13"/>
                <w:szCs w:val="13"/>
                <w:lang w:eastAsia="ru-RU"/>
              </w:rPr>
              <w:br/>
              <w:t>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12.2018</w:t>
            </w:r>
            <w:r w:rsidRPr="007C7EEA">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2377,8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81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ДЮКЕРНИХ ПЕРЕХОДIВ ЧЕРЕЗ Р.ДНIПРО</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10.2018</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985435,8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5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Спiвфiнансування iнвестицiйних проектiв, що реалiзуються за рахунок коштiв державного фонду регiонального розвитку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СПОРУД ПЕРШОЇ ЧЕРГИ БОРТНИЦЬКОЇ СТАНЦIЇ АЕРАЦIЇ НА ВУЛ. КОЛЕКТОРНIЙ, 1-А В ДАРНИЦЬКОМУ РАЙОНI М.КИЄВА (КОРИГУВАННЯ) I ЧЕРГА БУДIВНИЦТВА. НАСОСНА СТАНЦIЯ ПЕРШОГО ПIДЙОМУ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12.2012</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588511,7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11645,0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30915,3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67,4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ПРОТИЗСУВНI РОБОТИ НА СХИЛI БАТИЄВОЇ ГОРИ НА РОЗI ВУЛИЦЬ ПРОВIДНИЦЬКОЇ ТА РАДIСНОЇ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03.2014</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136100,0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1151,2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КОМПЛЕКСУ IНЖЕНЕРНО-ТЕХНIЧНИХ ПРОТИЗСУВНИХ СПОРУД НА ВУЛ. НОВОВОКЗАЛЬНIЙ, 21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4099,8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КОМПЛЕКСУ IНЖЕНЕРНО-ТЕХНIЧНИХ ПРОТИЗСУВНИХ СПОРУД, ДРЕНАЖНИХ СИСТЕМ ДЛЯ ВИКОНАННЯ ПРОТИАВАРIЙНИХ РОБIТ НА СХИЛI МIЖ ОЗЕРОМ ТА ПРОВ.МОТОРНИМ У ГОЛОСIЇВСЬКОМУ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10.2019</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КОМПЛЕКСУ IНЖЕНЕРНО-ТЕХНIЧНИХ ПРОТИЗСУВНИХ СПОРУД, ДРЕНАЖНИХ СИСТЕМ ДЛЯ УКРIПЛЕННЯ СХИЛУ ПО ВУЛ. ЛУК'ЯНIВСЬКIЙ, 46 У ШЕВЧЕНКIВСЬКОМУ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12.2018</w:t>
            </w:r>
            <w:r w:rsidRPr="007C7EEA">
              <w:rPr>
                <w:rFonts w:ascii="Times New Roman" w:eastAsia="Times New Roman" w:hAnsi="Times New Roman" w:cs="Times New Roman"/>
                <w:sz w:val="16"/>
                <w:szCs w:val="16"/>
                <w:lang w:eastAsia="ru-RU"/>
              </w:rPr>
              <w:br/>
              <w:t>10.2023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157146,9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16775,0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9205,1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КАНАЛIЗАЦIЙНОГО КОЛЕКТОРА ПО ВУЛ. СТЕЦЕНКА З МЕТОЮ ЛIКВIДАЦIЇ КНС "НИВКИ" В М.КИЄВI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256890,3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ПIВДЕННО-ЗАХIДНОГО КАНАЛIЗАЦIЙНОГО КОЛЕКТОРА, I-IV ПУСКОВI КОМПЛЕКСИ, У М.КИЄВI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11.1990</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2225867,7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363963,6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43,5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III ЧЕРГИ НОВО-ДАРНИЦЬКОГО КАНАЛIЗАЦIЙНОГО КОЛЕКТОРА Д-2980 ММ</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04.2014</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1234487,7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КАУНАСЬКОГО КАНАЛIЗАЦIЙНОГО КОЛЕКТОРА Д=700-800-960-1040 ММ В М.КИЄВI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04.2014</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599995,5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55550,8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ПРОХIДНОГО КОЛЕКТОРА ВОДОПРОВОДУ Д=1400 ММ ВIД СТАНЦIЇ МЕТРО "ДНIПРО" ДО ВУЛ. КIРОВОГРАДСЬКОЇ В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58,5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ШЛIХТЕРОВСЬКОГО КАНАЛIЗАЦIЙНОГО КОЛЕКТОРА ДУ=600-700-900-1250-1450-2450 ММ В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11.2011</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616545,4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20538,4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РКОНСТРУКЦIЯ КАНАЛIЗАЦIЙНОГО КОЛЕКТОРА ПО ВУЛ. ЛУНАЧАРСЬКОГО У ДНIПРОВСЬКОМУ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06.2005</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37090,8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ТЕХНIЧНЕ ПЕРЕОСНАЩЕННЯ ПОЛIГОНУ ТВЕРДИХ ПОБУТОВИХ ВIДХОДIВ N 5 В С. ПIДГIРЦI ОБУХIВСЬКОГО РАЙОНУ КИЇВСЬКОЇ ОБЛАСТI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12.2013</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363161,6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177022,0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36020,2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ТЕХНIЧНЕ ПЕРЕОСНАЩЕННЯ ПОЛIГОНУ ТВЕРДИХ ПОБУТОВИХ ВIДХОДIВ №5 В С. ПIДГIРЦI ОБУХIВСЬКОГО РАЙОНУ КИЇВСЬКОЇ ОБЛАСТI. РЕКУЛЬТИВАЦIЯ ДIЛЯНКИ №1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05.2018</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1984,2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95803,2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53,8</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85,7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МОДЕРНIЗАЦIЯ КОМПЛЕКСУ ПIДГОТОВКИ, ПЕРЕРОБКИ ТА ЗНЕШКОДЖЕННЯ ФIЛЬТРАЦIЙНИХ ВОД ПОЛIГОНУ ТПВ №5 У С. ПIДГIРЦI ОБУХIВСЬКОГО РАЙОНУ КИЇВСЬКОЇ ОБЛАСТI ПОТУЖНIСТЮ 600 М КУБ. НА ДОБУ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130513,1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43882,7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ЧОКОЛIВСЬКОГО КОМУНIКАЦIЙНОГО КОЛЕКТОРА ТА ПРОКЛАДЕНИХ У НЬОМУ ВОДОПРОВIДНИХ I ТЕПЛОВИХ МЕРЕЖ</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02.2016</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504700,2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3518,8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284000,0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57,8</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71,6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81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КОМУНIКАЦIЙНОГО КОЛЕКТОРА ПО ВУЛ. ГЕНЕРАЛА ВIТРУКА, 7А (ЦТП) - ВУЛ. ДЕПУТАТСЬКА, 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02.2020</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25674,2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КОМУНIКАЦIЙНОГО КОЛЕКТОРА ПО ВУЛ. ОРЛОВСЬКIЙ, 15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02.2020</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23768,0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КОМУНIКАЦIЙНОГО КОЛЕКТОРА ТК101-ТК101А ПО ВУЛ. МИТРОПОЛIТА ВАСИЛЯ ЛИПКIВСЬКОГО</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02.2020</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20868,2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2"/>
                <w:szCs w:val="12"/>
                <w:lang w:eastAsia="ru-RU"/>
              </w:rPr>
            </w:pPr>
            <w:r w:rsidRPr="007C7EEA">
              <w:rPr>
                <w:rFonts w:ascii="Times New Roman" w:eastAsia="Times New Roman" w:hAnsi="Times New Roman" w:cs="Times New Roman"/>
                <w:sz w:val="12"/>
                <w:szCs w:val="12"/>
                <w:lang w:eastAsia="ru-RU"/>
              </w:rPr>
              <w:t>ПРОКЛАДАННЯ ЗОВНIШНIХ IНЖЕНЕРНИХ МЕРЕЖ ДО ЖИТЛОВОГО БУДИНКУ З ВБУДОВАНО-ПРИБУДОВАНИМИ ПРИМIЩЕННЯМИ НА ПЕРЕТИНI ВУЛИЦЬ МIЛЮТЕНКА ТА ШОЛОМ-АЛЕЙХЕМА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09.2017</w:t>
            </w:r>
            <w:r w:rsidRPr="007C7EEA">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51556,0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50956,5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ПРОКЛАДАННЯ ЗОВНIШНIХ IНЖЕНЕРНИХ МЕРЕЖ ТА БУДIВНИЦТВО ПIД'ЇЗНИХ ШЛЯХIВ ДО ЗЕМЕЛЬНИХ ДIЛЯНОК, НАДАНИХ У ВЛАСНIСТЬ ГРОМАДЯНАМ - ЧЛЕНАМ СIМЕЙ ЗАГИБЛИХ (ПОМЕРЛИХ) КИЯН - УЧАСНИКIВ АНТИТЕРОРИСТИЧНОЇ ОПЕРАЦIЇ В С. БИКIВНЯ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443023,7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IНЖЕНЕРНI МЕРЕЖI НА ВУЛ. РОГОЗIВСЬКIЙ, 1-А У ДНIПРОВСЬКОМУ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54641,0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40746,0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КОЛУМБАРНОЇ СТIНИ НА ЛIСОВОМУ КЛАДОВИЩI, ВУЛ. КРАЙНЯ, 3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12730,8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9730,8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КОЛУМБАРНОЇ СТIНИ НА МIСЬКОМУ КЛАДОВИЩI, ВУЛ. СТЕЦЕНКА,18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3586,4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3316,4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РОЗШИРЕННЯ ПIВДЕННОГО КЛАДОВИЩА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12.2015</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298,9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АЛЕЇ ПЕРЕПОХОВАНЬ ВИДАТНИХ УКРАЇНСЬКИХ ДIЯЧIВ, ПОХОВАНИХ ЗА МЕЖАМИ УКРАЇНИ, З КОМПЛЕКСОМ БУДIВЕЛЬ АДМIНIСТРАТИВНО-ГОСПОДАРСЬКОГО ПРИЗНАЧЕННЯ НА ТЕРИТОРIЇ ДЕРЖАВНОГО IСТОРИКО-МЕМОРIАЛЬНОГО ЛУК'ЯНIВСЬКОГО ЗАПОВIДНИКА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18133,5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КАНАЛIЗУВАННЯ СЕЛИЩА РИБНЕ ДНIПРОВСЬКОГО РАЙОНУ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234,7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6937,1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СМIТТЄПЕРЕРОБНОГО КОМПЛЕКСУ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05.2020</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3700000,0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СХЕМА ТЕПЛОПОСТАЧАННЯ М. КИЄВА НА ПЕРIОД ДО 2030 РОКУ II ЕТАП (РОЗРАХУНКОВО-IНФОРМАЦIЙНИЙ КОМПЛЕКС ТЕПЛОВИХ МЕРЕЖ СИСТЕМИ ТЕПЛОПОСТАЧАННЯ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06.2020</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КОМПЛЕКСУ З ОБРОБЛЕННЯ (ПЕРЕРОБЛЕННЯ) ТВЕРДИХ ПОБУТОВИХ ВIДХОДIВ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05.2020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СХЕМА ТЕПЛОПОСТАЧАННЯ М. КИЄВА НА ПЕРIОД ДО 2030 РОКУ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17090,0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12790,0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79,0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ЦЕНТРАЛЬНОГО ТЕПЛОВОГО ПУНКТУ НА ВУЛИЦI ВIКЕНТIЯ БЕРЕТТI, 10 ТА ТЕПЛОВИХ МЕРЕЖ ДО БУДИНКIВ НА ВУЛИЦI ВIКЕНТIЯ БЕРЕТТI, 6, 6-А, 6-Б, 8, 10, БУДIВЛI СПЕЦIАЛIЗОВАНОЇ ШКОЛИ №250 НА ПРОСПЕКТI ВОЛОДИМИРА МАЯКОВСЬКОГО, 49-Б</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26266,3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25040,0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97,5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6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ЦЕНТРАЛЬНОГО ТЕПЛОВОГО ПУНКТУ НА ВУЛИЦI ВIКЕНТIЯ БЕРЕТТI, 14 I ТЕПЛОВИХ РОЗПОДIЛЬЧИХ МЕРЕЖ ЦЕНТРАЛЬНОГО ОПАЛЕННЯ Й ГАРЯЧОГО ВОДОПОСТАЧАННЯ ДО БУДИНКIВ НА ВУЛИЦЯХ ВIКЕНТIЯ БЕРЕТТI 12, 14, 14-А, 16, 18, ТА ОНОРЕ ДЕ БАЛЬЗАКА, 44, 46-А, 42/20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24275,0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660,0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23341,6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ЦЕНТРАЛЬНОГО ТЕПЛОВОГО ПУНКТУ НА ПРОСП. СОБОРНОСТI, 16-Б З ВЛАШТУВАННЯМ IНДИВIДУАЛЬНИХ ТЕПЛОВИХ ПУНКТIВ ТА РЕКОНСТРУКЦIЄЮ IНЖЕНЕРНИХ МЕРЕЖ</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44557,4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43307,4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Забезпечення надiйної та безперебiйної експлуатацiї лiфтiв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МОДЕРНIЗАЦIЯ ЛIФТОВОГО ГОСПОДАРСТВА У ЖИТЛОВОМУ ФОНДI МIСТА КИЄВА (ПЕРЕЛIК ВИЗНАЧАЄТЬСЯ РОЗПОРЯДЖЕННЯМ ВО КМР (КМДА)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884299,7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368549,1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400000,0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49338,9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94,4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ПРОТИЗСУВНI РОБОТИ НА СХИЛI ОЗЕРА ГЛИНКА В РАЙОНI ПРОВУЛКУ АКАДЕМIКА ФIЛАТОВА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12.2016</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135659,3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31057,3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53,3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76,2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КОМПЛЕКС ПРОТИЗСУВНИХ ЗАХОДIВ ДЛЯ УКРIПЛЕННЯ ДНIПРОВСЬКОГО СХИЛУ БIЛЯ ПIШОХIДНОГО МОСТУ (2 ЗСУВНИЙ ЦИРК) У ПЕЧЕРСЬКОМУ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63062,3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16238,0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9000,9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85,7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УКРIПЛЕННЯ СХИЛУ БIЛЯ БУДIВЛI НА ВУЛ. НИЖНЬОЮРКIВСЬКIЙ, 53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48125,7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20118,1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2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ПРОТИЗСУВНI РОБОТИ НА СХИЛI БАТИЄВОЇ ГОРИ НА РОЗI ВУЛИЦЬ ЛОКОМОТИВНОЇ ТА КРАСНОДОНСЬКОЇ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30458,6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8979,0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77,6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81,9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ДАМБ МУЛОВИХ ПОЛIВ № 1 ТА № 2 БОРТНИЦЬКОЇ СТАНЦIЇ АЕРАЦIЇ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09.2007</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957010,3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198650,0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82847,1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200000,0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ТЕХНIЧНЕ ПЕРЕОСНАЩЕННЯ СП "ЗАВОД "ЕНЕРГIЯ" КП "КИЇВТЕПЛОЕНЕРГО" НА ВУЛ. КОЛЕКТОРНIЙ, 44 У ДАРНИЦЬКОМУ РАЙОНI М. КИЄВА В ЧАСТИНI СИСТЕМИ ОЧИЩЕННЯ ДИМОВИХ ГАЗIВ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12.2011</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681795,3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3593,7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270000,0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88,1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ТЕПЛОВИХ ПУНКТIВ ЖИТЛОВИХ БУДИНКIВ, ТЕПЛОЗАБЕЗПЕЧЕННЯ ЯКИХ ЗДIЙСНЮЄТЬСЯ ВIД КОТЕЛЬНI НА ВУЛ. КОТЕЛЬНИКОВА, 7/13 З ПРОКЛАДАННЯМ IНЖЕНЕРНИХ МЕРЕЖ</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04.2012</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16600,0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1111,3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15245,8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мостiв/шляхопроводiв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ПIШОХIДНОГО МОСТОВОГО ПЕРЕХОДУ ЧЕРЕЗ ОЗЕРО ЖАНДАРКА З РОЗЧИСТКОЮ, БЛАГОУСТРОЄМ ТА ОЗДОРОВЛЕННЯМ ВОДОЙМИ У 2-У МIКРОРАЙОНI Ж/М ПОЗНЯКИ (ОЗЕРО ЖАНДАРКА) У ДАРНИЦЬКОМУ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12.2015</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12863,8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4907,7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ВИШГОРОДСЬКIЙ, 10 В ОБОЛОНСЬКОМУ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2819,1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2772,2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ЛАГЕРНIЙ (ПАРК) У ШЕВЧЕНКIВСЬКОМУ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3600,2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3553,2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87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МИТРОПОЛИТА ВОЛОДИМИРА САБОДАНА, 2-Б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3173,4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3127,9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ОЛЕКСАНДРА САБУРОВА, 3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3214,0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3168,2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ПОПУДРЕНКА (СКВЕР)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3407,0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3361,2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ПРИРIЧНIЙ, 19 В ОБОЛОНСЬКОМУ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3341,1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3271,1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СIМ'Ї СОСНIНИХ, 2-А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08.2017</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3938,8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3868,8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СТАРОКИЇВСЬКIЙ, 25 У ШЕВЧЕНКIВСЬКОМУ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2096,2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2051,3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ВУЛИЦI ШОЛОМ-АЛЕЙХЕМА, 14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3416,6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3370,5</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ПЕРЕТИНI ВУЛИЦЬ СIЧОВИХ СТРIЛЬЦIВ I КУДРЯВСЬКОЇ У ШЕВЧЕНКIВСЬКОМУ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2241,0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2193,5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АРТЕЗIАНСЬКОЇ СВЕРДЛОВИНИ МАЛОЇ ПРОДУКТИВНОСТI НА ПРОСПЕКТI ГОЛОСIЇВСЬКОМУ, 87-Г У ГОЛОСIЇВСЬКОМУ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3551,5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3486,1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БЮВЕТНОГО КОМПЛЕКСУ НА БУЛЬВАРI ПЕРОВА, 40-А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4954,9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4856,0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Заходи, пов’язанi з полiпшенням питної води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БЮВЕТНОГО КОМПЛЕКСУ НА ПРОСПЕКТI ГОЛОСIЇВСЬКОМУ, 5-15 У ГОЛОСIЇВСЬКОМУ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4260,1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4260,1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2009,6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3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IНЖЕНЕРНИХ МЕРЕЖ, МАЛИХ АРХIТЕКТУРНИХ ФОРМ - ПУНКТIВ ПIДКЛЮЧЕННЯ ТА ВСТАНОВЛЕННЯ ГРОМАДСЬКИХ ВБИРАЛЕНЬ МОДУЛЬНОГО ТИПУ (ПЕРЕЛIК ОБ'ЄКТIВ ВИЗНАЧЕНИЙ РОЗПОРЯДЖЕННЯМ ВО КМР (КМДА) ВIД 30.10.2013 №1948 (IЗ ЗМIНАМИ)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09.2013</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51641,6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3847,0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6957,9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11640,0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ЕЛЕКТРИЧНОЇ ЧАСТИНИ СТ-1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19889,0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8359,4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ВУЗЛIВ ОБЛIКУ ПРИРОДНЬОГО ГАЗУ В КОТЕЛЬНЯХ 25 ОБ'ЄКТIВ(ПЕРЕЛIК ОБЄКТIВ ВИЗНАЧЕНО РОЗПОРЯДЖЕННЯМ КМДА ВIД 04.05.2019 №1005)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26287,6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17996,6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ДIЛЯНКИ ТЕПЛОВИХ МЕРЕЖ ТМ-4 ТЕЦ-5 ВIД ПАВIЛЬЙОНУ 4П5А ДО ТК-427/55-6 ПО ВУЛ. ЗАБОЛОТНОГО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09.2015</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26460,9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544,0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26148,1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ДIЛЯНКИ ТЕПЛОВИХ МЕРЕЖ ТМ-4 ТЕЦ-5 ВIД ТК-427/55-6 ДО БН-84 (ВУЛ. ГЛУШКОВА, 41А) ТА ВIД ТК427/55-6 ДО ТК 427/55-9ПО ВУЛ. ЗАБОЛОТНОГО</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09.2015</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27340,9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27016,1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ДIЛЯНКИ ТЕПЛОВИХ МЕРЕЖ ТМ-4 ТЕЦ-5 ВIД ТК-427/55-9 ДО ТК427/55-15 ВУЛ. ЗАБОЛОТНОГО</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09.2015</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27086,6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254,4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26692,1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СИСТЕМИ ВОДОПОСТАЧАННЯ ТА КАНАЛIЗУВАННЯ КОТЕЛЬНI "ФЕОФАНIЯ"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01.2020</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121,8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СП "ЗАВОД ЕНЕРГIЯ" КП "КИЇВТЕПЛОЕНЕРГО" З ВПРОВАДЖЕННЯМ ОКРЕМОГО КОМПЛЕКСУ СОРТУВАННЯ ПОБУТОВИХ ВIДХОДIВ З ВIДБОРОМ ВТОРИННОЇ СИРОВИНИ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14,8</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ТЕПЛОВИХ МЕРЕЖ ВIД ЦТП НА ПРОСП. МАЯКОВСЬКОГО, 49А ДО БУДИНКIВ НА ПРОСП. МАЯКОВСЬКОГО, 49, 49А, 51А, 53, 55, 55А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18614,9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18264,0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ТЕПЛОВИХ МЕРЕЖ ДЛЯ ПЕРЕПIДКЛЮЧЕННЯ СПОЖИВАЧIВ, ЯКI ЗАБЕЗПЕЧУЮТЬСЯ ТЕПЛОВОЮ ЕНЕРГIЄЮ ВIД КОТЕЛЕНЬ НА ВУЛ. ПIДГIРНА, 3 ТА ТАТАРСЬКА, 6 ДО ЦЕНТРАЛIЗОВАНИХ МЕРЕЖ ТЕПЛОПОСТАЧАННЯ</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16650,0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ТЕПЛОВОЇ МЕРЕЖI НА ВУЛИЦI СТАРОНОВОДНИЦЬКА ВIД ТК 122/2 ДО ТК 122/2-3А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ТЕПЛОВОЇ МЕРЕЖI ТМ-1,5 СТ-2 НА ДIЛЯНЦI ВIД ТК-516 ДО ТК 123 ПО ВУЛ. НАБЕРЕЖНО-ЛУГОВIЙ ТА ВУЛ. НАБЕРЕЖНО-ХРЕЩАТИЦЬКIЙ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01.2017</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162204,0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536,0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68,4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ЦЕНТРАЛЬНОГО ТЕПЛОВОГО ПУНКТУ ЗА АДРЕСОЮ: ВУЛ. ДНIПРОВОДСЬКА, 10 З ВСТАНОВЛЕННЯМ КОТЕЛЬНI ТА РЕКОНСТРУКЦIЮ КОТЕЛЬНI ЗА АДРЕСОЮ: ВУЛ.ДНIПРОВОДСЬКА,1А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07 ДЕПАРТАМЕНТ ОХОРОНИ ЗДОРОВ'Я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180661,5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203831,3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262500,0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343856,4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07 ДЕПАРТАМЕНТ ОХОРОНИ ЗДОРОВ'Я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180661,5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203831,3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262500,0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343856,4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105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КИЇВСЬКОЇ МIСЬКОЇ КЛIНIЧНОЇ ЛIКАРНI №6 З РОЗМIЩЕННЯМ ЛIКАРНI ШВИДКОЇ МЕДИЧНОЇ ДОПОМОГИ "ПРАВОБЕРЕЖНА" НА ПРОСПЕКТI КОСМОНАВТА КОМАРОВА, 3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2186480,3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17968,2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68770,6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82356,4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БУДIВЕЛЬ КИЇВСЬКОГО МIСЬКОГО ПЕРИНАТАЛЬНОГО ЦЕНТРУ - СТРУКТУРНОГО ПIДРОЗДIЛУ КИЇВСЬКОГО МIСЬКОГО ЦЕНТРУ РЕПРОДУКТИВНОЇ ТА ПЕРИНАТАЛЬНОЇ МЕДИЦИНИ НА ПРОСП. ГЕРОЇВ СТАЛIНГРАДА, 16 У ОБОЛОНСЬКОМУ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08.2016</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173001,0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43864,2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78,0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КИЇВСЬКОЇ МIСЬКОЇ ТУБЕРКУЛЬОЗНОЇ ЛIКАРНI № 2, СЕЛИЩЕ ГОСТОМЕЛЬ КИЇВСЬКОЇ ОБЛАСТI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1693,3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БАГАТОПРОФIЛЬНОЇ ЛIКАРНI НА ТЕРИТОРIЇ ЖИТЛОВОГО МАСИВУ "ТРОЄЩИНА" НА ПЕРЕТИНI ВУЛИЦЬ М. ЗАКРЕВСЬКОГО ТА МИЛОСЛАВСЬКОЇ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760000,0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БУДIВЕЛЬ КИЇВСЬКОЇ МIСЬКОЇ КЛIНIЧНОЇ ЛIКАРНI ШВИДКОЇ МЕДИЧНОЇ ДОПОМОГИ НА ВУЛ. БРАТИСЛАВСЬКIЙ, 3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02.2008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ПРИЙМАЛЬНОГО ТА СПЕЦIАЛIЗОВАНИХ ВIДДIЛЕНЬ КИЇВСЬКОЇ МIСЬКОЇ КЛIНIЧНОЇ ЛIКАРНI № 12 НА ВУЛ.ПIДВИСОЦЬКОГО, 4А У ПЕЧЕРСЬКОМУ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03.2011</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458777,0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39,8</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44,1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РОЗШИРЕННЯМ БУДIВЛI ЦЕНТРУ ТЕРМIЧНИХ УРАЖЕНЬ, РЕКОНСТРУКТИВНО-ВIДНОВЛЮВАЛЬНОЇ ТА ПЛАСТИЧНОЇ ХIРУРГIЇ КМКЛ № 2 НА ВУЛ.КРАКIВСЬКIЙ, 13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10.2019</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227000,0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88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КИЇВСЬКОЇ МIСЬКОЇ КЛIНIЧНОЇ ЛIКАРНI № 16 (КИЇВСЬКОГО МIСЬКОГО КЛIНIЧНОГО ЕНДОКРИНОЛОГIЧНОГО ЦЕНТРУ) НА ВУЛ.РЕЙТАРСЬКIЙ, 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03.2008</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321642,2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НЕЖИЛИХ ПРИМIЩЕНЬ ПIД АМБУЛАТОРIЮ ЛIКАРIВ СIМЕЙНОЇ МЕДИЦИНИ ЗА АДРЕСОЮ: М. КИЇВ, ДАРНИЦЬКИЙ БУЛЬВАР, 23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21810,0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7385,6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13129,4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БУДIВЕЛЬ З ДОБУДОВОЮ ДОДАТКОВОГО КОРПУСУ ДЛЯ РОЗМIЩЕННЯ ЦЕНТРУ НЕЙРОРЕАБIЛIТАЦIЇ УЧАСНИКIВ АТО КИЇВСЬКОЇ МIСЬКОЇ КЛIНIЧНОЇ ЛIКАРНI № 11 ДНIПРОВСЬКОГО РАЙОНУ М. КИЄВА НА ВУЛ. РОГОЗIВСЬКIЙ ,6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33100,0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1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КИЇВСЬКОГО МIСЬКОГО БУДИНКУ ДИТИНИ "БЕРIЗКА" З ПРИБУДОВОЮ КОРПУСУ ФIЗИЧНОЇ ТА РЕАБIЛIТАЦIЙНОЇ МЕДИЦИНИ НА ВУЛ. КУБАНСЬКОЇ УКРАЇНИ (ЖУКОВА), 4 В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107500,0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52100,0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ПРИЙМАЛЬНОГО ВIДДIЛЕННЯ ТА СПЕЦIАЛIЗОВАНИХ ВIДДIЛЕНЬ ОЛЕКСАНДРIВСЬКОЇ КЛIНIЧНОЇ ЛIКАРНI М.КИЄВА, БЛАГОУСТРIЙ ТЕРИТОРIЇ ТА ПРОТИЗСУВНI РОБОТИ НА ВУЛ.ШОВКОВИЧНIЙ, 39/1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561677,7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46481,5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15 ДЕПАРТАМЕНТ БУДIВНИЦТВА ТА ЖИТЛОВОГО ЗАБЕЗПЕЧЕННЯ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261000,0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475000,0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458528,9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355777,8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15 ДЕПАРТАМЕНТ БУДIВНИЦТВА ТА ЖИТЛОВОГО ЗАБЕЗПЕЧЕННЯ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261000,0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475000,0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458528,9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355777,8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Придбання житла для окремих категорiй населення вiдповiдно до законодавства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(ПРИДБАННЯ) ЖИТЛА ДЛЯ ЧЕРГОВИКIВ КВАРТИРНОГО ОБЛIКУ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930000,0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185250,0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242812,5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73,9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Придбання житла для окремих категорiй населення вiдповiдно до законодавства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ПРИДБАННЯ ЖИТЛА ДЛЯ ДIТЕЙ-СИРIТ ТА ДIТЕЙ, ПОЗБАВЛЕНИХ БАТЬКIВСЬКОГО ПIКЛУВАННЯ</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01.2020</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Придбання житла для окремих категорiй населення вiдповiдно до законодавства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ПРИДБАННЯ ЖИТЛА ДЛЯ ОКРЕМИХ КАТЕГОРIЙ НАСЕЛЕННЯ ВIДПОВIДНО ДО ЗАКОНОДАВСТВА (УЧАСНИКIВ АТО/ООС ТА ЧЛЕНIВ ЇХ СIМЕЙ)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житла для окремих категорiй населення вiдповiдно до законодавства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ЖИТЛОВИХ БУДИНКIВ З ОБ'ЄКТАМИ СОЦIАЛЬНОЇ СФЕРИ, В ТОМУ ЧИСЛI ЗА ПРОГРАМОЮ "ДОСТУПНЕ ЖИТЛО", ДЛЯ ЗАБЕЗПЕЧЕННЯ ЖИТЛОМ УЧАСНИКIВ АТО, МIЖ ВУЛИЦЯМИ ЖУЛЯНСЬКОЮ ТА ЧАБАНIВСЬКОЮ ТА НА ВУЛИЦI ЖУЛЯНСЬКIЙ, 5 У ГОЛОСIЇВСЬКОМУ РАЙОНI (I ЧЕРГА)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02.2018</w:t>
            </w:r>
            <w:r w:rsidRPr="007C7EEA">
              <w:rPr>
                <w:rFonts w:ascii="Times New Roman" w:eastAsia="Times New Roman" w:hAnsi="Times New Roman" w:cs="Times New Roman"/>
                <w:sz w:val="16"/>
                <w:szCs w:val="16"/>
                <w:lang w:eastAsia="ru-RU"/>
              </w:rPr>
              <w:br/>
              <w:t>10.2022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260444,7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житла для окремих категорiй населення вiдповiдно до законодавства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ЖИТЛОВОГО БУДИНКУ НА БУЛЬВАРI КОЛЬЦОВА, 24-А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353911,1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114378,9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97,9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житла для окремих категорiй населення вiдповiдно до законодавства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ТЕРИТОРIЇ ВИРОБНИЧО-СКЛАДСЬКОЇ БАЗИ ПIД БУДIВНИЦТВО ЖИТЛОВИХ БУДИНКIВ ТА СКЛАДСЬКИХ БУДIВЕЛЬ ЗА АДРЕСОЮ: М. КИЇВ, СОЛОМ'ЯНСЬКИЙ РАЙОН, ВУЛ. КАЧАЛОВА, 40 (VI ЧЕРГА БУДВНИЦТВА)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433698,3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21965,3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79,0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98,2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РОЗШИРЕННЯМ ПРОФIЛАКТОРIЮ ПIД ПАНСIОНАТ ВIДПОЧИНКУ СIМЕЙНОГО ТИПУ НА 23 КМ БОРИСПIЛЬСЬКОГО ШОСЕ У ДАРНИЦЬКОМУ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09.2020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210600,0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НЕЖИТЛОВОГО БУДИНКУ З ПРИБУДОВОЮ ГУРТОЖИТКУ ПО ПРОВ. ПОЛЬОВИЙ, 7 У СОЛОМ'ЯНСЬКОМУ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154900,0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54900,0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26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ВНУТРIШНЬОГО БУДИНКУ НА ВУЛ. ХРЕЩАТИК, 36, ЛIТЕР "Б" ТА РЕКОНСТРУКЦIЯ ГАРАЖУ НА 6 ВIДДIЛЕНЬ НА ВУЛ. ХРЕЩАТИК, 36, ЛIТЕР «Г» З НАДБУДОВОЮ ТА ПРИБУДОВОЮ В ШЕВЧЕНКIВСЬКОМУ РАЙОНI М. КИЄВА ДЛЯ РОЗМIЩЕННЯ АДМIНIСТРАТИВНИХ ПРИМIЩЕНЬ</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14 ДЕПАРТАМЕНТ МIСЬКОГО БЛАГОУСТРОЮ</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39878,8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36514,4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14 ДЕПАРТАМЕНТ МIСЬКОГО БЛАГОУСТРОЮ</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39878,8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36514,4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ЦЕНТРУ ЗАХИСТУ ТВАРИН НА ВУЛ. АВТОПАРКОВIЙ У ДАРНИЦЬКОМУ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08.2012</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157650,3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59,1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84,5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МIСЬКОГО КЛАДОВИЩА ДЛЯ ТВАРИН У СКЛАДI КОЛУМБАРIЮ З НАМОГИЛЬНИКОМ ДЛЯ ЗАХОРОНЕННЯ ТВАРИН, КРЕМАТОРIЮ, АТП ТА ГОСПОДАРСЬКИХ ПРИМIЩЕНЬ БIЛЯ ТЕЦ-6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01.2003</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26916,0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9878,8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1514,4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94,4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28 УПРАВЛIННЯ ЕКОЛОГIЇ ТА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523748,8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514867,0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453878,1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580507,0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lastRenderedPageBreak/>
              <w:t>28 УПРАВЛIННЯ ЕКОЛОГIЇ ТА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523748,8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514867,0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453878,1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580507,0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ПАРКУ ВIДПОЧИНКУ В УРОЧИЩI "НАТАЛКА" В ОБОЛОНСЬКОМУ РАЙОНI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06.2016</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169486,9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56664,3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30343,9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79,9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ПАРКУ ВЗДОВЖ ПРОСП. ГЕНЕРАЛА ВАТУТIНА МIЖ ПРОСП. ВОЛОДИМИРА МАЯКОВСЬКОГО ТА ВУЛ. ОНОРЕ ДЕ БАЛЬЗАКА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10.2016</w:t>
            </w:r>
            <w:r w:rsidRPr="007C7EEA">
              <w:rPr>
                <w:rFonts w:ascii="Times New Roman" w:eastAsia="Times New Roman" w:hAnsi="Times New Roman" w:cs="Times New Roman"/>
                <w:sz w:val="16"/>
                <w:szCs w:val="16"/>
                <w:lang w:eastAsia="ru-RU"/>
              </w:rPr>
              <w:br/>
              <w:t>09.2022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44450,0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33343,1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21639,1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34,6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6"/>
                <w:szCs w:val="16"/>
                <w:lang w:eastAsia="ru-RU"/>
              </w:rPr>
              <w:t xml:space="preserve">   </w:t>
            </w:r>
            <w:r w:rsidRPr="007C7EEA">
              <w:rPr>
                <w:rFonts w:ascii="Times New Roman" w:eastAsia="Times New Roman" w:hAnsi="Times New Roman" w:cs="Times New Roman"/>
                <w:sz w:val="14"/>
                <w:szCs w:val="14"/>
                <w:lang w:eastAsia="ru-RU"/>
              </w:rPr>
              <w:t>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НАСОСНОЇ СТАНЦIЇ НА ОЗЕРI ВИРЛИЦЯ ТА ВОДОПРОВОДУ ТЕХНIЧНОЇ ВОДИ ДЛЯ ПОЛИВУ ЗЕЛЕНИХ НАСАДЖЕНЬ ХАРКIВСЬКОЇ ПЛОЩI ТА ПРОСПЕКТУ БАЖАНА В ДАРНИЦЬКОМУ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03.2015</w:t>
            </w:r>
            <w:r w:rsidRPr="007C7EEA">
              <w:rPr>
                <w:rFonts w:ascii="Times New Roman" w:eastAsia="Times New Roman" w:hAnsi="Times New Roman" w:cs="Times New Roman"/>
                <w:sz w:val="16"/>
                <w:szCs w:val="16"/>
                <w:lang w:eastAsia="ru-RU"/>
              </w:rPr>
              <w:br/>
              <w:t>09.2021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16693,8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6181,2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10502,6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112,7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ВЛАШТУВАННЯ ПОЛИВО-ЗРОШУВАЛЬНОЇ МЕРЕЖI В ПАРКУ НА РУСАНIВСЬКIЙ НАБЕРЕЖНIЙ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17177,1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6802,1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ПАРКУ ВIДПОЧИНКУ "ОБОЛОНЬ" В УРОЧИЩI "НАТАЛКА" ПО ОБОЛОНСЬКIЙ НАБЕРЕЖНIЙ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169500,0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22800,0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39232,9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76,9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БЛАГОУСТРIЙ МАРIЇНСЬКОГО ПАРКУ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ПЕЧЕРСЬКОГО ЛАНДШАФТНОГО ПАРКУ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08.2013</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БЛАГОУСТРIЙ ПАРКУ "АСКОЛЬДОВА МОГИЛА"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6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I БЛАГОУСТРIЙ ПАРКУ "ВОЛОДИМИРСЬКА ГIРКА" У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08.2012</w:t>
            </w:r>
            <w:r w:rsidRPr="007C7EEA">
              <w:rPr>
                <w:rFonts w:ascii="Times New Roman" w:eastAsia="Times New Roman" w:hAnsi="Times New Roman" w:cs="Times New Roman"/>
                <w:sz w:val="16"/>
                <w:szCs w:val="16"/>
                <w:lang w:eastAsia="ru-RU"/>
              </w:rPr>
              <w:br/>
              <w:t>10.2022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276264,2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35187,9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76,4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87,3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6"/>
                <w:szCs w:val="16"/>
                <w:lang w:eastAsia="ru-RU"/>
              </w:rPr>
              <w:t xml:space="preserve">   </w:t>
            </w:r>
            <w:r w:rsidRPr="007C7EEA">
              <w:rPr>
                <w:rFonts w:ascii="Times New Roman" w:eastAsia="Times New Roman" w:hAnsi="Times New Roman" w:cs="Times New Roman"/>
                <w:sz w:val="14"/>
                <w:szCs w:val="14"/>
                <w:lang w:eastAsia="ru-RU"/>
              </w:rPr>
              <w:t>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ЗОНИ ВIДПОЧИНКУ "ЦЕНТРАЛЬНА" В ЧАСТИНI СТВОРЕННЯ РЕКРЕАЦIЙНОГО МАРШРУТУ З БЛАГОУСТРОЄМ ПРИЛЕГЛОЇ ТЕРИТОРIЇ НА ТРУХАНОВОМУ ОСТРОВI В ДНIПРОВСЬКОМУ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09.2017</w:t>
            </w:r>
            <w:r w:rsidRPr="007C7EEA">
              <w:rPr>
                <w:rFonts w:ascii="Times New Roman" w:eastAsia="Times New Roman" w:hAnsi="Times New Roman" w:cs="Times New Roman"/>
                <w:sz w:val="16"/>
                <w:szCs w:val="16"/>
                <w:lang w:eastAsia="ru-RU"/>
              </w:rPr>
              <w:br/>
              <w:t>10.2023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28444,7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IНЖЕНЕРНИХ МЕРЕЖ ДО ГРОМАДСЬКИХ ВБИРАЛЕНЬ ЗОНИ ВIДПОЧИНКУ "ЦЕНТРАЛЬНА" З УРАХУВАННЯМ ПОДАЛЬШОГО РОЗВИТКУ ОСТРОВА ТРУХАНIВ У ДНIПРОВСЬКОМУ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8225,0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37,6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8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ОЧИСНИХ СПОРУД "ХАРКIВСЬКI" ПО ВУЛ. РЕВУЦЬКОГО, 40 В ДАРНИЦЬКОМУ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92232,4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39497,0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39529,9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99,0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ОЧИСНИХ СПОРУД ПОВЕРХНЕВИХ ВОД БIЛЯ ЗАТОКИ ПIВДЕННИЙ КОВШ У ПРОМИСЛОВIЙ ЗОНI ТЕЛИЧКА У ГОЛОСIЇВСЬКОМУ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05.2018</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41048,3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ОЧИСНИХ СПОРУД ДОЩОВИХ ВОД ЖИТЛОВОГО МАСИВУ БIЛИЧI ПО ВУЛ. ОБУХIВСЬКIЙ, 13-А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30209,2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БЕРЕГОУКРIПЛЮЮЧИХ СПОРУД ТА ЗОНИ ВIДПОЧИНКУ ВЗДОВЖ РУСАНIВСЬКОЇ ПРОТОКИ У ДНIПРОВСЬКОМУ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91674,2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34599,7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73,2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ТРАНСФОРМАТОРНОЇ ПIДСТАНЦIЇ IЗ ЗБIЛЬШЕННЯМ ПОТУЖНОСТI НА ОСТРОВI ДОЛОБЕЦЬКИЙ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11.2016</w:t>
            </w:r>
            <w:r w:rsidRPr="007C7EEA">
              <w:rPr>
                <w:rFonts w:ascii="Times New Roman" w:eastAsia="Times New Roman" w:hAnsi="Times New Roman" w:cs="Times New Roman"/>
                <w:sz w:val="16"/>
                <w:szCs w:val="16"/>
                <w:lang w:eastAsia="ru-RU"/>
              </w:rPr>
              <w:br/>
              <w:t>05.2020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19997,1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13762,2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СИСТЕМИ РЕГУЛЮВАННЯ РIВНЯ ВОДИ В ВОДОЙМI "ОЗЕРО СОНЯЧНЕ" В ДАРНИЦЬКОМУ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17829,7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ЗЛИВОСТОКОВОЇ КАНАЛIЗАЦIЇ СИСТЕМИ ОЗЕР ОПЕЧЕНЬ В ОБОЛОНСЬКОМУ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10.2022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30998,8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ГIДРОТЕХНIЧНИХ СПОРУД З ВIДНОВЛЕННЯМ ЕКОЛОГIЧНОГО ТА САНIТАРНО-ГIГIЄНIЧНОГО СТАНУ Р. ЛИБIДЬ В М. КИЄВI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08.2018</w:t>
            </w:r>
            <w:r w:rsidRPr="007C7EEA">
              <w:rPr>
                <w:rFonts w:ascii="Times New Roman" w:eastAsia="Times New Roman" w:hAnsi="Times New Roman" w:cs="Times New Roman"/>
                <w:sz w:val="16"/>
                <w:szCs w:val="16"/>
                <w:lang w:eastAsia="ru-RU"/>
              </w:rPr>
              <w:br/>
              <w:t>10.2023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ПIВНIЧНО-ДАРНИЦЬКОГО МЕЛIОКАНАЛУ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42609,9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42083,0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17599,1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СИСТЕМИ АЕРАЦIЇ ТА БЛАГОУСТРIЙ ОЗЕРА ЛЕБЕДИНЕ У ДАРНИЦЬКОМУ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1309,0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36946,8</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СИСТЕМИ АЕРАЦIЇ ТА БЛАГОУСТРIЙ ОЗЕРА РАЙДУГА У ДНIПРОВСЬКОМУ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8420,9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420,0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7818,8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ЗАХИСНИХ СПОРУД "ЖУКIВ ОСТРIВ", РОЗЧИСТКА РУСЛА, БЛАГОУСТРIЙ ПРИБЕРЕЖНОЇ ТЕРИТОРIЇ ТА ВIДНОВЛЕННЯ ЕКОЛОГIЧНОГО СТАНУ РIЧКИ КОНИК В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05.2018</w:t>
            </w:r>
            <w:r w:rsidRPr="007C7EEA">
              <w:rPr>
                <w:rFonts w:ascii="Times New Roman" w:eastAsia="Times New Roman" w:hAnsi="Times New Roman" w:cs="Times New Roman"/>
                <w:sz w:val="16"/>
                <w:szCs w:val="16"/>
                <w:lang w:eastAsia="ru-RU"/>
              </w:rPr>
              <w:br/>
              <w:t>07.2022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55745,0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144000,0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РЕГУЛЮВАННЯ РIВНЯ ВОДИ ВОДОЙМИ ОЗЕРА ГЛИНКА З ВИКОНАННЯМ БЕРЕГОУКРIПЛЕННЯ ТА БЛАГОУСТРОЮ ПIВДЕННОЇ ЇЇ ЧАСТИНИ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19635,2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7403,6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ПАРКУ "ЮНIСТЬ"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07.2016</w:t>
            </w:r>
            <w:r w:rsidRPr="007C7EEA">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60656,8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47687,0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11039,2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81,8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ПАРКУ "НИВКИ" У ШЕВЧЕНКIВСЬКОМУ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10.2022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86343,7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4062,5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32793,7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62,0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ПАРКУ IМЕНI ПУШКIНА У ШЕВЧЕНКIВСЬКОМУ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05.2024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55168,7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5,1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БЛАГОУСТРIЙ ТЕРИТОРIЙ ВЕНЕЦIАНСЬКОГО, ДОЛОБЕЦЬКОГО ОСТРОВIВ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03.2017</w:t>
            </w:r>
            <w:r w:rsidRPr="007C7EEA">
              <w:rPr>
                <w:rFonts w:ascii="Times New Roman" w:eastAsia="Times New Roman" w:hAnsi="Times New Roman" w:cs="Times New Roman"/>
                <w:sz w:val="16"/>
                <w:szCs w:val="16"/>
                <w:lang w:eastAsia="ru-RU"/>
              </w:rPr>
              <w:br/>
              <w:t>05.2024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380000,0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4553,8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29418,5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23,7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НАВОДНИЦЬКОГО ПАРКУ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94585,7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3962,0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37768,0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ПАРКУ КУЛЬТУРИ I ВIДПОЧИНКУ "ПАРК ПОЧАЙНА" В ОБОЛОНСЬКОМУ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98240,6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3686,2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43140,6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ЛАНДШАФТНОГО ПАРКУ У СОЛОМ'ЯНСЬКОМУ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10.2016</w:t>
            </w:r>
            <w:r w:rsidRPr="007C7EEA">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163863,9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24903,0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45789,1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72,1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ПАРКУ "ОРЛЯТКО"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82159,4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31208,2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62,0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ТА БЛАГОУСТРIЙ ПАРКУ З БЮВЕТНИМ КОМПЛЕКСОМ НА ВУЛ. КАДЕТСЬКИЙ ГАЙ ТА ВУЛ. IВАНА ПУЛЮЯ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05.2023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102479,9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13167,0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18305,6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49,6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ПАРКУ "КIОТО"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06.2017</w:t>
            </w:r>
            <w:r w:rsidRPr="007C7EEA">
              <w:rPr>
                <w:rFonts w:ascii="Times New Roman" w:eastAsia="Times New Roman" w:hAnsi="Times New Roman" w:cs="Times New Roman"/>
                <w:sz w:val="16"/>
                <w:szCs w:val="16"/>
                <w:lang w:eastAsia="ru-RU"/>
              </w:rPr>
              <w:br/>
              <w:t>05.2020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100923,0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11610,0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42819,6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16 ДЕПАРТАМЕНТ МIСТОБУДУВАННЯ ТА АРХIТЕКТУРИ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63727,3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81414,3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68500,1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16 ДЕПАРТАМЕНТ МIСТОБУДУВАННЯ ТА АРХIТЕКТУРИ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63727,3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81414,3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68500,1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Розроблення схем планування та забудови територiй (мiстобудiвної документацiї)</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РОЗРОБКА НОВОГО ГЕНЕРАЛЬНОГО ПЛАНУ РОЗВИТКУ МIСТА КИЄВА ТА ЙОГО ПРИМIСЬКОЇ ЗОНИ ДО 2025 РОКУ, ПРОЕКТ РОЗМIЩЕННЯ ПЕРШОЇ ЧЕРГИ БУДIВНИЦТВА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07.2009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32627,0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9473,2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РОЗРОБКА IНТЕГРОВАНОГО ПЛАНУ РОЗВИТКУ ТРАНСПОРТНОЇ IНФРАСТРУКТУРИ М.КИЄВА ТА ЙОГО ПРИМIСЬКОЇ ЗОНИ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03.2015</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49450,5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26559,3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3318,9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2116,4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2200,0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85,2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91,3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РОЗРОБКА ПЛАНУ ЗОНУВАННЯ ОКРЕМИХ ЧАСТИН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07.2013</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22486,2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10756,6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РОЗРОБКА ТА КОРИГУВАННЯ МАТЕРIАЛIВ ДЕТАЛЬНИХ ПЛАНIВ ТА КОНЦЕПЦIЙ РОЗВИТКУ ТЕРИТОРIЙ, МIСТОБУДIВНИХ ПРОГРАМ ТА IНШОЇ МIСТОБУДIВНОЇ ДОКУМЕНТАЦIЇ, ПАСПОРТIВ ВУЛИЦЬ, МIСЬКИХ ВУЗЛIВ, РОЗРОБКА ТЕХНIКО-ЕКОНОМIЧНИХ ОБГРУНТУВАНЬ, ГАЛУЗЕВИХ ТА КОМПЛЕКСНИХ СХЕМ</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12.2012</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55101,3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1612,6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2393,7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32584,0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86,6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РОЗРОБКА ТА ВПРОВАДЖЕННЯ КОМПЛЕКСНОЇ IНФОРМАЦIЙНО-АНАЛIТИЧНОЇ СИСТЕМИ "МIСТОБУДIВНИЙ КАДАСТР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12.2012</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203582,5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26036,3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60445,1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60383,6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33716,1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53,8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10 ДЕПАРТАМЕНТ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287970,6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348960,4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482860,2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536880,6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10 ДЕПАРТАМЕНТ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287970,6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348960,4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482860,2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536880,6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БЛАГОУСТРОЄМ ТЕРИТОРIЇ МЕМОРIАЛЬНОГО КОМПЛЕКСУ "НАЦIОНАЛЬНИЙ МУЗЕЙ IСТОРIЇ УКРАЇНИ У ДРУГIЙ СВIТОВIЙ ВIЙНI. МЕМОРIАЛЬНИЙ КОМПЛЕКС" З БУДIВНИЦТВОМ СПОРУДИ ФЛАГШТОКА ДЕРЖАВНОГО ПРАПОРА УКРАЇНИ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06.2017</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ХРАМУ СТРIТЕННЯ ГОСПОДНЬОГО НА РОЗI ВУЛ.СТРIТЕНСЬКОЇ ТА ВЕЛИКОЇ ЖИТОМИРСЬКОЇ У ШЕВЧЕНКIВСЬКОМУ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12.2008</w:t>
            </w:r>
            <w:r w:rsidRPr="007C7EEA">
              <w:rPr>
                <w:rFonts w:ascii="Times New Roman" w:eastAsia="Times New Roman" w:hAnsi="Times New Roman" w:cs="Times New Roman"/>
                <w:sz w:val="16"/>
                <w:szCs w:val="16"/>
                <w:lang w:eastAsia="ru-RU"/>
              </w:rPr>
              <w:br/>
              <w:t>07.2023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68186,8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1587,6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8412,4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47,7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ОБ'ЄКТIВ КИЇВСЬКОГО ЗООЛОГIЧНОГО ПАРКУ ЗАГАЛЬНОДЕРЖАВНОГО ЗНАЧЕННЯ НА ПРОСП. ПЕРЕМОГИ,32 У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1725273,8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251370,6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269752,4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379447,8</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410880,6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41,5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87,3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КП"КIНОТЕАТР IМ.Ю.ГАГАРIНА" З РОЗМIЩЕННЯМ АДМIНIСТРАТИВНИХ ТА РОБОЧИХ ПРИМIЩЕНЬ КП КМР"ТК"КИЇВ", КП"РАДIОСТАНЦIЯ"ГОЛОС КИЄВА" ТА КП "ВЕЧIРНIЙ КИЇВ" НА ВУЛ.ЩУСЄВА, 5 У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323457,4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34,4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МЕМОРIАЛЬНОГО КОМПЛЕКСУ ГЕРОЇВ- КИЯН, ЩО ЗАГИНУЛИ ЗА ЦIЛIСНIСТЬ ТА НЕЗАЛЕЖНIСТЬ УКРАЇНИ НА РОЗI ВУЛ. МИХАЙЛА ГРУШЕВСЬКОГО ТА ПЕТРIВСЬКОЇ АЛЕЇ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РЕСТАВРАЦIЯ ТА РЕАБIЛIТАЦIЯ З ТЕХНIЧНИМ ПЕРЕОСНАЩЕННЯМ I РЕКОНСТРУКЦIЄЮ ПРИБУДОВИ ТЕАТРАЛЬНО-ВИДОВИЩНОГО ЗАКЛАДУ КУЛЬТУРИ "КИЇВСЬКИЙ НАЦIОНАЛЬНИЙ АКАДЕМIЧНИЙ ТЕАТР ОПЕРЕТИ" НА ВУЛ. ЧЕРВОНОАРМIЙСЬКIЙ, 53/3 У ПЕЧЕРСЬКОМУ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07.2011</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449834,1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37,1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68,2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НЕЖИТЛОВИХ ПРИМIЩЕНЬ ПЕРШОГО I ПIДВАЛЬНОГО ПОВЕРХIВ З ВЛАШТУВАННЯМ ВХIДНОЇ ГРУПИ ПIД МИСТЕЦЬКО-КОНЦЕРТНИЙ ЦЕНТР IМ. I.КОЗЛОВСЬКОГО КИЇВСЬКОГО НАЦIОНАЛЬНОГО АКАДЕМIЧНОГО ТЕАТРУ ОПЕРЕТИ НА ВУЛ. ХРЕЩАТИК, 50-Б У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9480,9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8620,4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06 ДЕПАРТАМЕНТ ОСВIТИ I НАУКИ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309093,6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387113,8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657279,5</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707862,9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06 ДЕПАРТАМЕНТ ОСВIТИ I НАУКИ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309093,6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387113,8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657279,5</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707862,9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ДОШКIЛЬНОГО НАВЧАЛЬНОГО ЗАКЛАДУ ЗАГАЛЬНОГО ТИПУ №88 ПОДIЛЬСЬКОГО РАЙОНУ М. КИЄВА НА ВУЛ. КОПИЛIВСЬКIЙ, 8</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11.2016</w:t>
            </w:r>
            <w:r w:rsidRPr="007C7EEA">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51890,6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1388,5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18079,1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62,3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СПЕЦIАЛIЗОВАНОЇ ШКОЛИ №114 НА ВУЛ.ФРУНЗЕ, 87/89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09.2012</w:t>
            </w:r>
            <w:r w:rsidRPr="007C7EEA">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104913,5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21388,5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27850,0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24220,6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76,9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ЗАВЕРШЕННЯ БУДIВНИЦТВА ДОШКIЛЬНОГО НАВЧАЛЬНОГО ЗАКЛАДУ НА ВУЛ. БАХМАЦЬКIЙ, 35 У СВЯТОШИНСЬКОМУ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95808,1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45892,8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ДОШКIЛЬНОГО НАВЧАЛЬНОГО ЗАКЛАДУ НА ВУЛИЦI АКАДЕМIКА ВIЛЬЯМСА, 10 У ГОЛОСIЇВСЬКОМУ РАЙОНI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10.2016</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ПРИБУДОВИ ДО СЕРЕДНЬОЇ ШКОЛИ № 320 ЦЕНТРУ ДИТЯЧОЇ ТА ЮНАЦЬКОЇ ТВОРЧОСТI НА ВУЛ.БУДИЩАНСЬКIЙ, 8 У ДЕСНЯНСЬКОМУ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09.2005</w:t>
            </w:r>
            <w:r w:rsidRPr="007C7EEA">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149819,6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2347,6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92990,9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73,3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3 ПРИБУДОВОЮ ДО БУДIВЛI КИЄВО-ПЕЧЕРСЬКОГО ЛIЦЕЮ №171 "ЛIДЕР" ПЕЧЕРСЬКОГО РАЙОНУ НА ВУЛ.ЛЕЙПЦИЗЬКIЙ, 11-А У ПЕЧЕРСЬКОМУ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09.2016</w:t>
            </w:r>
            <w:r w:rsidRPr="007C7EEA">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399636,3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66822,7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62,1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5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ДРУГОГО КОРПУСУ ТА ОБЛАШТУВАННЯ ТЕРИТОРIЇ СЕРЕДНЬОЇ ЗАГАЛЬГООСВIТНЬОЇ ШКОЛИ I-III СТУПЕНIВ № 180 М. КИЄВА НА БУЛЬВАРI ПЕРОВА, 21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08.2017</w:t>
            </w:r>
            <w:r w:rsidRPr="007C7EEA">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ДО БУДIВЛI КИЇВСЬКОЇ ГIМНАЗIЇ СХIДНИХ МОВ №1 НА ВУЛ. ЛЬВIВСЬКIЙ, 25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11.2016</w:t>
            </w:r>
            <w:r w:rsidRPr="007C7EEA">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0,9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ДО БУДIВЛI СПЕЦIАЛIЗОВАНОЇ ШКОЛИ №96 НА ВУЛ. ОГАРЬОВА, 2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11.2016</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СЕРЕДНЬОЇ ЗАГАЛЬНООСВIТНЬОЇ ШКОЛИ № 162 НА ВУЛ. РАХМАНIНОВА, 47 У СВЯТОШИНСЬКОМУ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10.2016</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ТА СПОРТИВНИХ СПОРУД СПЕЦIАЛIЗОВАНОЇ ШКОЛИ № 181 IМ. IВАНА КУДРI НА ВУЛ. IВАНА КУДРI, 22-А В ПЕЧЕРСЬКОМУ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10.2016</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13130,2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11268,2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63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Надання загальної середньої освiти загальноосвiтнiми навчальними закладами ( в т. ч. школою-дитячим садком, iнтернатом при школi), спецiалiзованими школами, лiцеями, гiмназiями, колегiумами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ЗАГАЛЬНООСВIТНЬОЇ ШКОЛИ З БАСЕЙНОМ, Ж/М ПОЗHЯКИ, 8 М-H, ДIЛ.40 У ДАРНИЦЬКОМУ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09.2022</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591200,0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1450,0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ЗАГАЛЬНООСВIТНЬОЇ ШКОЛИ З БАСЕЙНОМ, Ж/М ПОЗHЯКИ, 4 М-H, ДIЛ.33, 35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03.2021</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591200,0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ДОШКIЛЬНОГО НАВЧАЛЬНОГО ЗАКЛАДУ НА ВУЛ.РАДУНСЬКIЙ (24 МIКРОРАЙОН Ж/М ВИГУРIВЩИНА-ТРОЄЩИНА) У ДЕСНЯНСЬКОМУ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09.2008</w:t>
            </w:r>
            <w:r w:rsidRPr="007C7EEA">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152470,6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88429,2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ЗАГАЛЬНООСВIТНЬОЇ ШКОЛИ З БАСЕЙНОМ НА ВУЛ. С.КРУШЕЛЬНИЦЬКОЇ ( Ж/М ОСОКОРКИ, 11 М-Н, ДIЛ.26, 26-А)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12.2013</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323759,9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48,2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ЗАВЕРШЕННЯ БУДIВНИЦТВА ДИТЯЧОГО ДОШКIЛЬНОГО НАВЧАЛЬНОГО ЗАКЛАДУ НА БУЛЬВАРI ВАЦЛАВА ГАВЕЛА, 81-А У СОЛОМ'ЯНСЬКОМУ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11.2016</w:t>
            </w:r>
            <w:r w:rsidRPr="007C7EEA">
              <w:rPr>
                <w:rFonts w:ascii="Times New Roman" w:eastAsia="Times New Roman" w:hAnsi="Times New Roman" w:cs="Times New Roman"/>
                <w:sz w:val="16"/>
                <w:szCs w:val="16"/>
                <w:lang w:eastAsia="ru-RU"/>
              </w:rPr>
              <w:br/>
              <w:t>08.2021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201029,0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56941,7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44825,1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90367,1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ПIД РОЗМIЩЕННЯ ДОШКIЛЬНОГО НАВЧАЛЬНОГО ЗАКЛАДУ НА ВУЛ. БОГДАНА ГАВРИЛИШИНА, 11-А У ШЕВЧЕНКIВСЬКОМУ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57700,0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ДОШКIЛЬНОГО НАВЧАЛЬНОГО ЗАКЛАДУ НА ВУЛ.ТАМПЕРЕ,14-А В ДНIПРОВСЬКОМУ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03.2020</w:t>
            </w:r>
            <w:r w:rsidRPr="007C7EEA">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25,2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НАДБУДОВОЮ НАВЧАЛЬНО-АДМIНIСТРАТИВНОГО КОРПУСУ КИЇВСЬКОГО УНIВЕРСИТЕТУ IМ. БОРИСА ГРIНЧЕНКА ПО ПРОСП. ПАВЛА ТИЧИНИ, 17 У ДНIПРОВСЬКОМУ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10.2016</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335342,7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53990,4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58,3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8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БУДIВЛI СПЕЦIАЛIЗОВАНОЇ ШКОЛИ I-III СТУПЕНIВ № 129 М.КИЄВА З ПОГЛИБЛЕНИМ ВИВЧЕННЯМ АНГЛIЙСЬКОЇ МОВИ НА ПРОСПЕКТI ЮРIЯ ГАГАРIНА, 19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12.2018</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258,3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28,9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ЗАГАЛЬНООСВIТНЬОГО НАВЧАЛЬНОГО ЗАКЛАДУ № 256, ВУЛ. ОЗЕРНА 2-А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38242,3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26809,2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СЕРЕДНЬОЇ ЗАГАЛЬНООСВIТНЬОЇ ШКОЛИ I-III СТУПЕНIВ № 201 М. КИЄВА НА БУЛЬВАРI ПЕРОВА, 14-А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11.2017</w:t>
            </w:r>
            <w:r w:rsidRPr="007C7EEA">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15652,4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7225,3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8046,5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НОВОГО КОРПУСУ ЛIЦЕЮ № 208 М.КИЄВА НА ВУЛ. ОВАНЕСА ТУМАНЯНА, 2 У ДНIПРОВСЬКОМУ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03.2022</w:t>
            </w:r>
            <w:r w:rsidRPr="007C7EEA">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0,4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СЕРЕДНЬОЇ ЗАГАЛЬНООСВIТНЬОЇ ШКОЛИ I-III СТУПЕНЯ НА 33 КЛАСИ НА ВУЛ.СИМОНЕНКА, 3 У ГОЛОСIIВСЬКОМУ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03.2022</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444000,0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0,2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БУДIВЛI СЕРЕДНЬОЇ ЗАГАЛЬНООСВIТНЬОЇ ШКОЛИ 1-3 СТУПЕНIВ № 103 НА ВУЛ.АЛМА-АТИНСЬКIЙ, 89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06.2022</w:t>
            </w:r>
            <w:r w:rsidRPr="007C7EEA">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БУДIВЛI СПЕЦIАЛIЗОВАНОЇ ШКОЛИ 1 СТУПЕНЯ №327 М.КИЄВА З ПОГЛИБЛЕНИМ ВИВЧЕННЯМ IНОЗЕМНИХ МОВ НА ВУЛ. IВАНА МИКОЛАЙЧУКА, 9-Б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04.2022</w:t>
            </w:r>
            <w:r w:rsidRPr="007C7EEA">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0,9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РЕСТАВРАЦIЯ КИЇВСЬКОГО МIСЬКОГО БУДИНКУ УЧИТЕЛЯ НА ВУЛ. ВОЛОДИМИРСЬКIЙ, 57</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12.2012</w:t>
            </w:r>
            <w:r w:rsidRPr="007C7EEA">
              <w:rPr>
                <w:rFonts w:ascii="Times New Roman" w:eastAsia="Times New Roman" w:hAnsi="Times New Roman" w:cs="Times New Roman"/>
                <w:sz w:val="16"/>
                <w:szCs w:val="16"/>
                <w:lang w:eastAsia="ru-RU"/>
              </w:rPr>
              <w:br/>
              <w:t>09.2022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368990,0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989,0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136301,7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148813,2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87,4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РЕСТАВРАЦIЯ ТА РЕКОНСТРУКЦIЯ З ПРИБУДОВОЮ ДО ШКОЛИ "ЛIЦЕЙ №100 "ПОДIЛ" ПО ВУЛ.ПОКРОВСЬКIЙ, 4/6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03.2022</w:t>
            </w:r>
            <w:r w:rsidRPr="007C7EEA">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Виконання iнвестицiйних проектiв в рамках здiйснення заходiв щодо соцiально-економiчного розвитку окремих територiй</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ЗАГАЛЬНООСВIТНЬОЇ ШКОЛИ У 24 МIКРОРАЙОНI Ж/М "ВИГУРIВЩИНА-ТРОЄЩИНА" У ДЕСНЯНСЬКОМУ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12.2018</w:t>
            </w:r>
            <w:r w:rsidRPr="007C7EEA">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445000,0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1815,7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8684,3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25,6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СИСТЕМ ТЕПЛОПОСТАЧАННЯ, ГАРЯЧОГО ВОДОПОСТАЧАННЯ ТА ЕЛЕКТРОПОСТАЧАННЯ ЗАКЛАДIВ БЮДЖЕТНОЇ СФЕРИ IЗ ЗАСТОСУВАННЯМ ВIДНОВЛЮВАЛЬНИХ ДЖЕРЕЛ ЕНЕРГIЇ (ПЕРЕЛIК ОБ'ЄКТIВ ВИЗНАЧЕНИЙ РОЗПОРЯДЖЕННЯМ ВО КМР (КМДА) ВIД 26.09.2016 № 904)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19553,8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10011,2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ТЕРМОМОДЕРНIЗАЦIЯ (РЕКОНСТРУКЦIЯ) БУДIВЕЛЬ БЮДЖЕТНОЇ СФЕРИ (СПЕЦIАЛIЗОВАНА ЗАГАЛЬНООСВIТНЯ ШКОЛА I-III СТУПЕНIВ №190 ДЕСНЯНСЬКОГО РАЙОНУ МIСТА КИЄВА ПО ВУЛ. ШОЛОМ-АЛЕЙХЕМА, 16-А)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38243,7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19120,9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57,7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ТЕРМОМОДЕРНIЗАЦIЯ (РЕКОНСТРУКЦIЯ) БУДIВЛI БЮДЖЕТНОЇ СФЕРИ (ДОШКIЛЬНИЙ НАВЧАЛЬНИЙ ЗАКЛАД №693 "ВОЛОШКА" ВУЛ. ГРИГОРОВИЧА БАРСЬКОГО, 5-А М. КИЇВ)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03.2016</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25417,5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14672,6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68,8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4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ДОШКIЛЬНОГО НАВЧАЛЬНОГО ЗАКЛАДУ № 113 НА ВУЛ. ЗДОЛБУНIВСЬКIЙ, 3-Б З ДОБУДОВОЮ ПОВЕРХУ ТА ТЕРМОМОДЕРНIЗАЦIЄЮ</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03.2013</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70250,0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7,9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4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Спiвфiнансування iнвестицiйних проектiв, що реалiзуються за рахунок коштiв державного фонду регiонального розвитку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ТЕРМОМОДЕРНIЗАЦIЯ СПЕЦIАЛIЗОВАНОЇ ШКОЛИ № 187 З ПОГЛИБЛЕНИМ ВИВЧЕННЯМ УКРАЇНСЬКОЇ ТА АНГЛIЙСЬКОЇ МОВ НА ВУЛ. ВОЛГОГРАДСЬКIЙ, 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05.2017</w:t>
            </w:r>
            <w:r w:rsidRPr="007C7EEA">
              <w:rPr>
                <w:rFonts w:ascii="Times New Roman" w:eastAsia="Times New Roman" w:hAnsi="Times New Roman" w:cs="Times New Roman"/>
                <w:sz w:val="16"/>
                <w:szCs w:val="16"/>
                <w:lang w:eastAsia="ru-RU"/>
              </w:rPr>
              <w:br/>
              <w:t>10.2023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45250,0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9,7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ТЕРМОМОДЕРНIЗАЦIЯ ДОШКIЛЬНОГО НАВЧАЛЬНОГО ЗАКЛАДУ № 599 НА ВУЛ. ВАСИЛЯ СТУСА, 26-А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07.2017</w:t>
            </w:r>
            <w:r w:rsidRPr="007C7EEA">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24018,0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3451,9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5514,1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92,5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ТЕРМОМОДЕРНIЗАЦIЯ ДОШКIЛЬНОГО НАВЧАЛЬНОГО ЗАКЛАДУ №584 "СОФIЇ РУСОВОЇ" НА ПРОСП. ПРАВДИ, 82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07.2017</w:t>
            </w:r>
            <w:r w:rsidRPr="007C7EEA">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14313,6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3841,4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3542,1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11 ДЕПАРТАМЕНТ МОЛОДI ТА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33235,4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57799,9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56921,0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64700,0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11 ДЕПАРТАМЕНТ МОЛОДI ТА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33235,4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57799,9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56921,0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64700,0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МАЙСТЕРНI КОМПЛЕКСНОЇ ДИТЯЧО-ЮНАЦЬКОЇ СПОРТИВНОЇ ШКОЛИ "ШКОЛА СПОРТУ" НА ВУЛ. ПРЕОБРАЖЕНСЬКА, 17 У СОЛОМ’ЯНСЬКОМУ РАЙОНI З ВЛАШТУВАННЯМ ТРЕНУВАЛЬНИХ ЗАЛIВ ДЛЯ ЗАНЯТЬ СПОРТОМ</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11.2021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4460,0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РЕСТАВРАЦIЯ БУДIВЛI ГОЛОВНОГО КОРПУСУ КОМУНАЛЬНОГО ПIДПРИЄМСТВА "КИЇВСЬКИЙ IПОДРОМ" НА ПРОСПЕКТI АКАДЕМIКА ГЛУШКОВА 10 (ЛIТЕРА Ж) У ГОЛОСIЇВСЬКОМУ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5761,0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БАГАТОФУНКЦIОНАЛЬНОГО СПОРТИВНОГО КОМПЛЕКСУ З ЛЬОДОВОЮ АРЕНОЮ ТА БАСЕЙНОМ НА ВУЛ. ТРОСТЯНЕЦЬКIЙ, 60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171,9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24,3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ФIЗКУЛЬТУРНО-ОЗДОРОВЧОГО КОМПЛЕКСУ НА ВУЛИЦI РАЙДУЖНIЙ, 33-А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09.2011</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78742,5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21035,4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36099,8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9564,6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87,9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СПОРТИВНОЇ СПОРУДИ ЗI ШТУЧНИМ ЛЬОДОВИМ ПОКРИТТЯМ З ПРИБУДОВОЮ ПIД БАГАТОФУНКЦIОНАЛЬНИЙ СПОРТИВНИЙ КОМПЛЕКС НА ВУЛИЦI МIСТА ШАЛЕТТ, 6 У ДНIПРОВСЬКОМУ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267846,0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9828,1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16500,1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34700,0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35135,4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36,4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08 ДЕПАРТАМЕНТ СОЦIАЛЬНОЇ ПОЛIТИКИ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10627,1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50425,0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2796,6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7470,0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432"/>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lastRenderedPageBreak/>
              <w:t>08 ДЕПАРТАМЕНТ СОЦIАЛЬНОЇ ПОЛIТИКИ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10627,1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50425,0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2796,6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7470,0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соцiальної сфери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НАДБУДОВОЮ 1-ГО ВIДДIЛЕННЯ САНАТОРIЮ "ПЕРШЕ ТРАВНЯ" ПIД ПСИХОНЕВРОЛОГIЧНИЙ IНТЕРНАТ В СМТ. ПУЩА-ВОДИЦЯ НА ВУЛ. КВIТКИ ЦIСИК (ГАМАРНИКА), 28</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11.2001</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соцiальної сфери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ГРОМАДСЬКОЇ БУДIВЛI НА ВУЛ. ЮНКЕРОВА МИКОЛИ, 28 ДЛЯ СТВОРЕННЯ ВIДДIЛЕННЯ КИЇВСЬКОГО МIСЬКОГО ЦЕНТРУ РЕАБIЛIТАЦIЇ ДIТЕЙ З IНВАЛIДНIСТЮ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170000,0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10598,7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49000,0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4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соцiальної сфери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ОСНАЩЕННЯ ЗАКЛАДIВ БЮДЖЕТНОЇ СФЕРИ СИСТЕМОЮ ДИСПЕТЧЕРИЗАЦIЇ ТА МОНIТОРИНГУ ЕНЕРГОСПОЖИВАННЯ (ПЕРЕЛIК ОБ'ЄКТIВ ВИЗНАЧЕНИЙ РОЗПОРЯДЖЕННЯМ ВО КМР (КМДА) ВIД 30.07.2018 № 1361)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10720,0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28,4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425,0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2796,6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7470,0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35 ДЕПАРТАМЕНТ ПРОМИСЛОВОСТI ТА РОЗВИТКУ ПIДПРИЄМНИЦТВА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3409,7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35 ДЕПАРТАМЕНТ ПРОМИСЛОВОСТI ТА РОЗВИТКУ ПIДПРИЄМНИЦТВА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3409,7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Реалiзацiя iнших заходiв щодо соцiально-економiчного розвитку територiй</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КРИТОГО РИНКУ НА ВУЛ. ВЕРХНIЙ ВАЛ, 16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10.2017</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160000,0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3409,7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20 ДЕПАРТАМЕНТ IНФОРМАЦIЙНО-КОМУНIКАЦIЙНИХ ТЕХНОЛОГIЙ</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25300,0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32050,0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100000,0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20 ДЕПАРТАМЕНТ IНФОРМАЦIЙНО-КОМУНIКАЦIЙНИХ ТЕХНОЛОГIЙ</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25300,0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32050,0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100000,0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79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Проектування, реставрацiя та охорона пам'яток архiтектури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РЕСТАВРАЦIЯ З ПРИСТОСУВАННЯМ З ОБЛАШТУВАННЯМ ГОРИЩНОГО ПРОСТОРУ ПIД МАНСАРДНИЙ ПОВЕРХ БУДIВЛI НА ВУЛ. ФРОЛIВСЬКIЙ, 1/6, ЛIТ. А'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13650,0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12050,0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Реалiзацiя Нацiональної програми iнформатизацiї</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СИТУАЦIЙНОГО ЦЕНТРУ ПРОТИДIЇ ЗАГРОЗАМ У МIСТI КИЄВI НА ВУЛ. КИРИЛIВСЬКIЙ, 57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100000,0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16,8</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36,8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40 ГОЛОСIЇВСЬКА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126155,3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153512,3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109400,0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21534,0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40 ГОЛОСIЇВСЬКА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126155,3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153512,3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109400,0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21534,0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 ВОДОПОСТАЧАННЯ ТА ВОДОВIДВЕДЕННЯ ПРИВАТНОГО СЕКТОРУ МИШОЛОВКА (ВУЛИЦЬ АДМIРАЛА УШАКОВА, ВIЙСЬКОВОЇ, МАРШАЛЬСЬКОЇ, БУКОВИНСЬКОЇ, НОВОКОРЧУВАТСЬКОЇ ТА ПРОВУЛКУ БУКОВИНСЬКОГО) В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13500,0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ЗОВНIШНI МЕРЕЖI ВОДОПОСТАЧАННЯ ПРИВАТНОГО СЕКТОРУ: ВУЛИЦЬ СТОЛЄТОВА, ГРАБОВСЬКОГО, IРТИШСЬКОЇ, БАЙКАЛЬСЬКОЇ, ЄНIСЕЙСЬКОЇ ТА ПРОВУЛКIВ СТОЛЄТОВА, ГРАБОВСЬКОГО, СТРАТЕГIЧНОГО В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9361,4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3847,2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ГIМНАЗIЇ № 179 ПО ПРОСП. ГОЛОСIЇВСЬКИЙ, 120-В У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45700,0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ДОШКIЛЬНОГО НАВЧАЛЬНОГО ЗАКЛАДУ № 61 НА ВУЛ. ВОЛОДИМИРСЬКIЙ, 76 В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06.2017</w:t>
            </w:r>
            <w:r w:rsidRPr="007C7EEA">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36230,0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232,0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20534,0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43,3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БУДIВЕЛЬ I СПОРУД ГIМНАЗIЇ № 59 IМЕНI О. М. БОЙЧЕНКА, ВУЛ. ВЕЛИКА КИТАЇВСЬКА, 85 В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01.2013</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270426,1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121055,3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113022,7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58,2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7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ЗАКЛАДУ ДОШКIЛЬНОЇ ОСВIТИ №371 НА ВУЛ.ТОЛСТОГО, 39/41 В ГОЛОСIЇВСЬКОМУ РАЙОНI М.КИЄВА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35200,0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споруд, установ та закладiв фiзичної культури i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КОМПЛЕКСНОЇ ДИТЯЧО-ЮНАЦЬКОЇ СПОРТИВНОЇ ШКОЛИ №15 НА ВУЛ. МАРШАЛА ЯКУБОВСЬКОГО, 7-А В ЧАСТИНI ОБЛАШТУВАННЯ ФУТБОЛЬНОГО ПОЛЯ ЗI ШТУЧНИМ ПОКРИТТЯМ ТА БЕЗОПОРНИМ КАРКАСНО-ТЕНТОВИМ НАКРИТТЯМ</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11643,6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10150,4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КАНАЛIЗАЦIЙНОЇ МЕРЕЖI ПРИВАТНОГО СЕКТОРУ ПО ВУЛИЦI КОЗАЦЬКА В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03.2022</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6750,0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18,4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ВОДОПРОВIДНОЇ МЕРЕЖI ПО ВУЛ. О. КОШОВОГО, НА ДIЛЯНЦI ВIД ВУЛ. ГОЛОСIЇВСЬКОЇ ДО ПРОВУЛКУ ТИХВIНСЬКОГО У ГОЛОСIЇВСЬКОМУ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2419,5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2260,0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41 ДАРНИЦЬКА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33848,1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272079,1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200085,8</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168142,9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41 ДАРНИЦЬКА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33848,1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272079,1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200085,8</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168142,9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МАГIСТРАЛЬНОГО САМОПЛИВНОГО КОЛЕКТОРА НА ВУЛ.ПЕРЕЯСЛАВСЬКIЙ, Є.ХАРЧЕНКА (ЛЕНIНА) , ОСЬМАКА КИРИЛА (ГОРЬКОГО), КОЦЮБИНСЬКОГО В М-НI БОРТНИЧI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04.2018</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113040,4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57820,4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ПОЛIПШЕННЯ ВОДОВIДВЕДЕННЯ ПРИВАТНОГО СЕКТОРА В МIКРОРАЙОНI ЧЕРВОНИЙ ХУТIР (ДIЛЯНКА 9)</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04.2005</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30160,5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11618,3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ПОЛIПШЕННЯ ВОДОПОСТАЧАННЯ ПРИВАТНОГО СЕКТОРА В МIКРОРАЙОНI ЧЕРВОНИЙ ХУТIР (ДIЛЯНКА 9)</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04.2005</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36198,1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15517,2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АЛЕЇ ВIД ВУЛ. ДЕКАБРИСТIВ, 7 ДО ВУЛ. ВЕРБИЦЬКОГО, 32-А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40000,7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8759,0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29141,7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РЕКОНСТРУКЦIЇ СТАДIОНУ ТА СПОРТИВНИХ СПОРУД СПЕЦIАЛЬНОЇ ШКОЛИ I-II СТУПЕНIВ №10, М. КИЇВ, ВУЛ. ВАКУЛЕНЧУКА,1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61812,1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ЗАГАЛЬНООСВIТНЬОЇ ШКОЛИ № 305 НА ВУЛ. ЄВГЕНА ХАРЧЕНКА, 53 У ДАРНИЦЬКОМУ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03.2017</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З ОБЛАШТУВАННЯМ ТЕРИТОРIЇ СЕРЕДНЬОЇ ЗАГАЛЬНООСВIТНЬОЇ ШКОЛИ I-III СТУПЕНЯ № 289 НА ВУЛ. СЛАВГОРОДСЬКIЙ, 14 У ДАРНИЦЬКОМУ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19805,0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16333,1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ГIМНАЗIЇ № 315 З НАДБУДОВОЮ 4-ГО ПОВЕРХУ, М. КИЇВ, ВУЛ. ДРАГОМАНОВА, 27-А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05.2018</w:t>
            </w:r>
            <w:r w:rsidRPr="007C7EEA">
              <w:rPr>
                <w:rFonts w:ascii="Times New Roman" w:eastAsia="Times New Roman" w:hAnsi="Times New Roman" w:cs="Times New Roman"/>
                <w:sz w:val="16"/>
                <w:szCs w:val="16"/>
                <w:lang w:eastAsia="ru-RU"/>
              </w:rPr>
              <w:br/>
              <w:t>08.2021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79889,5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69713,5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8691,0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89,1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ГIМНАЗIЇ №261, ВУЛ.АРХIТЕКТОРА ВЕРБИЦЬКОГО, 7</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25692,3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24492,4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ГIМНАЗIЇ №267, ВУЛ.АРХIТЕКТОРА ВЕРБИЦЬКОГО, 7-А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25249,1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20049,2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СТАДIОНУ ЗАГАЛЬНООСВIТНЬОГО НАВЧАЛЬНОГО ЗАКЛАДУ № 160 НА ВУЛ. РОСIЙСЬКIЙ, 45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18447,5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18248,0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СТАДIОНУ ТА СПОРТИВНИХ МАЙДАНЧИКIВ У ЗАГАЛЬНООСВIТНЬОМУ НАВЧАЛЬНОМУ ЗАКЛАДI № 111 НА ВУЛ. ЗДОЛБУНIВСЬКА, 7-Б ДАРНИЦЬКОГО РАЙОНУ М. КИЄВА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51340,6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32694,7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4710,4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СТАДIОНУ ТА СПОРТИВНИХ МАЙДАНЧИКIВ У ЗАГАЛЬНООСВIТНЬОМУ НАВЧАЛЬНОМУ ЗАКЛАДI № 62 НА ВУЛ. КНЯЖИЙ ЗАТОН, 17-В ДАРНИЦЬКОГО РАЙОНУ М. КИЄВА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36854,0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21382,8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3940,6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89,3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ТА СПОРТИВНИХ СПОРУД ГIМНАЗIЇ № 237, М. КИЇВ, ВУЛ. АРХIТЕКТОРА ВЕРБИЦЬКОГО, 28-Г ТА ЗАГАЛЬНООСВIТНЬОЇ ШКОЛИ № 255, М. КИЇВ, ВУЛ. АРХIТЕКТОРА ВЕРБИЦЬКОГО, 26-В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38617,9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37418,0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ТЕРМОМОДЕРНIЗАЦIЯ ГIМНАЗIЇ №290 НА ВУЛ. РЕВУЦЬКОГО, 13-А У ДАРНИЦЬКОМУ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27524,5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24245,3</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ТЕРМОМОДЕРНIЗАЦIЯ ДОШКIЛЬНОГО НАВЧАЛЬНОГО ЗАКЛАДУ № 149 НА ВУЛ. ВИШНЯКIВСЬКА, 12-Б У ДАРНИЦЬКОМУ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8775,7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8560,2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ЦЕНТРУ ПЕРВИННОЇ МЕДИКО-САНIТАРНОЇ ДОПОМОГИ НА ВУЛ.ВИШНЯКIВСЬКIЙ, 15, Ж/М ОСОКОРКИ, 11 М-Н, ДIЛ.4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40262,8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82,7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АМБУЛАТОРIЇ ЛIКАРIВ СIМЕЙНОЇ МЕДИЦИНИ З ПРИБУДОВОЮ ЦЕНТРУ ПЕРВИННОЇ МЕДИКО-САНIТАРНОЇ ДОПОМОГИ НА ВУЛ. ГМИРI,8 У ДАРНИЦЬКОМУ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04.2013</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118300,2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17461,0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45606,9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44277,7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62,6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ПРИМIЩЕНЬ ЗАХИСНОЇ СПОРУДИ №101401 (МОДЕРНIЗАЦIЯ ПО ВIДВЕДЕННЮ ПIДЗЕМНИХ ВОД) (ВУЛ. БОРИСПIЛЬСЬКА, 30А)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25513,6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11090,0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13533,6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соцiальної сфери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ВIДДIЛЕННЯ РАННЬОЇ СОЦIАЛЬНО-МЕДИЧНОЇ РЕАБIЛIТАЦIЇ ДIТЕЙ З ДЦП, РОЗУМОВО ВIДСТАЛИХ ДIТЕЙ ТА ДIТЕЙ З УРАЖЕННЯМ ЦЕНТРАЛЬНОЇ НЕРВОВОЇ СИСТЕМИ, З ПОРУШЕННЯМ ПСИХIКИ (ДЕННЕ ПЕРЕБУВАННЯ), ВУЛ. БОРИСПIЛЬСЬКА, 28-Б</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4937,0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3807,0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97,4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ДОРIГ В МIКРОРАЙОНI ЧЕРВОНИЙ ХУТIР</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23,6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 ЗОВНIШНЬОГО ОСВIТЛЕННЯ МIКРОРАЙОНУ ОСОКОРКИ ПО ВУЛ. КОЛЕКТОРНIЙ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01.2012</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2690,8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360,0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МЕРЕЖ ЗОВНIШНЬОГО ОСВIТЛЕННЯ МКР.БОРТНИЧI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4285,6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3341,0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МЕРЕЖI ЗОВНIШНЬОГО ОСВIТЛЕННЯ ВУЛ. ПРОМИСЛОВОЇ У ДАРНИЦЬКОМУ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4750,0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42 ДЕСНЯНСЬКА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49651,7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68249,5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155709,9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123331,6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42 ДЕСНЯНСЬКА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49651,7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68249,5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155709,9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123331,6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ДОБУДОВОЮ ЗАГАЛЬНООСВIТНЬОЇ ШКОЛИ № 23 НА ВУЛ.ПУТИВЛЬСЬКIЙ, 35 У ДЕСНЯНСЬКОМУ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08.2003</w:t>
            </w:r>
            <w:r w:rsidRPr="007C7EEA">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229206,0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53107,9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63892,1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72,1</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ЗАГАЛЬНООСВIТНЬОЇ ШКОЛИ НА 36 КЛАСIВ У 20 МIКРОРАЙОНI ЖИТЛОВОГО МАСИВУ ВИГУРIВЩИНА-ТРОЄЩИНА У ДЕСНЯНСЬКОМУ РАЙОНI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16561,4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25,6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4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НЕЖИТЛОВИХ ПРИМIЩЕНЬ НА ПЕРШОМУ ПОВЕРСI БУДIВЛI НА БУЛЬВ. ЛЕОНIДА БИКОВА, 7-А У ДЕСНЯНСЬКОМУ РАЙОНI МIСТА КИЄВА ДЛЯ ВЛАШТУВАННЯ АМБУЛАТОРIЇ ЛIКАРIВ СIМЕЙНОЇ МЕДИЦИНИ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5619,2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2071,8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3397,4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медичних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НЕЖИТЛОВИХ ПРИМIЩЕНЬ НА ПЕРШОМУ ПОВЕРСI БУДIВЛI НА ВУЛ. БУДИЩАНСЬКА, 3 У ДЕСНЯНСЬКОМУ РАЙОНI МIСТА КИЄВА ДЛЯ ВЛАШТУВАННЯ АМБУЛАТОРIЇ ЛIКАРIВ СIМЕЙНОЇ МЕДИЦИНИ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13026,0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2529,0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3397,4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ПРИБУДОВИ АКТОВОГО ЗАЛУ ДО ШКОЛИ МИСТЕЦТВ З РЕКОНСТРУКЦIЄЮ IСНУЮЧОЇ БУДIВЛI НА ВУЛ.ЗАКРЕВСЬКОГО, 43-А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32238,8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29987,0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ПОЖЕЖНОГО ДЕПО НА ВУЛ.МИКОЛИ ЗАКРЕВСЬКОГО У 3-А МIКРОРАЙОНI КОМУНАЛЬНОЇ ЗОНИ, Ж/М ВИГУРIВЩИНА-ТРОЄЩИНА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01.2011</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35,0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ЗАВЕРШЕННЯ БУДIВНИЦТВА ВИРОБНИЧОЇ БАЗИ ШЛЯХОМ РЕКОНСТРУКЦIЇ АДМIНIСТРАТИВНО-ПОБУТОВОГО КОРПУСУ З ПРИБУДОВОЮ ВИРОБНИЧОГО КОРПУСУ ВИРОБНИЧОЇ БАЗИ НА ВУЛ. ЕЛЕКТРОТЕХНIЧНIЙ, 11 У ДЕСНЯНСЬКОМУ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06.1992</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25723,3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22280,3</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КОМПЛЕКСНИЙ РОЗВИТОК IНЖЕНЕРНО-ТРАНСПОРТНОЇ IНФРАСТРУКТУРИ МIКРОРАЙОНIВ МАЛОПОВЕРХОВОЇ ЗАБУДОВИ С.БИКIВНЯ</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06.2005</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25934,7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58,5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ПАРКОВОЇ ЗОНИ ТА ВСТАНОВЛЕННЯ ПАМ'ЯТНОГО ЗНАКА ПАМ'ЯТI ЖЕРТВ ЧОРНОБИЛЯ У ЧЕТВЕРТОМУ МIКРОРАЙОНI ЖИТЛОВОГО МАСИВУ ВИГУРIВЩИНА-ТРОЄЩИНА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12.2006</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57051,4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2374,5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20878,1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63,4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85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НЕЖИТЛОВИХ ПРИМIЩЕНЬ БУДIВЛI НА ПРОСП. МАЯКОВСЬКОГО, 15 СЗ У ДЕСНЯНСЬКОМУ РАЙОНI МIСТА КИЄВА ПIД РОЗМIЩЕННЯ ЗАЛУ УРОЧИСТИХ ПОДIЙ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21999,0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6105,7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72,2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ДОБУДОВА ВУЛ. МИЛОСЛАВСЬКОЇ ВIД ПЕРЕТИНУ МИЛОСЛАВСЬКОЇ-ЛIСКIВСЬКОЇ ДО ВУЛ. ЛЕНIНА В С. ТРОЄЩИНА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09.2004</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3877,1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831,6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78,6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КIОТО З ОРГАНIЗАЦIЄЮ ДОДАТКОВИХ В'ЇЗДIВ ТА ВИЇЗДIВ З ВУЛ. БРАТИСЛАВСЬКА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ТРАНСПОРТНОЇ РОЗВЯЗКИ ПРОСП. ГЕНЕРАЛА ВАТУТIНА -ВУЛ, ОНОРЕ ДЕ БАЛЬЗАКА З ОРГАНIЗАЦIЄЮ ДОДАТКОВИХ ЗЇЗДIВ НА ПРОСП. ГЕНЕРАЛА ВАТУТIНА У ДЕСНЯНСЬКОМУ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25122,7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18322,7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9705,8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КОМПЛЕКСНИЙ РОЗВИТОК IНЖЕНЕРНО-ТРАНСПОРТНОЇ IНФРАСТРУКТУРИ МIКРОРАЙОНIВ МАЛОПОВЕРХОВОЇ ЗАБУДОВИ С.ТРОЄЩИНА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06.2005</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313111,3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11,0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43 ДНIПРОВСЬКА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8650,0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33015,1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18551,2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43 ДНIПРОВСЬКА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8650,0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33015,1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18551,2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183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Проектнi, будiвельно-ремонтнi роботи, придбання житла та примiщень для розвитку сiмейних та iнших форм виховання, наближених до сiмейних, та забезпечення житлом дiтей-сирiт, дiтей, позбавлених батькiвського пiклування, осiб з їх числа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ЧАСТИНИ БУДИНКУ №4 НА БУЛЬВАРI ЯРОСЛАВА ГАШЕКА У ДНIПРОВСЬКОМУ РАЙОНI М. КИЄВА ПIД СОЦIАЛЬНI КВАРТИРИ ЦЕНТРУ СОЦIАЛЬНОЇ ПIДТРИМКИ ДIТЕЙ ТА СIМЕЙ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4996,7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1419,7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83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Проектнi, будiвельно-ремонтнi роботи, придбання житла та примiщень для розвитку сiмейних та iнших форм виховання, наближених до сiмейних, та забезпечення житлом дiтей-сирiт, дiтей, позбавлених батькiвського пiклування, осiб з їх числа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ЧАСТИНИ БУДИНКУ НА БУЛЬВАРI Я. ГАШЕКА, 4 У ДНIПРОВСЬКОМУ РАЙОНI М. КИЄВА ПIД ДИТЯЧИЙ БУДИНОК СIМЕЙНОГО ТИПУ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450,8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КАНАЛIЗУВАННЯ ПРИВАТНОГО СЕКТОРУ ДВРЗ</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10.2006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22300,9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5679,4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74,5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МЕРЕЖ ВОДОПОСТАЧАННЯ ПРИВАТНОГО СЕКТОРА ДВРЗ</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22742,9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1152,2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94,9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СТАДIОНУ СЕРЕДНЬОЇ ЗАГАЛЬНООСВIТНЬОЇ ШКОЛИ I-III СТУПЕНIВ №4 М. КИЄВА, ВУЛ. СУЛЕЙМАНА СТАЛЬСЬКОГО, 26-А У ДНIПРОВСЬКОМУ РАЙОНI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30810,4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23813,0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22,7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культури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НЕЖИТЛОВИХ ПРИМIЩЕНЬ ПО ВУЛ. МИРОПIЛЬСЬКА, 19 У ДНIПРОВСЬКОМУ РАЙОНI М. КИЄВА ПIД БАГАТОПРОФIЛЬНИЙ КУЛЬТУРНИЙ ЦЕНТР (РОЗМIЩЕННЯ КОМУНАЛЬНОГО ТЕАТРАЛЬНО-ВИДОВИЩНОГО ЗАКЛАДУ КУЛЬТУРИ "ТЕАТР УКРАЇНСЬКОЇ ТРАДИЦIЇ «ДЗЕРКАЛО")</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18551,2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7,2</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44 ОБОЛОНСЬКА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19740,1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119224,6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49385,9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44 ОБОЛОНСЬКА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19740,1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119224,6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49385,9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13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Надання спецiальної освiти школами естетичного виховання (музичними, художнiми, хореографiчними, театральними, хоровими, мистецькими)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ДОБУДОВА КОНЦЕРТНОЇ ЗАЛИ ДО ДИТЯЧОЇ ШКОЛИ МИСТЕЦТВ № 5 ПО ВУЛ.МАРШАЛА МАЛИНОВСЬКОГО,11-В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07.2018</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155700,0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0,9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ДОШКIЛЬНОГО НАВЧАЛЬНОГО ЗАКЛАДУ №436 НА ВУЛ. АВТОЗАВОДСЬКIЙ, 17-А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10.2016</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31910,4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14440,1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13910,1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ШКIЛЬНОГО СТАДIОНУ МIЖ ШКОЛОЮ I-III СТУПЕНIВ №226 ОБОЛОНСЬКОГО РАЙОНУ М.КИЄВА НА ВУЛ.ПРИРIЧНIЙ, 19-Є ТА НАВЧАЛЬНО-ВИХОВНИМ КОМПЛЕКСОМ "ШКОЛА I СТУПЕНЯ - ГIМНАЗIЯ "ОБОЛОНЬ" ОБОЛОНСЬКОГО РАЙОНУ М.КИЄВА" НА ВУЛ.ПРИРIЧНIЙ, 27-Б</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27303,9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26804,1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ШКIЛ №194 НА ВУЛ. ГЕРОЇВ ДНIПРА, 10-Б ТА №252 НА ВУЛ. ЗОЇ ГАЙДАЙ, 10-В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35159,1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29466,5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16,2</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ДОШКIЛЬНОГО НАВЧАЛЬНОГО ЗАКЛАДУ №589 НА ВУЛ. МАРШАЛА ТИМОШЕНКА, 3-Б</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71067,6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3226,5</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7,8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ДОШКIЛЬНОГО НАВЧАЛЬНОГО ЗАКЛАДУ №608 НА ВУЛ. БОГАТИРСЬКIЙ, 18-Є</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71559,3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24582,9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46159,4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З НАДБУДОВОЮ БУДIВЛI КОМУНАЛЬНОГО ЗАКЛАДУ "НАВЧАЛЬНО-ВИХОВНИЙ КОМПЛЕКС "СПЕЦIАЛIЗОВАНА ШКОЛА I-II СТУПЕНIВ - ЛIЦЕЙ" № 157 ОБОЛОНСЬКОГО РАЙОНУ М.КИЄВА НА ПРОСПЕКТI ОБОЛОНСЬКОМУ, 12-В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04.2017</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БУДIВЛI ШКОЛИ I-III СТУПЕНIВ № 9 ОБОЛОНСЬКОГО РАЙОНУ М.КИЄВА НА ПРОСП. МАРШАЛА РОКОССОВСЬКОГО, 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07.2017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МIЖШКIЛЬНОГО СТАДIОНУ ЗАГАЛЬНООСВIТНIХ НАВЧАЛЬНИХ ЗАКЛАДIВ №214 НА ПРОСП. ОБОЛОНСЬКОМУ, 9-А ТА №225 НА ПРОСП. ОБОЛОНСЬКОМУ, 9-Б З ОБЛАШТУВАННЯМ БIГОВИХ I ВЕЛОСИПЕДНИХ ДОРIЖОК ТА БЛАГОУСТРОЄМ ТЕРИТОРIЇ</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11.2013</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ФАСАДУ ЗАГАЛЬНООСВIТНЬОГО НАВЧАЛЬНОГО ЗАКЛАДУ № 214 НА ПРОСП.ОБОЛОНСЬКОМУ, 9-А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03.2014</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12108,4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482,8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77,6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ФАСАДУ СПЕЦIАЛIЗОВАНОЇ ШКОЛИ №239 НА ПРОСП.ОБОЛОНСЬКОМУ, 16-Д</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03.2014</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24294,1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23978,2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45 ПЕЧЕРСЬКА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1950,0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7800,0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16439,1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20912,9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lastRenderedPageBreak/>
              <w:t>45 ПЕЧЕРСЬКА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1950,0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7800,0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16439,1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20912,9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НАДБУДОВОЮ БУДIВЛI, РОЗТАШОВАНОЇ НА ТЕРИТОРIЇ ШКОЛИ I-III СТУПЕНЯ № 5 НА ВУЛ. ТИМIРЯЗЄВСЬКА, 36, ДЛЯ СТВОРЕННЯ ЗАКЛАДУ ДОШКIЛЬНОЇ ОСВIТИ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5800,0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11439,1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16,1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42,8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З ПРИБУДОВОЮ БУДIВЛI ДОШКIЛЬНОГО НАВЧАЛЬНОГО ЗАКЛАДУ № 325 НА БУЛЬВАРI ДРУЖБИ НАРОДIВ, 7-А.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05.2018</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20912,9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46 ПОДIЛЬСЬКА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50845,9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54571,2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82128,4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119004,4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648"/>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46 ПОДIЛЬСЬКА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50845,9</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54571,2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82128,4</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119004,4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11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СПЕЦIАЛIЗОВАНОГО ЗАГАЛЬНООСВIТНЬОГО ДИТЯЧОГО БУДИНКУ МАЛЯТКО ДЛЯ ДIТЕЙ ДОШКIЛЬНОГО I ШКIЛЬНОГО ВIКУ З ДОБУДОВОЮ НА ВУЛ.БIЛИЦЬКIЙ,14 У ПОДIЛЬСЬКОМУ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03.2022</w:t>
            </w:r>
            <w:r w:rsidRPr="007C7EEA">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0,8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ЗОВНIШНIХ МЕРЕЖ ВОДОПРОВОДУ ПО ВУЛ. I. ЇЖАКЕВИЧА НА Ж/М ВИНОГРАДАР</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03.2006</w:t>
            </w:r>
            <w:r w:rsidRPr="007C7EEA">
              <w:rPr>
                <w:rFonts w:ascii="Times New Roman" w:eastAsia="Times New Roman" w:hAnsi="Times New Roman" w:cs="Times New Roman"/>
                <w:sz w:val="16"/>
                <w:szCs w:val="16"/>
                <w:lang w:eastAsia="ru-RU"/>
              </w:rPr>
              <w:br/>
              <w:t>09.2022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2024,6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1062,1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ЗОВНIШНIХ МЕРЕЖ ВОДОПРОВОДУ ТА КАНАЛIЗАЦIЇ НА ВУЛИЦI ЗОЛОЧЕВСЬКIЙ НА Ж/М ВИНОГРАДАР</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03.2007</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3316,3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571,3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ЗОВНIШНIХ МЕРЕЖ ВОДОПРОВОДУ ТА КАНАЛIЗАЦIЇ ПО ВУЛ. РОСТОВСЬКIЙ ТА ПО ВУЛ. ПУЩА-ВОДИЦЬКIЙ</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06.2007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2848,2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169,1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94,1</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КАНАЛIЗАЦ.ТА ВОДОПРОВIД. МЕРЕЖ З ВIДНОВЛ.ДОРОЖ. ПОКРИТТЯ В ПРИВ.СЕКТОРI СИРЕЦЬКОГО МАСИВУ ПО ВУЛ.РИЛЄЄВА, ШПОЛЯНСЬКIЙ, ВЕРБОЛОЗНIЙ,ТАГIЛЬСЬКIЙ, ПРОВ.РЯСНОМУ, ПРОВ.ВЕРБОЛОЗНОМУ, ТА ВОДОПРОВIД.МЕРЕЖI ВIД КIНЦЯ ВУЛ.ВЕРБОЛОЗНОЇ ДО ВУЛ.ПЕТРОПАВЛIВ</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12.2007</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19658,7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13087,7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33,4</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3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КАНАЛIЗУВАННЯ ТА ВОДОПОСТАЧАННЯ ПРИВАТНОГО СЕКТОРУ (II ЧЕРГА БУДIВНИЦТВА) ЗАМКОВЕЦЬКО-БIЛИЦЬКОГО МАСИВУ ПО ВУЛ. ЗОРЯНIЙ, ВУЛ. ГОМЕЛЬСЬКIЙ, ПРОВ. ЗОРЯНОМУ, ПРОВ. ГОМЕЛЬСЬКОМУ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12.2008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26532,8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1434,5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7400,0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2998,3</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88,7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87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ДОШКIЛЬНОГО НАВЧАЛЬНОГО ЗАКЛАДУ КОМПЕНСУЮЧОГО (САНАТОРНОГО) ТИПУ № 151, ВУЛ. МАРШАЛА ГРЕЧКА, 10-А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03.2017</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38296,3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33895,8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3825,3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ДИТЯЧОЇ МУЗИЧНОЇ ШКОЛИ НА ПР. СВОБОДИ, 5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03.2020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1961,6</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ДОШКIЛЬНОГО НАВЧАЛЬНОГО ЗАКЛАДУ № 600, ВУЛ. ЮРКIВСЬКА, 3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02.2020</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56000,0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17001,7</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33315,7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35,2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94,6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ДО СЕРЕДНЬОЇ ШКОЛИ № 19 НА ВУЛ.МЕЖИГIРСЬКIЙ, 16</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05.2010</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61183,3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ДО СЕРЕДНЬОЇ ШКОЛИ № 242, ПРОСП.ПРАВДИ, 64-Г</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03.2009</w:t>
            </w:r>
            <w:r w:rsidRPr="007C7EEA">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83299,0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2071,4</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40025,3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27,9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52,0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соцiальної сфери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НЕЖИТЛОВОЇ БУДIВЛI НА ВУЛ. МОСТИЦЬКIЙ, 20 ДЛЯ СТВОРЕННЯ УМОВ ДЛЯ НАДАННЯ СОЦIАЛЬНИХ ПОСЛУГ, ПОСЛУГ У СФЕРI СОЦIАЛЬНОГО ЗАХИСТУ ГРОМАДЯН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05.2018</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102936,2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17676,8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44,3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68,6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соцiальної сфери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НА ПРОСПЕКТI ПРАВДИ, 4 ДЛЯ РОЗМIЩЕННЯ ЦЕНТРУ КОМПЛЕКСНОЇ РЕАБIЛIТАЦIЇ ДЛЯ ОСIБ З IНВАЛIДНIСТЮ У ПОДIЛЬСЬКОМУ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87000,0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1079,1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13,0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36"/>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ЗОВНIШНIХ МЕРЕЖ ВОДОПРОВОДУ ТА КАНАЛIЗАЦIЇ НА ВУЛИЦI КАНIВСЬКIЙ НА Ж/М ВИНОГРАДАР</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03.2007</w:t>
            </w:r>
            <w:r w:rsidRPr="007C7EEA">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1212,1</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530,0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ВУЛ. ПЕТРА САГАЙДАЧНОГО З ОБЛАШТУВАННЯМ ПIШОХIДНОЇ ЗОНИ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09.2019</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55206,6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10914,2</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19,8</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21,6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lastRenderedPageBreak/>
              <w:t>47 СВЯТОШИНСЬКА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18321,7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60841,6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56330,2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47 СВЯТОШИНСЬКА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18321,7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60841,6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56330,2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20000,0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ОКРЕМОЇ БУДIВЛI ДЛЯ РОЗМIЩЕННЯ МОЛОДШОЇ ШКОЛИ ПРИ ГIМНАЗIЇ "АКАДЕМIЯ" НА ВУЛИЦI ФЕОДОРИ ПУШИНОЇ, 4 У СВЯТОШИНСЬКОМУ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15,3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ПРИМIЩЕНЬ НА ВУЛ. АКАДЕМIКА КОРОЛЬОВА, 5-А ДЛЯ ВIДНОВЛЕННЯ РОБОТИ ДОШКIЛЬНОГО НАВЧАЛЬНОГО ЗАКЛАДУ №497</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03.2018</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112643,0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15063,0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48500,0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48330,2</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57,1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СПЕЦIАЛIЗОВАНОЇ ШКОЛИ № 40 НА ВУЛ. ЛЬВIВСЬКIЙ, 6/3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10.2018</w:t>
            </w:r>
            <w:r w:rsidRPr="007C7EEA">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20,1</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Виконання iнвестицiйних проектiв в рамках здiйснення заходiв щодо соцiально-економiчного розвитку окремих територiй</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БАСЕЙНУ КНП "ЦЕНТР ПЕРВИННОЇ МЕДИКО-САНIТАРНОЇ ДОПОМОГИ №2", ВУЛ. ВАСИЛЯ КУЧЕРА,5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10.2018</w:t>
            </w:r>
            <w:r w:rsidRPr="007C7EEA">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20176,3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2358,7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8341,6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58,7</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48 СОЛОМ'ЯНСЬКА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36875,0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167164,6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120753,0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116378,4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48 СОЛОМ'ЯНСЬКА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36875,0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167164,6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120753,0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116378,4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БУДIВНИЦТВО КАНАЛIЗАЦIЙНОЇ МЕРЕЖI У МIКРОРАЙОНI "ЖУЛЯНИ" СОЛОМ'ЯНСЬКОГО РАЙОНУ М. КИЄВА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05.2005</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349565,0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МЕРЕЖ КАНАЛIЗУВАННЯ ДО ДОШКIЛЬНОГО НАВЧАЛЬНОГО ЗАКЛАДУ № 211 НА ВУЛ. СЕРГIЯ КОЛОСА, 167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09.2016</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5,4</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11,7</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24,2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36,7</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ВОДОПОСТАЧАННЯ ПРИВАТНОГО СЕКТОРА У МIКРОРАЙОНI ЖУЛЯНИ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02.2005</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199613,7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4,3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КАНАЛIЗУВАННЯ ПРИВАТНОГО СЕКТОРА У МIКРОРАЙОНI СОВКИ У СОЛОМ'ЯНСЬКОМУ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02.2005</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29728,8</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86,0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89,3</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94,4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ПОЛIПШЕННЯ ВОДОВIДВЕДЕННЯ ПРИВАТНОГО СЕКТОРА БАТИЄВОЇ ГОРИ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02.2005</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83,9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88,9</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93,9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ПОЛIПШЕННЯ ВОДОВIДВЕДЕННЯ ПРИВАТНОГО СЕКТОРА МIКРОРАЙОНУ КАРАВАЄВI ДАЧI У СОЛОМ'ЯНСЬКОМУ РАЙОНI М.КИЄВА (II ЧЕРГА)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09.2009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25702,0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69,9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78,8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86,6</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ПОЛIПШЕННЯ ВОДОПОСТАЧАННЯ ПРИВАТНОГО СЕКТОРУ ОЛЕКСАНДРIВСЬКОЇ СЛОБIДКИ</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02.2005</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82836,3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12794,0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40143,1</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17206,0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15,3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79,2</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ПОЛIПШЕННЯ ВОДОПОСТАЧАННЯ У ПРИВАТНОМУ СЕКТОРI БАТИЄВОЇ ГОРИ В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01.2005</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28,4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ВОДОПОСТАЧАННЯ ПРИВАТНОГО СЕКТОРУ МIКРОРАЙОНУ СОВКИ У СОЛОМ'ЯНСЬКОМУ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03.2006</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17840,5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11,6</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17,2</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НАВЧАЛЬНО-ВИХОВНОГО КОМПЛЕКСУ - СЕРЕДНЬОЇ ЗАГАЛЬНООСВIТНЬОЇ ШКОЛИ № 121 НА ВУЛ.КАМЕНЯРIВ, 32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04.2015</w:t>
            </w:r>
            <w:r w:rsidRPr="007C7EEA">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218769,7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ДЛЯ РОЗМIЩЕННЯ ДОШКIЛЬНОГО НАВЧАЛЬНОГО ЗАКЛАДУ НА ВУЛ. ГЕНЕРАЛА ТУПIКОВА, 27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12.2017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127633,7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7,9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БУДIВЛI ДОШКIЛЬНОГО НАВЧАЛЬНОГО ЗАКЛАДУ № 306 НА ПРОСП. ПОВIТРОФЛОТСЬКОМУ, 40-А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03.2017</w:t>
            </w:r>
            <w:r w:rsidRPr="007C7EEA">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88623,7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15000,0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29009,9</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42868,5</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18,9</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51,6</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100,0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54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ПРИБУДОВОЮ ПАЛАЦУ ДИТЯЧОЇ ТА ЮНАЦЬКОЇ ТВОРЧОСТI НА ВУЛ. КУРСЬКIЙ, 15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05.2007</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281632,7</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2,0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ВЕЧIРНЬОЇ (ЗМIННОЇ) СЕРЕДНЬОЇ ЗАГАЛЬНООСВIТНЬОЇ ШКОЛИ № 3 ЗI ШТУЧНИМ ПОКРИТТЯМ НА ВУЛ. УШИНСЬКОГО, 15 У СОЛОМ'ЯНСЬКОМУ РАЙОНI М.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11.2019</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26300,0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24600,0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Виконання iнвестицiйних проектiв в рамках здiйснення заходiв щодо соцiально-економiчного розвитку окремих територiй</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ПОЛIПШЕННЯ ВОДОВIДВЕДЕННЯ ПРИВАТНОГО СЕКТОРА ОЛЕКСАНДРIВСЬКОЇ СЛОБIДКИ У СОЛОМ'ЯНСЬКОМУ РАЙОНI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04.2005</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319904,3</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14529,5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64070,6</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32803,9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48,9</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69,6</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72,7</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83,0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Виконання iнвестицiйних проектiв в рамках здiйснення заходiв щодо соцiально-економiчного розвитку окремих територiй</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З ДОБУДОВОЮ СЕРЕДНЬОЇ ЗАГАЛЬНООСВIТНЬОЇ ШКОЛИ № 22 НА ПРОСП.ВIДРАДНОМУ, 36-В У СОЛОМ'ЯНСЬКОМУ РАЙОНI М.КИЄВА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11.2015</w:t>
            </w:r>
            <w:r w:rsidRPr="007C7EEA">
              <w:rPr>
                <w:rFonts w:ascii="Times New Roman" w:eastAsia="Times New Roman" w:hAnsi="Times New Roman" w:cs="Times New Roman"/>
                <w:sz w:val="16"/>
                <w:szCs w:val="16"/>
                <w:lang w:eastAsia="ru-RU"/>
              </w:rPr>
              <w:br/>
              <w:t>07.2022</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298897,5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21395,5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45,3</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82,1</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85,4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88,8</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49 ШЕВЧЕНКIВСЬКА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864"/>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r w:rsidRPr="007C7EEA">
              <w:rPr>
                <w:rFonts w:ascii="Times New Roman" w:eastAsia="Times New Roman" w:hAnsi="Times New Roman" w:cs="Times New Roman"/>
                <w:b/>
                <w:bCs/>
                <w:i/>
                <w:iCs/>
                <w:sz w:val="16"/>
                <w:szCs w:val="16"/>
                <w:lang w:eastAsia="ru-RU"/>
              </w:rPr>
              <w:t>49 ШЕВЧЕНКIВСЬКА РАЙОННА В МIСТI КИЄВI ДЕРЖАВНА АДМIНIСТРАЦIЯ</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48000,0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53000,0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r w:rsidRPr="007C7EEA">
              <w:rPr>
                <w:rFonts w:ascii="Times New Roman" w:eastAsia="Times New Roman" w:hAnsi="Times New Roman" w:cs="Times New Roman"/>
                <w:b/>
                <w:bCs/>
                <w:sz w:val="13"/>
                <w:szCs w:val="13"/>
                <w:lang w:eastAsia="ru-RU"/>
              </w:rPr>
              <w:t xml:space="preserve"> 15000,0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216"/>
        </w:trPr>
        <w:tc>
          <w:tcPr>
            <w:tcW w:w="2360" w:type="dxa"/>
            <w:tcBorders>
              <w:top w:val="nil"/>
              <w:left w:val="nil"/>
              <w:bottom w:val="nil"/>
              <w:right w:val="nil"/>
            </w:tcBorders>
            <w:shd w:val="clear" w:color="auto" w:fill="auto"/>
            <w:hideMark/>
          </w:tcPr>
          <w:p w:rsidR="007C7EEA" w:rsidRPr="007C7EEA" w:rsidRDefault="007C7EEA" w:rsidP="007C7EEA">
            <w:pPr>
              <w:spacing w:after="0" w:line="240" w:lineRule="auto"/>
              <w:rPr>
                <w:rFonts w:ascii="Times New Roman" w:eastAsia="Times New Roman" w:hAnsi="Times New Roman" w:cs="Times New Roman"/>
                <w:b/>
                <w:bCs/>
                <w:i/>
                <w:iCs/>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b/>
                <w:bCs/>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b/>
                <w:bCs/>
                <w:sz w:val="14"/>
                <w:szCs w:val="14"/>
                <w:lang w:eastAsia="ru-RU"/>
              </w:rPr>
            </w:pPr>
          </w:p>
        </w:tc>
      </w:tr>
      <w:tr w:rsidR="007C7EEA" w:rsidRPr="007C7EEA" w:rsidTr="00D70E7F">
        <w:trPr>
          <w:trHeight w:val="163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Надання загальної середньої освiти загальноосвiтнiми навчальними закладами ( в т. ч. школою-дитячим садком, iнтернатом при школi), спецiалiзованими школами, лiцеями, гiмназiями, колегiумами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МАЙСТЕРЕНЬ ШКОЛИ I-III СТУПЕНIВ № 27 НА ВУЛ. ТУПОЛЄВА, 20-Є</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02.2017</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32900,0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5,9</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08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КАНАЛIЗАЦIЙНИХ МЕРЕЖ ДЛЯ ПРИВАТНИХ БУДИНКIВ НА ВУЛ. БАКАЛЕЇВСЬКIЙ, ТЕШЕБАЄВА, КАЛИНОВIЙ, ЧЕРНЯХОВСЬКОГО, ПОЛЯНСЬКIЙ, ПРОВУЛ. БАБУШКIНА, ЩЕРБАКОВА, ПРОВУЛ. ВЗДОВЖ ВУЛ. ЕСТОНСЬКОЇ, КРАСНОДАРСЬКОЇ (ДРУГА ЧЕРГА)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01.2009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1804,0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55,5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12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КАНАЛIЗАЦIЙНИХ МЕРЕЖ ДЛЯ ПРИВАТНИХ БУДИНКIВ ПО ВУЛ.БЕРДЯНСЬКIЙ, БУГОРНIЙ, ЯСНОГIРСЬКIЙ, ЧАПЛИГIНА, БАКИНСЬКIЙ, РИЗЬКIЙ, НЕВСЬКIЙ, ЦУЛУКIДЗЕ, МАГIСТРАЛЬНIЙ, ПО ПРОВ.ЧАПЛИГIНА, БАКИНСЬКОМУ, БЕРДЯНСЬКОМУ, ЩУСЄВА, РИЗЬКОМУ, ОРЛОВСЬКОМУ</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01.2015</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91432,5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4260,0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26,4</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31,0</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lastRenderedPageBreak/>
              <w:t>Будiвництво об'єктiв житлово-комунального господарства</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ЖИТЛОВОГО БУДИНКУ № 20-Д НА ВУЛИЦI АКАДЕМIКА ТУПОЛЄВА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01.2022</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14219,5</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37,5</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освiтнiх установ та закладiв</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РЕКОНСТРУКЦIЯ З ПРИБУДОВОЮ, НАДБУДОВОЮ ТА БУДIВНИЦТВОМ ЦЕНТРУ ПОЗАШКIЛЬНОЇ ОСВIТИ СЕРЕДНЬОЇ ЗАГАЛЬНООСВIТНЬОЇ ШКОЛИ № 175 НА ВУЛ.ДАНИЛА ЩЕРБАКIВСЬКОГО, 58-А </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30000,0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6,3</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72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установ та закладiв соцiальної сфери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БУДIВНИЦТВО СПАЛЬНОГО КОРПУСУ КП 'ДИТЯЧИЙ ОЗДОРОВЧИЙ ТАБIР 'ЗАЧАРОВАНА ДОЛИНА' ШЕВЧЕНКIВСЬКОГО РАЙОНУ М.КИЄВА' НА ПЛ.НАРОДНА,1, М.IРШАВА,ЗАКАРПАТСЬКОЇ ОБЛАСТI</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01.2020</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3000,0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50,0</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612"/>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СТАДIОНУ З ВЛАШТУВАННЯМ НАКРИТТЯ НА ВУЛ.ТУПОЛЄВА,22-Д У ШЕВЧЕНКIВСЬКОМУ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01.2020</w:t>
            </w:r>
            <w:r w:rsidRPr="007C7EEA">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750,0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9250,0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7,5</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100,0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408"/>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Будiвництво iнших об'єктiв комунальної власностi</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РЕКОНСТРУКЦIЯ СПЕЦIАЛIЗОВАНОЇ ШКОЛИ №24 НА ВУЛ. ОЛЕНИ ТЕЛIГИ, 15-А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01.2012</w:t>
            </w:r>
            <w:r w:rsidRPr="007C7EEA">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64500,0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3,4</w:t>
            </w:r>
          </w:p>
        </w:tc>
      </w:tr>
      <w:tr w:rsidR="007C7EEA" w:rsidRPr="007C7EEA" w:rsidTr="00D70E7F">
        <w:trPr>
          <w:trHeight w:val="204"/>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p>
        </w:tc>
      </w:tr>
      <w:tr w:rsidR="007C7EEA" w:rsidRPr="007C7EEA" w:rsidTr="00D70E7F">
        <w:trPr>
          <w:trHeight w:val="900"/>
        </w:trPr>
        <w:tc>
          <w:tcPr>
            <w:tcW w:w="2360"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332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РЕСТАВРАЦIЯ КОМПЛЕКСУ СТАДIОНУ "СТАРТ" IЗ ПРИСТОСУВАННЯМ ДО СУЧАСНИХ ВИМОГ ТА РЕКОНСТРУКЦIЄЮ НЕЖИЛИХ БУДIВЕЛЬ НА ВУЛ. ШОЛУДЕНКА, 26-28/4 У ШЕВЧЕНКIВСЬКОМУ РАЙОНI МIСТА КИЄВА</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04.2019</w:t>
            </w:r>
            <w:r w:rsidRPr="007C7EEA">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10,0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44250,0</w:t>
            </w:r>
          </w:p>
        </w:tc>
        <w:tc>
          <w:tcPr>
            <w:tcW w:w="12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37750,0</w:t>
            </w:r>
          </w:p>
        </w:tc>
        <w:tc>
          <w:tcPr>
            <w:tcW w:w="1275"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3"/>
                <w:szCs w:val="13"/>
                <w:lang w:eastAsia="ru-RU"/>
              </w:rPr>
            </w:pPr>
            <w:r w:rsidRPr="007C7EEA">
              <w:rPr>
                <w:rFonts w:ascii="Times New Roman" w:eastAsia="Times New Roman" w:hAnsi="Times New Roman" w:cs="Times New Roman"/>
                <w:sz w:val="13"/>
                <w:szCs w:val="13"/>
                <w:lang w:eastAsia="ru-RU"/>
              </w:rPr>
              <w:t xml:space="preserve">  5740,0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0,0</w:t>
            </w:r>
          </w:p>
        </w:tc>
        <w:tc>
          <w:tcPr>
            <w:tcW w:w="709"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44,3</w:t>
            </w:r>
          </w:p>
        </w:tc>
        <w:tc>
          <w:tcPr>
            <w:tcW w:w="576"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6"/>
                <w:szCs w:val="16"/>
                <w:lang w:eastAsia="ru-RU"/>
              </w:rPr>
            </w:pPr>
            <w:r w:rsidRPr="007C7EEA">
              <w:rPr>
                <w:rFonts w:ascii="Times New Roman" w:eastAsia="Times New Roman" w:hAnsi="Times New Roman" w:cs="Times New Roman"/>
                <w:sz w:val="16"/>
                <w:szCs w:val="16"/>
                <w:lang w:eastAsia="ru-RU"/>
              </w:rPr>
              <w:t xml:space="preserve">    82,0</w:t>
            </w:r>
          </w:p>
        </w:tc>
        <w:tc>
          <w:tcPr>
            <w:tcW w:w="558" w:type="dxa"/>
            <w:tcBorders>
              <w:top w:val="nil"/>
              <w:left w:val="nil"/>
              <w:bottom w:val="nil"/>
              <w:right w:val="nil"/>
            </w:tcBorders>
            <w:shd w:val="clear" w:color="auto" w:fill="auto"/>
            <w:vAlign w:val="center"/>
            <w:hideMark/>
          </w:tcPr>
          <w:p w:rsidR="007C7EEA" w:rsidRPr="007C7EEA" w:rsidRDefault="007C7EEA" w:rsidP="007C7EEA">
            <w:pPr>
              <w:spacing w:after="0" w:line="240" w:lineRule="auto"/>
              <w:jc w:val="center"/>
              <w:rPr>
                <w:rFonts w:ascii="Times New Roman" w:eastAsia="Times New Roman" w:hAnsi="Times New Roman" w:cs="Times New Roman"/>
                <w:sz w:val="14"/>
                <w:szCs w:val="14"/>
                <w:lang w:eastAsia="ru-RU"/>
              </w:rPr>
            </w:pPr>
            <w:r w:rsidRPr="007C7EEA">
              <w:rPr>
                <w:rFonts w:ascii="Times New Roman" w:eastAsia="Times New Roman" w:hAnsi="Times New Roman" w:cs="Times New Roman"/>
                <w:sz w:val="14"/>
                <w:szCs w:val="14"/>
                <w:lang w:eastAsia="ru-RU"/>
              </w:rPr>
              <w:t xml:space="preserve">    87,8</w:t>
            </w:r>
          </w:p>
        </w:tc>
      </w:tr>
    </w:tbl>
    <w:p w:rsidR="00F07DDD" w:rsidRPr="007C7EEA" w:rsidRDefault="00F07DDD" w:rsidP="00F07DDD">
      <w:pPr>
        <w:pStyle w:val="a7"/>
        <w:spacing w:before="0" w:beforeAutospacing="0" w:after="0" w:afterAutospacing="0"/>
        <w:jc w:val="both"/>
        <w:rPr>
          <w:sz w:val="10"/>
          <w:szCs w:val="10"/>
          <w:lang w:val="uk-UA"/>
        </w:rPr>
      </w:pPr>
    </w:p>
    <w:p w:rsidR="00F07DDD" w:rsidRPr="007C7EEA" w:rsidRDefault="00F07DDD" w:rsidP="00F07DDD">
      <w:pPr>
        <w:pStyle w:val="a7"/>
        <w:spacing w:before="0" w:beforeAutospacing="0" w:after="0" w:afterAutospacing="0"/>
        <w:jc w:val="right"/>
        <w:rPr>
          <w:sz w:val="10"/>
          <w:szCs w:val="10"/>
          <w:lang w:val="uk-UA"/>
        </w:rPr>
      </w:pPr>
    </w:p>
    <w:p w:rsidR="00F07DDD" w:rsidRPr="007C7EEA" w:rsidRDefault="00F07DDD" w:rsidP="00F07DDD">
      <w:pPr>
        <w:pStyle w:val="a7"/>
        <w:spacing w:before="0" w:beforeAutospacing="0" w:after="0" w:afterAutospacing="0"/>
        <w:jc w:val="right"/>
        <w:rPr>
          <w:sz w:val="10"/>
          <w:szCs w:val="10"/>
          <w:lang w:val="uk-UA"/>
        </w:rPr>
      </w:pPr>
    </w:p>
    <w:p w:rsidR="00F07DDD" w:rsidRPr="007C7EEA" w:rsidRDefault="00F07DDD" w:rsidP="00F07DDD">
      <w:pPr>
        <w:pStyle w:val="a7"/>
        <w:spacing w:before="0" w:beforeAutospacing="0" w:after="0" w:afterAutospacing="0"/>
        <w:rPr>
          <w:sz w:val="16"/>
          <w:szCs w:val="16"/>
          <w:lang w:val="uk-UA"/>
        </w:rPr>
      </w:pPr>
      <w:r w:rsidRPr="007C7EEA">
        <w:rPr>
          <w:lang w:val="uk-UA"/>
        </w:rPr>
        <w:t>____________</w:t>
      </w:r>
      <w:r w:rsidRPr="007C7EEA">
        <w:rPr>
          <w:lang w:val="uk-UA"/>
        </w:rPr>
        <w:br/>
      </w:r>
      <w:r w:rsidRPr="007C7EEA">
        <w:rPr>
          <w:sz w:val="16"/>
          <w:szCs w:val="16"/>
          <w:vertAlign w:val="superscript"/>
          <w:lang w:val="uk-UA"/>
        </w:rPr>
        <w:t xml:space="preserve">1 </w:t>
      </w:r>
      <w:r w:rsidRPr="007C7EEA">
        <w:rPr>
          <w:sz w:val="16"/>
          <w:szCs w:val="16"/>
          <w:lang w:val="uk-UA"/>
        </w:rPr>
        <w:t>- показники, визначені в рішенні про місцевий бюджет на 2019 рік, з урахуванням внесених змін до нього;</w:t>
      </w:r>
    </w:p>
    <w:p w:rsidR="00F07DDD" w:rsidRPr="007C7EEA" w:rsidRDefault="00F07DDD" w:rsidP="00F07DDD">
      <w:pPr>
        <w:pStyle w:val="a7"/>
        <w:spacing w:before="0" w:beforeAutospacing="0" w:after="0" w:afterAutospacing="0"/>
        <w:jc w:val="both"/>
        <w:rPr>
          <w:b/>
          <w:sz w:val="28"/>
          <w:szCs w:val="28"/>
          <w:lang w:val="uk-UA"/>
        </w:rPr>
      </w:pPr>
      <w:r w:rsidRPr="007C7EEA">
        <w:rPr>
          <w:sz w:val="16"/>
          <w:szCs w:val="16"/>
          <w:vertAlign w:val="superscript"/>
          <w:lang w:val="uk-UA"/>
        </w:rPr>
        <w:t xml:space="preserve">2 </w:t>
      </w:r>
      <w:r w:rsidRPr="007C7EEA">
        <w:rPr>
          <w:sz w:val="16"/>
          <w:szCs w:val="16"/>
          <w:lang w:val="uk-UA"/>
        </w:rPr>
        <w:t>- показники, визначені в проекті рішення про прогноз місцевого бюджету на 2020-2022 роки.</w:t>
      </w:r>
    </w:p>
    <w:p w:rsidR="00F07DDD" w:rsidRPr="007C7EEA" w:rsidRDefault="00F07DDD" w:rsidP="00F07DDD">
      <w:pPr>
        <w:pStyle w:val="a7"/>
        <w:spacing w:before="0" w:beforeAutospacing="0" w:after="0" w:afterAutospacing="0"/>
        <w:jc w:val="center"/>
        <w:rPr>
          <w:b/>
          <w:sz w:val="28"/>
          <w:szCs w:val="28"/>
          <w:lang w:val="uk-UA"/>
        </w:rPr>
        <w:sectPr w:rsidR="00F07DDD" w:rsidRPr="007C7EEA" w:rsidSect="00D70E7F">
          <w:pgSz w:w="16838" w:h="11906" w:orient="landscape"/>
          <w:pgMar w:top="1276" w:right="1245" w:bottom="850" w:left="1134" w:header="708" w:footer="708" w:gutter="0"/>
          <w:cols w:space="708"/>
          <w:docGrid w:linePitch="360"/>
        </w:sectPr>
      </w:pPr>
    </w:p>
    <w:p w:rsidR="00F07DDD" w:rsidRPr="007C7EEA" w:rsidRDefault="00F07DDD" w:rsidP="00F07DDD">
      <w:pPr>
        <w:pStyle w:val="a7"/>
        <w:spacing w:before="0" w:beforeAutospacing="0" w:after="0" w:afterAutospacing="0"/>
        <w:jc w:val="center"/>
        <w:rPr>
          <w:b/>
          <w:sz w:val="28"/>
          <w:szCs w:val="28"/>
          <w:lang w:val="uk-UA"/>
        </w:rPr>
      </w:pPr>
      <w:r w:rsidRPr="007C7EEA">
        <w:rPr>
          <w:b/>
          <w:sz w:val="28"/>
          <w:szCs w:val="28"/>
          <w:lang w:val="uk-UA"/>
        </w:rPr>
        <w:lastRenderedPageBreak/>
        <w:t>Управління місцевим боргом та ліквідністю бюджету</w:t>
      </w:r>
    </w:p>
    <w:p w:rsidR="00F07DDD" w:rsidRPr="007C7EEA" w:rsidRDefault="00F07DDD" w:rsidP="00F07DDD">
      <w:pPr>
        <w:spacing w:after="0" w:line="240" w:lineRule="auto"/>
        <w:rPr>
          <w:rFonts w:ascii="Times New Roman" w:hAnsi="Times New Roman" w:cs="Times New Roman"/>
          <w:sz w:val="28"/>
          <w:szCs w:val="28"/>
        </w:rPr>
      </w:pPr>
    </w:p>
    <w:p w:rsidR="00F07DDD" w:rsidRPr="007C7EEA" w:rsidRDefault="00F07DDD" w:rsidP="00F07DDD">
      <w:pPr>
        <w:spacing w:after="0" w:line="240" w:lineRule="auto"/>
        <w:ind w:firstLine="708"/>
        <w:jc w:val="both"/>
        <w:rPr>
          <w:rFonts w:ascii="Times New Roman" w:eastAsia="Times New Roman" w:hAnsi="Times New Roman" w:cs="Times New Roman"/>
          <w:sz w:val="28"/>
          <w:szCs w:val="28"/>
        </w:rPr>
      </w:pPr>
      <w:r w:rsidRPr="007C7EEA">
        <w:rPr>
          <w:rFonts w:ascii="Times New Roman" w:eastAsia="Times New Roman" w:hAnsi="Times New Roman" w:cs="Times New Roman"/>
          <w:sz w:val="28"/>
          <w:szCs w:val="28"/>
        </w:rPr>
        <w:t>Обсяг зовнішнього боргу складає 115 072,0 тис. доларів США (станом на 01.01.2020 – 3 245,0 млн грн.)</w:t>
      </w:r>
    </w:p>
    <w:p w:rsidR="00F07DDD" w:rsidRPr="007C7EEA" w:rsidRDefault="00F07DDD" w:rsidP="00F07DDD">
      <w:pPr>
        <w:spacing w:after="0" w:line="240" w:lineRule="auto"/>
        <w:rPr>
          <w:rFonts w:ascii="Times New Roman" w:hAnsi="Times New Roman" w:cs="Times New Roman"/>
          <w:sz w:val="28"/>
          <w:szCs w:val="28"/>
        </w:rPr>
      </w:pP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t>Індикативні прогнозні показники місцевого боргу та гарантованого територіальною громадою м. Києва боргу</w:t>
      </w: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t>на 2020</w:t>
      </w:r>
      <w:r w:rsidRPr="007C7EEA">
        <w:rPr>
          <w:rFonts w:ascii="Times New Roman" w:hAnsi="Times New Roman" w:cs="Times New Roman"/>
          <w:sz w:val="28"/>
          <w:szCs w:val="28"/>
        </w:rPr>
        <w:t>-</w:t>
      </w:r>
      <w:r w:rsidRPr="007C7EEA">
        <w:rPr>
          <w:rFonts w:ascii="Times New Roman" w:hAnsi="Times New Roman" w:cs="Times New Roman"/>
          <w:b/>
          <w:sz w:val="28"/>
          <w:szCs w:val="28"/>
        </w:rPr>
        <w:t>2022 роки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2"/>
        <w:gridCol w:w="1514"/>
        <w:gridCol w:w="1531"/>
        <w:gridCol w:w="1528"/>
      </w:tblGrid>
      <w:tr w:rsidR="00F07DDD" w:rsidRPr="007C7EEA" w:rsidTr="002B2762">
        <w:trPr>
          <w:tblCellSpacing w:w="15" w:type="dxa"/>
        </w:trPr>
        <w:tc>
          <w:tcPr>
            <w:tcW w:w="2580" w:type="pct"/>
            <w:vMerge w:val="restar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jc w:val="center"/>
              <w:rPr>
                <w:rFonts w:ascii="Times New Roman" w:hAnsi="Times New Roman" w:cs="Times New Roman"/>
                <w:b/>
                <w:sz w:val="28"/>
                <w:szCs w:val="28"/>
              </w:rPr>
            </w:pPr>
            <w:r w:rsidRPr="007C7EEA">
              <w:rPr>
                <w:rFonts w:ascii="Times New Roman" w:hAnsi="Times New Roman" w:cs="Times New Roman"/>
                <w:b/>
                <w:sz w:val="28"/>
                <w:szCs w:val="28"/>
              </w:rPr>
              <w:t>Найменування показника</w:t>
            </w:r>
          </w:p>
        </w:tc>
        <w:tc>
          <w:tcPr>
            <w:tcW w:w="2373" w:type="pct"/>
            <w:gridSpan w:val="3"/>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млн грн</w:t>
            </w:r>
          </w:p>
        </w:tc>
      </w:tr>
      <w:tr w:rsidR="00F07DDD" w:rsidRPr="007C7EEA" w:rsidTr="002B2762">
        <w:trPr>
          <w:tblCellSpacing w:w="15" w:type="dxa"/>
        </w:trPr>
        <w:tc>
          <w:tcPr>
            <w:tcW w:w="2580" w:type="pct"/>
            <w:vMerge/>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jc w:val="center"/>
              <w:rPr>
                <w:rFonts w:ascii="Times New Roman" w:hAnsi="Times New Roman" w:cs="Times New Roman"/>
                <w:sz w:val="28"/>
                <w:szCs w:val="28"/>
              </w:rPr>
            </w:pPr>
          </w:p>
        </w:tc>
        <w:tc>
          <w:tcPr>
            <w:tcW w:w="788"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2020 рік</w:t>
            </w:r>
          </w:p>
        </w:tc>
        <w:tc>
          <w:tcPr>
            <w:tcW w:w="797"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2021 рік</w:t>
            </w:r>
          </w:p>
        </w:tc>
        <w:tc>
          <w:tcPr>
            <w:tcW w:w="756" w:type="pct"/>
            <w:tcBorders>
              <w:top w:val="outset" w:sz="6" w:space="0" w:color="auto"/>
              <w:left w:val="outset" w:sz="6" w:space="0" w:color="auto"/>
              <w:bottom w:val="outset" w:sz="6" w:space="0" w:color="auto"/>
              <w:right w:val="outset" w:sz="6" w:space="0" w:color="auto"/>
            </w:tcBorders>
          </w:tcPr>
          <w:p w:rsidR="00F07DDD" w:rsidRPr="007C7EEA" w:rsidRDefault="00F07DDD" w:rsidP="00DF1151">
            <w:pPr>
              <w:pStyle w:val="a7"/>
              <w:jc w:val="center"/>
              <w:rPr>
                <w:b/>
                <w:sz w:val="28"/>
                <w:szCs w:val="28"/>
                <w:lang w:val="uk-UA"/>
              </w:rPr>
            </w:pPr>
            <w:r w:rsidRPr="007C7EEA">
              <w:rPr>
                <w:b/>
                <w:sz w:val="28"/>
                <w:szCs w:val="28"/>
                <w:lang w:val="uk-UA"/>
              </w:rPr>
              <w:t>2022</w:t>
            </w:r>
            <w:r w:rsidR="002B2762" w:rsidRPr="007C7EEA">
              <w:rPr>
                <w:b/>
                <w:sz w:val="28"/>
                <w:szCs w:val="28"/>
                <w:lang w:val="uk-UA"/>
              </w:rPr>
              <w:t xml:space="preserve"> рік</w:t>
            </w:r>
          </w:p>
        </w:tc>
      </w:tr>
      <w:tr w:rsidR="00F07DDD" w:rsidRPr="007C7EEA" w:rsidTr="002B2762">
        <w:trPr>
          <w:tblCellSpacing w:w="15" w:type="dxa"/>
        </w:trPr>
        <w:tc>
          <w:tcPr>
            <w:tcW w:w="2580"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spacing w:before="120" w:after="120"/>
              <w:ind w:firstLine="284"/>
              <w:rPr>
                <w:b/>
                <w:sz w:val="28"/>
                <w:szCs w:val="28"/>
                <w:lang w:val="uk-UA"/>
              </w:rPr>
            </w:pPr>
            <w:r w:rsidRPr="007C7EEA">
              <w:rPr>
                <w:b/>
                <w:sz w:val="28"/>
                <w:szCs w:val="28"/>
                <w:lang w:val="uk-UA"/>
              </w:rPr>
              <w:t>Індикативні прогнозні показники:</w:t>
            </w:r>
          </w:p>
        </w:tc>
        <w:tc>
          <w:tcPr>
            <w:tcW w:w="788" w:type="pct"/>
            <w:tcBorders>
              <w:top w:val="outset" w:sz="6" w:space="0" w:color="auto"/>
              <w:left w:val="outset" w:sz="6" w:space="0" w:color="auto"/>
              <w:bottom w:val="outset" w:sz="6" w:space="0" w:color="auto"/>
              <w:right w:val="outset" w:sz="6" w:space="0" w:color="auto"/>
            </w:tcBorders>
            <w:vAlign w:val="center"/>
          </w:tcPr>
          <w:p w:rsidR="00F07DDD" w:rsidRPr="007C7EEA" w:rsidRDefault="002B2762" w:rsidP="00DF1151">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13 667,1</w:t>
            </w:r>
          </w:p>
        </w:tc>
        <w:tc>
          <w:tcPr>
            <w:tcW w:w="797" w:type="pct"/>
            <w:tcBorders>
              <w:top w:val="outset" w:sz="6" w:space="0" w:color="auto"/>
              <w:left w:val="outset" w:sz="6" w:space="0" w:color="auto"/>
              <w:bottom w:val="outset" w:sz="6" w:space="0" w:color="auto"/>
              <w:right w:val="outset" w:sz="6" w:space="0" w:color="auto"/>
            </w:tcBorders>
            <w:vAlign w:val="center"/>
          </w:tcPr>
          <w:p w:rsidR="00F07DDD" w:rsidRPr="007C7EEA" w:rsidRDefault="002B2762" w:rsidP="00DF1151">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12 045,9</w:t>
            </w:r>
          </w:p>
        </w:tc>
        <w:tc>
          <w:tcPr>
            <w:tcW w:w="756" w:type="pct"/>
            <w:tcBorders>
              <w:top w:val="outset" w:sz="6" w:space="0" w:color="auto"/>
              <w:left w:val="outset" w:sz="6" w:space="0" w:color="auto"/>
              <w:bottom w:val="outset" w:sz="6" w:space="0" w:color="auto"/>
              <w:right w:val="outset" w:sz="6" w:space="0" w:color="auto"/>
            </w:tcBorders>
          </w:tcPr>
          <w:p w:rsidR="00F07DDD" w:rsidRPr="007C7EEA" w:rsidRDefault="002B2762" w:rsidP="00DF1151">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10 112,7</w:t>
            </w:r>
          </w:p>
        </w:tc>
      </w:tr>
      <w:tr w:rsidR="00F07DDD" w:rsidRPr="007C7EEA" w:rsidTr="002B2762">
        <w:trPr>
          <w:tblCellSpacing w:w="15" w:type="dxa"/>
        </w:trPr>
        <w:tc>
          <w:tcPr>
            <w:tcW w:w="2580"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spacing w:before="120" w:after="120"/>
              <w:ind w:firstLine="426"/>
              <w:rPr>
                <w:sz w:val="28"/>
                <w:szCs w:val="28"/>
                <w:lang w:val="uk-UA"/>
              </w:rPr>
            </w:pPr>
            <w:r w:rsidRPr="007C7EEA">
              <w:rPr>
                <w:sz w:val="28"/>
                <w:szCs w:val="28"/>
                <w:lang w:val="uk-UA"/>
              </w:rPr>
              <w:t>Місцевого боргу</w:t>
            </w:r>
          </w:p>
        </w:tc>
        <w:tc>
          <w:tcPr>
            <w:tcW w:w="788" w:type="pct"/>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3 245,0</w:t>
            </w:r>
          </w:p>
        </w:tc>
        <w:tc>
          <w:tcPr>
            <w:tcW w:w="797" w:type="pct"/>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1 933,2</w:t>
            </w:r>
          </w:p>
        </w:tc>
        <w:tc>
          <w:tcPr>
            <w:tcW w:w="756" w:type="pct"/>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0,0</w:t>
            </w:r>
          </w:p>
        </w:tc>
      </w:tr>
      <w:tr w:rsidR="00F07DDD" w:rsidRPr="007C7EEA" w:rsidTr="002B2762">
        <w:trPr>
          <w:tblCellSpacing w:w="15" w:type="dxa"/>
        </w:trPr>
        <w:tc>
          <w:tcPr>
            <w:tcW w:w="2580"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tabs>
                <w:tab w:val="left" w:pos="142"/>
              </w:tabs>
              <w:spacing w:before="120" w:after="120"/>
              <w:ind w:left="426"/>
              <w:rPr>
                <w:sz w:val="28"/>
                <w:szCs w:val="28"/>
                <w:lang w:val="uk-UA"/>
              </w:rPr>
            </w:pPr>
            <w:r w:rsidRPr="007C7EEA">
              <w:rPr>
                <w:sz w:val="28"/>
                <w:szCs w:val="28"/>
                <w:lang w:val="uk-UA"/>
              </w:rPr>
              <w:t>Гарантованого територіальною громадою м. Києва боргу</w:t>
            </w:r>
          </w:p>
        </w:tc>
        <w:tc>
          <w:tcPr>
            <w:tcW w:w="788" w:type="pct"/>
            <w:tcBorders>
              <w:top w:val="outset" w:sz="6" w:space="0" w:color="auto"/>
              <w:left w:val="outset" w:sz="6" w:space="0" w:color="auto"/>
              <w:bottom w:val="outset" w:sz="6" w:space="0" w:color="auto"/>
              <w:right w:val="outset" w:sz="6" w:space="0" w:color="auto"/>
            </w:tcBorders>
            <w:vAlign w:val="bottom"/>
          </w:tcPr>
          <w:p w:rsidR="00F07DDD" w:rsidRPr="007C7EEA" w:rsidRDefault="002B2762"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10 422,1</w:t>
            </w:r>
          </w:p>
        </w:tc>
        <w:tc>
          <w:tcPr>
            <w:tcW w:w="797" w:type="pct"/>
            <w:tcBorders>
              <w:top w:val="outset" w:sz="6" w:space="0" w:color="auto"/>
              <w:left w:val="outset" w:sz="6" w:space="0" w:color="auto"/>
              <w:bottom w:val="outset" w:sz="6" w:space="0" w:color="auto"/>
              <w:right w:val="outset" w:sz="6" w:space="0" w:color="auto"/>
            </w:tcBorders>
            <w:vAlign w:val="bottom"/>
          </w:tcPr>
          <w:p w:rsidR="00F07DDD" w:rsidRPr="007C7EEA" w:rsidRDefault="002B2762"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10 112,7</w:t>
            </w:r>
          </w:p>
        </w:tc>
        <w:tc>
          <w:tcPr>
            <w:tcW w:w="756" w:type="pct"/>
            <w:tcBorders>
              <w:top w:val="outset" w:sz="6" w:space="0" w:color="auto"/>
              <w:left w:val="outset" w:sz="6" w:space="0" w:color="auto"/>
              <w:bottom w:val="outset" w:sz="6" w:space="0" w:color="auto"/>
              <w:right w:val="outset" w:sz="6" w:space="0" w:color="auto"/>
            </w:tcBorders>
          </w:tcPr>
          <w:p w:rsidR="00F07DDD" w:rsidRPr="007C7EEA" w:rsidRDefault="002B2762"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10 112,7</w:t>
            </w:r>
          </w:p>
        </w:tc>
      </w:tr>
    </w:tbl>
    <w:p w:rsidR="00F07DDD" w:rsidRPr="007C7EEA" w:rsidRDefault="00F07DDD" w:rsidP="00F07DDD">
      <w:pPr>
        <w:spacing w:after="0" w:line="240" w:lineRule="auto"/>
        <w:jc w:val="center"/>
        <w:rPr>
          <w:rFonts w:ascii="Times New Roman" w:hAnsi="Times New Roman" w:cs="Times New Roman"/>
          <w:b/>
          <w:sz w:val="28"/>
          <w:szCs w:val="28"/>
        </w:rPr>
      </w:pP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t xml:space="preserve">Індикативні прогнозні показники видатків на обслуговування </w:t>
      </w: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t>місцевого боргу на 2020</w:t>
      </w:r>
      <w:r w:rsidRPr="007C7EEA">
        <w:rPr>
          <w:rFonts w:ascii="Times New Roman" w:hAnsi="Times New Roman" w:cs="Times New Roman"/>
          <w:sz w:val="28"/>
          <w:szCs w:val="28"/>
        </w:rPr>
        <w:t>-</w:t>
      </w:r>
      <w:r w:rsidRPr="007C7EEA">
        <w:rPr>
          <w:rFonts w:ascii="Times New Roman" w:hAnsi="Times New Roman" w:cs="Times New Roman"/>
          <w:b/>
          <w:sz w:val="28"/>
          <w:szCs w:val="28"/>
        </w:rPr>
        <w:t>2022 роки</w:t>
      </w:r>
    </w:p>
    <w:p w:rsidR="00F07DDD" w:rsidRPr="007C7EEA" w:rsidRDefault="00F07DDD" w:rsidP="00F07DDD">
      <w:pPr>
        <w:spacing w:after="0" w:line="240" w:lineRule="auto"/>
        <w:jc w:val="center"/>
        <w:rPr>
          <w:rFonts w:ascii="Times New Roman" w:hAnsi="Times New Roman"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0"/>
        <w:gridCol w:w="1600"/>
        <w:gridCol w:w="1625"/>
        <w:gridCol w:w="1530"/>
      </w:tblGrid>
      <w:tr w:rsidR="00F07DDD" w:rsidRPr="007C7EEA" w:rsidTr="002B2762">
        <w:trPr>
          <w:tblCellSpacing w:w="15" w:type="dxa"/>
        </w:trPr>
        <w:tc>
          <w:tcPr>
            <w:tcW w:w="2483" w:type="pct"/>
            <w:vMerge w:val="restar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jc w:val="center"/>
              <w:rPr>
                <w:rFonts w:ascii="Times New Roman" w:hAnsi="Times New Roman" w:cs="Times New Roman"/>
                <w:b/>
                <w:sz w:val="28"/>
                <w:szCs w:val="28"/>
              </w:rPr>
            </w:pPr>
            <w:r w:rsidRPr="007C7EEA">
              <w:rPr>
                <w:rFonts w:ascii="Times New Roman" w:hAnsi="Times New Roman" w:cs="Times New Roman"/>
                <w:b/>
                <w:sz w:val="28"/>
                <w:szCs w:val="28"/>
              </w:rPr>
              <w:t>Найменування показника</w:t>
            </w:r>
          </w:p>
        </w:tc>
        <w:tc>
          <w:tcPr>
            <w:tcW w:w="2469" w:type="pct"/>
            <w:gridSpan w:val="3"/>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млн грн</w:t>
            </w:r>
          </w:p>
        </w:tc>
      </w:tr>
      <w:tr w:rsidR="00F07DDD" w:rsidRPr="007C7EEA" w:rsidTr="002B2762">
        <w:trPr>
          <w:tblCellSpacing w:w="15" w:type="dxa"/>
        </w:trPr>
        <w:tc>
          <w:tcPr>
            <w:tcW w:w="2483" w:type="pct"/>
            <w:vMerge/>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jc w:val="center"/>
              <w:rPr>
                <w:rFonts w:ascii="Times New Roman" w:hAnsi="Times New Roman" w:cs="Times New Roman"/>
                <w:sz w:val="28"/>
                <w:szCs w:val="28"/>
              </w:rPr>
            </w:pPr>
          </w:p>
        </w:tc>
        <w:tc>
          <w:tcPr>
            <w:tcW w:w="834"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2020 рік</w:t>
            </w:r>
          </w:p>
        </w:tc>
        <w:tc>
          <w:tcPr>
            <w:tcW w:w="847"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2021 рік</w:t>
            </w:r>
          </w:p>
        </w:tc>
        <w:tc>
          <w:tcPr>
            <w:tcW w:w="756" w:type="pct"/>
            <w:tcBorders>
              <w:top w:val="outset" w:sz="6" w:space="0" w:color="auto"/>
              <w:left w:val="outset" w:sz="6" w:space="0" w:color="auto"/>
              <w:bottom w:val="outset" w:sz="6" w:space="0" w:color="auto"/>
              <w:right w:val="outset" w:sz="6" w:space="0" w:color="auto"/>
            </w:tcBorders>
          </w:tcPr>
          <w:p w:rsidR="00F07DDD" w:rsidRPr="007C7EEA" w:rsidRDefault="00F07DDD" w:rsidP="00DF1151">
            <w:pPr>
              <w:pStyle w:val="a7"/>
              <w:jc w:val="center"/>
              <w:rPr>
                <w:b/>
                <w:sz w:val="28"/>
                <w:szCs w:val="28"/>
                <w:lang w:val="uk-UA"/>
              </w:rPr>
            </w:pPr>
            <w:r w:rsidRPr="007C7EEA">
              <w:rPr>
                <w:b/>
                <w:sz w:val="28"/>
                <w:szCs w:val="28"/>
                <w:lang w:val="uk-UA"/>
              </w:rPr>
              <w:t>2022</w:t>
            </w:r>
            <w:r w:rsidR="002B2762" w:rsidRPr="007C7EEA">
              <w:rPr>
                <w:b/>
                <w:sz w:val="28"/>
                <w:szCs w:val="28"/>
                <w:lang w:val="uk-UA"/>
              </w:rPr>
              <w:t xml:space="preserve"> рік</w:t>
            </w:r>
          </w:p>
        </w:tc>
      </w:tr>
      <w:tr w:rsidR="002B2762" w:rsidRPr="007C7EEA" w:rsidTr="002B2762">
        <w:trPr>
          <w:tblCellSpacing w:w="15" w:type="dxa"/>
        </w:trPr>
        <w:tc>
          <w:tcPr>
            <w:tcW w:w="2483" w:type="pct"/>
            <w:tcBorders>
              <w:top w:val="outset" w:sz="6" w:space="0" w:color="auto"/>
              <w:left w:val="outset" w:sz="6" w:space="0" w:color="auto"/>
              <w:bottom w:val="outset" w:sz="6" w:space="0" w:color="auto"/>
              <w:right w:val="outset" w:sz="6" w:space="0" w:color="auto"/>
            </w:tcBorders>
            <w:vAlign w:val="center"/>
          </w:tcPr>
          <w:p w:rsidR="002B2762" w:rsidRPr="007C7EEA" w:rsidRDefault="002B2762" w:rsidP="00DF1151">
            <w:pPr>
              <w:pStyle w:val="a7"/>
              <w:spacing w:before="120" w:after="120"/>
              <w:ind w:firstLine="284"/>
              <w:rPr>
                <w:b/>
                <w:sz w:val="28"/>
                <w:szCs w:val="28"/>
                <w:lang w:val="uk-UA"/>
              </w:rPr>
            </w:pPr>
            <w:r w:rsidRPr="007C7EEA">
              <w:rPr>
                <w:b/>
                <w:sz w:val="28"/>
                <w:szCs w:val="28"/>
                <w:lang w:val="uk-UA"/>
              </w:rPr>
              <w:t>Індикативні прогнозні показники:</w:t>
            </w:r>
          </w:p>
        </w:tc>
        <w:tc>
          <w:tcPr>
            <w:tcW w:w="834" w:type="pct"/>
            <w:tcBorders>
              <w:top w:val="outset" w:sz="6" w:space="0" w:color="auto"/>
              <w:left w:val="outset" w:sz="6" w:space="0" w:color="auto"/>
              <w:bottom w:val="outset" w:sz="6" w:space="0" w:color="auto"/>
              <w:right w:val="outset" w:sz="6" w:space="0" w:color="auto"/>
            </w:tcBorders>
            <w:vAlign w:val="bottom"/>
          </w:tcPr>
          <w:p w:rsidR="002B2762" w:rsidRPr="007C7EEA" w:rsidRDefault="002B2762" w:rsidP="002B2762">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261,4</w:t>
            </w:r>
          </w:p>
        </w:tc>
        <w:tc>
          <w:tcPr>
            <w:tcW w:w="847" w:type="pct"/>
            <w:tcBorders>
              <w:top w:val="outset" w:sz="6" w:space="0" w:color="auto"/>
              <w:left w:val="outset" w:sz="6" w:space="0" w:color="auto"/>
              <w:bottom w:val="outset" w:sz="6" w:space="0" w:color="auto"/>
              <w:right w:val="outset" w:sz="6" w:space="0" w:color="auto"/>
            </w:tcBorders>
            <w:vAlign w:val="bottom"/>
          </w:tcPr>
          <w:p w:rsidR="002B2762" w:rsidRPr="007C7EEA" w:rsidRDefault="002B2762" w:rsidP="00842E78">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251,9</w:t>
            </w:r>
          </w:p>
        </w:tc>
        <w:tc>
          <w:tcPr>
            <w:tcW w:w="756" w:type="pct"/>
            <w:tcBorders>
              <w:top w:val="outset" w:sz="6" w:space="0" w:color="auto"/>
              <w:left w:val="outset" w:sz="6" w:space="0" w:color="auto"/>
              <w:bottom w:val="outset" w:sz="6" w:space="0" w:color="auto"/>
              <w:right w:val="outset" w:sz="6" w:space="0" w:color="auto"/>
            </w:tcBorders>
          </w:tcPr>
          <w:p w:rsidR="002B2762" w:rsidRPr="007C7EEA" w:rsidRDefault="002B2762" w:rsidP="00DF1151">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154,2</w:t>
            </w:r>
          </w:p>
        </w:tc>
      </w:tr>
      <w:tr w:rsidR="002B2762" w:rsidRPr="007C7EEA" w:rsidTr="002B2762">
        <w:trPr>
          <w:tblCellSpacing w:w="15" w:type="dxa"/>
        </w:trPr>
        <w:tc>
          <w:tcPr>
            <w:tcW w:w="2483" w:type="pct"/>
            <w:tcBorders>
              <w:top w:val="outset" w:sz="6" w:space="0" w:color="auto"/>
              <w:left w:val="outset" w:sz="6" w:space="0" w:color="auto"/>
              <w:bottom w:val="outset" w:sz="6" w:space="0" w:color="auto"/>
              <w:right w:val="outset" w:sz="6" w:space="0" w:color="auto"/>
            </w:tcBorders>
            <w:vAlign w:val="center"/>
          </w:tcPr>
          <w:p w:rsidR="002B2762" w:rsidRPr="007C7EEA" w:rsidRDefault="002B2762" w:rsidP="00DF1151">
            <w:pPr>
              <w:pStyle w:val="a7"/>
              <w:tabs>
                <w:tab w:val="left" w:pos="142"/>
              </w:tabs>
              <w:spacing w:before="120" w:after="120"/>
              <w:ind w:left="426"/>
              <w:rPr>
                <w:sz w:val="28"/>
                <w:szCs w:val="28"/>
                <w:lang w:val="uk-UA"/>
              </w:rPr>
            </w:pPr>
            <w:r w:rsidRPr="007C7EEA">
              <w:rPr>
                <w:sz w:val="28"/>
                <w:szCs w:val="28"/>
                <w:lang w:val="uk-UA"/>
              </w:rPr>
              <w:t>видатків на обслуговування місцевого боргу</w:t>
            </w:r>
          </w:p>
        </w:tc>
        <w:tc>
          <w:tcPr>
            <w:tcW w:w="834" w:type="pct"/>
            <w:tcBorders>
              <w:top w:val="outset" w:sz="6" w:space="0" w:color="auto"/>
              <w:left w:val="outset" w:sz="6" w:space="0" w:color="auto"/>
              <w:bottom w:val="outset" w:sz="6" w:space="0" w:color="auto"/>
              <w:right w:val="outset" w:sz="6" w:space="0" w:color="auto"/>
            </w:tcBorders>
            <w:vAlign w:val="bottom"/>
          </w:tcPr>
          <w:p w:rsidR="002B2762" w:rsidRPr="007C7EEA" w:rsidRDefault="002B2762" w:rsidP="002B2762">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261,4</w:t>
            </w:r>
          </w:p>
        </w:tc>
        <w:tc>
          <w:tcPr>
            <w:tcW w:w="847" w:type="pct"/>
            <w:tcBorders>
              <w:top w:val="outset" w:sz="6" w:space="0" w:color="auto"/>
              <w:left w:val="outset" w:sz="6" w:space="0" w:color="auto"/>
              <w:bottom w:val="outset" w:sz="6" w:space="0" w:color="auto"/>
              <w:right w:val="outset" w:sz="6" w:space="0" w:color="auto"/>
            </w:tcBorders>
            <w:vAlign w:val="bottom"/>
          </w:tcPr>
          <w:p w:rsidR="002B2762" w:rsidRPr="007C7EEA" w:rsidRDefault="002B2762" w:rsidP="00842E78">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251,9</w:t>
            </w:r>
          </w:p>
        </w:tc>
        <w:tc>
          <w:tcPr>
            <w:tcW w:w="756" w:type="pct"/>
            <w:tcBorders>
              <w:top w:val="outset" w:sz="6" w:space="0" w:color="auto"/>
              <w:left w:val="outset" w:sz="6" w:space="0" w:color="auto"/>
              <w:bottom w:val="outset" w:sz="6" w:space="0" w:color="auto"/>
              <w:right w:val="outset" w:sz="6" w:space="0" w:color="auto"/>
            </w:tcBorders>
          </w:tcPr>
          <w:p w:rsidR="002B2762" w:rsidRPr="007C7EEA" w:rsidRDefault="002B2762"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154,2</w:t>
            </w:r>
          </w:p>
        </w:tc>
      </w:tr>
    </w:tbl>
    <w:p w:rsidR="00F07DDD" w:rsidRPr="007C7EEA" w:rsidRDefault="00F07DDD" w:rsidP="00F07DDD">
      <w:pPr>
        <w:spacing w:after="0" w:line="240" w:lineRule="auto"/>
        <w:jc w:val="center"/>
        <w:rPr>
          <w:rFonts w:ascii="Times New Roman" w:hAnsi="Times New Roman" w:cs="Times New Roman"/>
          <w:b/>
          <w:sz w:val="28"/>
          <w:szCs w:val="28"/>
        </w:rPr>
      </w:pPr>
    </w:p>
    <w:p w:rsidR="00F07DDD" w:rsidRPr="007C7EEA" w:rsidRDefault="00F07DDD" w:rsidP="00F07DDD">
      <w:pPr>
        <w:spacing w:after="0" w:line="240" w:lineRule="auto"/>
        <w:jc w:val="center"/>
        <w:rPr>
          <w:rFonts w:ascii="Times New Roman" w:hAnsi="Times New Roman" w:cs="Times New Roman"/>
          <w:b/>
          <w:sz w:val="28"/>
          <w:szCs w:val="28"/>
        </w:rPr>
      </w:pPr>
    </w:p>
    <w:p w:rsidR="00F07DDD" w:rsidRPr="007C7EEA" w:rsidRDefault="00F07DDD" w:rsidP="00F07DDD">
      <w:pPr>
        <w:spacing w:after="0" w:line="240" w:lineRule="auto"/>
        <w:jc w:val="center"/>
        <w:rPr>
          <w:rFonts w:ascii="Times New Roman" w:hAnsi="Times New Roman" w:cs="Times New Roman"/>
          <w:b/>
          <w:sz w:val="28"/>
          <w:szCs w:val="28"/>
        </w:rPr>
      </w:pP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t>Індикативні прогнозні показники видатків на погашення</w:t>
      </w: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t>місцевого боргу на 2020</w:t>
      </w:r>
      <w:r w:rsidRPr="007C7EEA">
        <w:rPr>
          <w:rFonts w:ascii="Times New Roman" w:hAnsi="Times New Roman" w:cs="Times New Roman"/>
          <w:sz w:val="28"/>
          <w:szCs w:val="28"/>
        </w:rPr>
        <w:t>-</w:t>
      </w:r>
      <w:r w:rsidRPr="007C7EEA">
        <w:rPr>
          <w:rFonts w:ascii="Times New Roman" w:hAnsi="Times New Roman" w:cs="Times New Roman"/>
          <w:b/>
          <w:sz w:val="28"/>
          <w:szCs w:val="28"/>
        </w:rPr>
        <w:t>2022 роки</w:t>
      </w:r>
    </w:p>
    <w:p w:rsidR="00F07DDD" w:rsidRPr="007C7EEA" w:rsidRDefault="00F07DDD" w:rsidP="00F07DDD">
      <w:pPr>
        <w:spacing w:after="0" w:line="240" w:lineRule="auto"/>
        <w:jc w:val="center"/>
        <w:rPr>
          <w:rFonts w:ascii="Times New Roman" w:hAnsi="Times New Roman"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80"/>
        <w:gridCol w:w="1475"/>
        <w:gridCol w:w="1552"/>
        <w:gridCol w:w="1668"/>
      </w:tblGrid>
      <w:tr w:rsidR="00F07DDD" w:rsidRPr="007C7EEA" w:rsidTr="002B2762">
        <w:trPr>
          <w:tblCellSpacing w:w="15" w:type="dxa"/>
        </w:trPr>
        <w:tc>
          <w:tcPr>
            <w:tcW w:w="2515" w:type="pct"/>
            <w:vMerge w:val="restar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jc w:val="center"/>
              <w:rPr>
                <w:rFonts w:ascii="Times New Roman" w:hAnsi="Times New Roman" w:cs="Times New Roman"/>
                <w:b/>
                <w:sz w:val="28"/>
                <w:szCs w:val="28"/>
              </w:rPr>
            </w:pPr>
            <w:r w:rsidRPr="007C7EEA">
              <w:rPr>
                <w:rFonts w:ascii="Times New Roman" w:hAnsi="Times New Roman" w:cs="Times New Roman"/>
                <w:b/>
                <w:sz w:val="28"/>
                <w:szCs w:val="28"/>
              </w:rPr>
              <w:t>Найменування показника</w:t>
            </w:r>
          </w:p>
        </w:tc>
        <w:tc>
          <w:tcPr>
            <w:tcW w:w="2438" w:type="pct"/>
            <w:gridSpan w:val="3"/>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млн грн</w:t>
            </w:r>
          </w:p>
        </w:tc>
      </w:tr>
      <w:tr w:rsidR="00F07DDD" w:rsidRPr="007C7EEA" w:rsidTr="002B2762">
        <w:trPr>
          <w:tblCellSpacing w:w="15" w:type="dxa"/>
        </w:trPr>
        <w:tc>
          <w:tcPr>
            <w:tcW w:w="2515" w:type="pct"/>
            <w:vMerge/>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jc w:val="center"/>
              <w:rPr>
                <w:rFonts w:ascii="Times New Roman" w:hAnsi="Times New Roman" w:cs="Times New Roman"/>
                <w:sz w:val="28"/>
                <w:szCs w:val="28"/>
              </w:rPr>
            </w:pPr>
          </w:p>
        </w:tc>
        <w:tc>
          <w:tcPr>
            <w:tcW w:w="768"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2020 рік</w:t>
            </w:r>
          </w:p>
        </w:tc>
        <w:tc>
          <w:tcPr>
            <w:tcW w:w="808"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jc w:val="center"/>
              <w:rPr>
                <w:b/>
                <w:sz w:val="28"/>
                <w:szCs w:val="28"/>
                <w:lang w:val="uk-UA"/>
              </w:rPr>
            </w:pPr>
            <w:r w:rsidRPr="007C7EEA">
              <w:rPr>
                <w:b/>
                <w:sz w:val="28"/>
                <w:szCs w:val="28"/>
                <w:lang w:val="uk-UA"/>
              </w:rPr>
              <w:t>2021 рік</w:t>
            </w:r>
          </w:p>
        </w:tc>
        <w:tc>
          <w:tcPr>
            <w:tcW w:w="830" w:type="pct"/>
            <w:tcBorders>
              <w:top w:val="outset" w:sz="6" w:space="0" w:color="auto"/>
              <w:left w:val="outset" w:sz="6" w:space="0" w:color="auto"/>
              <w:bottom w:val="outset" w:sz="6" w:space="0" w:color="auto"/>
              <w:right w:val="outset" w:sz="6" w:space="0" w:color="auto"/>
            </w:tcBorders>
          </w:tcPr>
          <w:p w:rsidR="00F07DDD" w:rsidRPr="007C7EEA" w:rsidRDefault="00F07DDD" w:rsidP="00DF1151">
            <w:pPr>
              <w:pStyle w:val="a7"/>
              <w:jc w:val="center"/>
              <w:rPr>
                <w:b/>
                <w:sz w:val="28"/>
                <w:szCs w:val="28"/>
                <w:lang w:val="uk-UA"/>
              </w:rPr>
            </w:pPr>
            <w:r w:rsidRPr="007C7EEA">
              <w:rPr>
                <w:b/>
                <w:sz w:val="28"/>
                <w:szCs w:val="28"/>
                <w:lang w:val="uk-UA"/>
              </w:rPr>
              <w:t>2022</w:t>
            </w:r>
            <w:r w:rsidR="002B2762" w:rsidRPr="007C7EEA">
              <w:rPr>
                <w:b/>
                <w:sz w:val="28"/>
                <w:szCs w:val="28"/>
                <w:lang w:val="uk-UA"/>
              </w:rPr>
              <w:t xml:space="preserve"> рік</w:t>
            </w:r>
          </w:p>
        </w:tc>
      </w:tr>
      <w:tr w:rsidR="00F07DDD" w:rsidRPr="007C7EEA" w:rsidTr="002B2762">
        <w:trPr>
          <w:tblCellSpacing w:w="15" w:type="dxa"/>
        </w:trPr>
        <w:tc>
          <w:tcPr>
            <w:tcW w:w="2515"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spacing w:before="120" w:after="120"/>
              <w:ind w:firstLine="284"/>
              <w:rPr>
                <w:b/>
                <w:sz w:val="28"/>
                <w:szCs w:val="28"/>
                <w:lang w:val="uk-UA"/>
              </w:rPr>
            </w:pPr>
            <w:r w:rsidRPr="007C7EEA">
              <w:rPr>
                <w:b/>
                <w:sz w:val="28"/>
                <w:szCs w:val="28"/>
                <w:lang w:val="uk-UA"/>
              </w:rPr>
              <w:t>Індикативні прогнозні показники:</w:t>
            </w:r>
          </w:p>
        </w:tc>
        <w:tc>
          <w:tcPr>
            <w:tcW w:w="768" w:type="pct"/>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0,0</w:t>
            </w:r>
          </w:p>
        </w:tc>
        <w:tc>
          <w:tcPr>
            <w:tcW w:w="808" w:type="pct"/>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1933,2</w:t>
            </w:r>
          </w:p>
        </w:tc>
        <w:tc>
          <w:tcPr>
            <w:tcW w:w="830" w:type="pct"/>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jc w:val="center"/>
              <w:rPr>
                <w:rFonts w:ascii="Times New Roman" w:hAnsi="Times New Roman" w:cs="Times New Roman"/>
                <w:b/>
                <w:sz w:val="28"/>
                <w:szCs w:val="28"/>
              </w:rPr>
            </w:pPr>
            <w:r w:rsidRPr="007C7EEA">
              <w:rPr>
                <w:rFonts w:ascii="Times New Roman" w:hAnsi="Times New Roman" w:cs="Times New Roman"/>
                <w:b/>
                <w:sz w:val="28"/>
                <w:szCs w:val="28"/>
              </w:rPr>
              <w:t>1933,2</w:t>
            </w:r>
          </w:p>
        </w:tc>
      </w:tr>
      <w:tr w:rsidR="00F07DDD" w:rsidRPr="007C7EEA" w:rsidTr="002B2762">
        <w:trPr>
          <w:tblCellSpacing w:w="15" w:type="dxa"/>
        </w:trPr>
        <w:tc>
          <w:tcPr>
            <w:tcW w:w="2515" w:type="pct"/>
            <w:tcBorders>
              <w:top w:val="outset" w:sz="6" w:space="0" w:color="auto"/>
              <w:left w:val="outset" w:sz="6" w:space="0" w:color="auto"/>
              <w:bottom w:val="outset" w:sz="6" w:space="0" w:color="auto"/>
              <w:right w:val="outset" w:sz="6" w:space="0" w:color="auto"/>
            </w:tcBorders>
            <w:vAlign w:val="center"/>
          </w:tcPr>
          <w:p w:rsidR="00F07DDD" w:rsidRPr="007C7EEA" w:rsidRDefault="00F07DDD" w:rsidP="00DF1151">
            <w:pPr>
              <w:pStyle w:val="a7"/>
              <w:tabs>
                <w:tab w:val="left" w:pos="142"/>
              </w:tabs>
              <w:spacing w:before="120" w:after="120"/>
              <w:ind w:left="426"/>
              <w:rPr>
                <w:sz w:val="28"/>
                <w:szCs w:val="28"/>
                <w:lang w:val="uk-UA"/>
              </w:rPr>
            </w:pPr>
            <w:r w:rsidRPr="007C7EEA">
              <w:rPr>
                <w:sz w:val="28"/>
                <w:szCs w:val="28"/>
                <w:lang w:val="uk-UA"/>
              </w:rPr>
              <w:t>видатків на погашення місцевого боргу</w:t>
            </w:r>
          </w:p>
        </w:tc>
        <w:tc>
          <w:tcPr>
            <w:tcW w:w="768" w:type="pct"/>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0,0</w:t>
            </w:r>
          </w:p>
        </w:tc>
        <w:tc>
          <w:tcPr>
            <w:tcW w:w="808" w:type="pct"/>
            <w:tcBorders>
              <w:top w:val="outset" w:sz="6" w:space="0" w:color="auto"/>
              <w:left w:val="outset" w:sz="6" w:space="0" w:color="auto"/>
              <w:bottom w:val="outset" w:sz="6" w:space="0" w:color="auto"/>
              <w:right w:val="outset" w:sz="6" w:space="0" w:color="auto"/>
            </w:tcBorders>
            <w:vAlign w:val="bottom"/>
          </w:tcPr>
          <w:p w:rsidR="00F07DDD" w:rsidRPr="007C7EEA" w:rsidRDefault="00F07DDD"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1933,2</w:t>
            </w:r>
          </w:p>
        </w:tc>
        <w:tc>
          <w:tcPr>
            <w:tcW w:w="830" w:type="pct"/>
            <w:tcBorders>
              <w:top w:val="outset" w:sz="6" w:space="0" w:color="auto"/>
              <w:left w:val="outset" w:sz="6" w:space="0" w:color="auto"/>
              <w:bottom w:val="outset" w:sz="6" w:space="0" w:color="auto"/>
              <w:right w:val="outset" w:sz="6" w:space="0" w:color="auto"/>
            </w:tcBorders>
          </w:tcPr>
          <w:p w:rsidR="00F07DDD" w:rsidRPr="007C7EEA" w:rsidRDefault="00F07DDD" w:rsidP="00DF1151">
            <w:pPr>
              <w:spacing w:before="120" w:after="120"/>
              <w:jc w:val="center"/>
              <w:rPr>
                <w:rFonts w:ascii="Times New Roman" w:hAnsi="Times New Roman" w:cs="Times New Roman"/>
                <w:sz w:val="28"/>
                <w:szCs w:val="28"/>
              </w:rPr>
            </w:pPr>
            <w:r w:rsidRPr="007C7EEA">
              <w:rPr>
                <w:rFonts w:ascii="Times New Roman" w:hAnsi="Times New Roman" w:cs="Times New Roman"/>
                <w:sz w:val="28"/>
                <w:szCs w:val="28"/>
              </w:rPr>
              <w:t>1933,2</w:t>
            </w:r>
          </w:p>
        </w:tc>
      </w:tr>
    </w:tbl>
    <w:p w:rsidR="00F07DDD" w:rsidRPr="007C7EEA" w:rsidRDefault="00F07DDD" w:rsidP="00F07DDD">
      <w:pPr>
        <w:spacing w:after="0" w:line="240" w:lineRule="auto"/>
        <w:ind w:firstLine="720"/>
        <w:jc w:val="center"/>
        <w:rPr>
          <w:rFonts w:ascii="Times New Roman" w:hAnsi="Times New Roman" w:cs="Times New Roman"/>
          <w:b/>
          <w:sz w:val="28"/>
          <w:szCs w:val="28"/>
        </w:rPr>
      </w:pPr>
    </w:p>
    <w:p w:rsidR="00F07DDD" w:rsidRPr="007C7EEA" w:rsidRDefault="00F07DDD" w:rsidP="00F07DDD">
      <w:pPr>
        <w:spacing w:after="0" w:line="240" w:lineRule="auto"/>
        <w:ind w:firstLine="720"/>
        <w:jc w:val="center"/>
        <w:rPr>
          <w:rFonts w:ascii="Times New Roman" w:hAnsi="Times New Roman" w:cs="Times New Roman"/>
          <w:b/>
          <w:sz w:val="28"/>
          <w:szCs w:val="28"/>
        </w:rPr>
      </w:pPr>
      <w:r w:rsidRPr="007C7EEA">
        <w:rPr>
          <w:rFonts w:ascii="Times New Roman" w:hAnsi="Times New Roman" w:cs="Times New Roman"/>
          <w:b/>
          <w:sz w:val="28"/>
          <w:szCs w:val="28"/>
        </w:rPr>
        <w:t>Прогнозні обсяги місцевих зовнішніх та внутрішніх запозичень.</w:t>
      </w:r>
    </w:p>
    <w:p w:rsidR="00F07DDD" w:rsidRPr="007C7EEA" w:rsidRDefault="00F07DDD" w:rsidP="00F07DDD">
      <w:pPr>
        <w:spacing w:after="0" w:line="240" w:lineRule="auto"/>
        <w:ind w:firstLine="720"/>
        <w:jc w:val="center"/>
        <w:rPr>
          <w:rFonts w:ascii="Times New Roman" w:hAnsi="Times New Roman" w:cs="Times New Roman"/>
          <w:b/>
          <w:sz w:val="28"/>
          <w:szCs w:val="28"/>
        </w:rPr>
      </w:pPr>
    </w:p>
    <w:p w:rsidR="00F07DDD" w:rsidRPr="007C7EEA" w:rsidRDefault="00F07DDD" w:rsidP="00F07DDD">
      <w:pPr>
        <w:spacing w:after="0" w:line="240" w:lineRule="auto"/>
        <w:jc w:val="both"/>
        <w:rPr>
          <w:rFonts w:ascii="Times New Roman" w:hAnsi="Times New Roman" w:cs="Times New Roman"/>
          <w:sz w:val="28"/>
          <w:szCs w:val="28"/>
        </w:rPr>
      </w:pPr>
      <w:r w:rsidRPr="007C7EEA">
        <w:rPr>
          <w:rFonts w:ascii="Times New Roman" w:hAnsi="Times New Roman" w:cs="Times New Roman"/>
          <w:sz w:val="28"/>
          <w:szCs w:val="28"/>
        </w:rPr>
        <w:t>Здійснення місцевих зовнішніх та внутрішніх запозичень не планується.</w:t>
      </w:r>
    </w:p>
    <w:p w:rsidR="00F07DDD" w:rsidRPr="007C7EEA" w:rsidRDefault="00F07DDD" w:rsidP="00F07DDD">
      <w:pPr>
        <w:pStyle w:val="a7"/>
        <w:spacing w:before="0" w:beforeAutospacing="0" w:after="0" w:afterAutospacing="0"/>
        <w:jc w:val="center"/>
        <w:rPr>
          <w:b/>
          <w:sz w:val="28"/>
          <w:szCs w:val="28"/>
          <w:lang w:val="uk-UA"/>
        </w:rPr>
      </w:pPr>
    </w:p>
    <w:p w:rsidR="00F07DDD" w:rsidRPr="007C7EEA" w:rsidRDefault="00F07DDD" w:rsidP="00F07DDD">
      <w:pPr>
        <w:pStyle w:val="a7"/>
        <w:spacing w:before="0" w:beforeAutospacing="0" w:after="0" w:afterAutospacing="0"/>
        <w:jc w:val="center"/>
        <w:rPr>
          <w:b/>
          <w:bCs/>
          <w:sz w:val="28"/>
          <w:szCs w:val="28"/>
          <w:lang w:val="uk-UA"/>
        </w:rPr>
      </w:pPr>
      <w:r w:rsidRPr="007C7EEA">
        <w:rPr>
          <w:b/>
          <w:bCs/>
          <w:sz w:val="28"/>
          <w:szCs w:val="28"/>
          <w:lang w:val="uk-UA"/>
        </w:rPr>
        <w:t>Доходи бюджету розвитку спеціального фонду бюджету міста Києва</w:t>
      </w:r>
    </w:p>
    <w:p w:rsidR="00F07DDD" w:rsidRPr="007C7EEA" w:rsidRDefault="00F07DDD" w:rsidP="00F07DDD">
      <w:pPr>
        <w:pStyle w:val="a7"/>
        <w:spacing w:before="0" w:beforeAutospacing="0" w:after="0" w:afterAutospacing="0"/>
        <w:jc w:val="center"/>
        <w:rPr>
          <w:sz w:val="28"/>
          <w:szCs w:val="28"/>
          <w:lang w:val="uk-UA"/>
        </w:rPr>
      </w:pPr>
      <w:r w:rsidRPr="007C7EEA">
        <w:rPr>
          <w:b/>
          <w:bCs/>
          <w:sz w:val="28"/>
          <w:szCs w:val="28"/>
          <w:lang w:val="uk-UA"/>
        </w:rPr>
        <w:t>на 2019 - 2022 роки</w:t>
      </w:r>
    </w:p>
    <w:p w:rsidR="00F07DDD" w:rsidRPr="007C7EEA" w:rsidRDefault="00F07DDD" w:rsidP="00F07DDD">
      <w:pPr>
        <w:pStyle w:val="a7"/>
        <w:spacing w:before="0" w:beforeAutospacing="0" w:after="0" w:afterAutospacing="0"/>
        <w:jc w:val="right"/>
        <w:rPr>
          <w:sz w:val="28"/>
          <w:szCs w:val="28"/>
          <w:lang w:val="uk-UA"/>
        </w:rPr>
      </w:pPr>
      <w:r w:rsidRPr="007C7EEA">
        <w:rPr>
          <w:sz w:val="28"/>
          <w:szCs w:val="28"/>
          <w:lang w:val="uk-UA"/>
        </w:rPr>
        <w:t>(грн)</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701"/>
        <w:gridCol w:w="1701"/>
        <w:gridCol w:w="1588"/>
      </w:tblGrid>
      <w:tr w:rsidR="00F07DDD" w:rsidRPr="007C7EEA" w:rsidTr="00DF1151">
        <w:trPr>
          <w:trHeight w:val="516"/>
        </w:trPr>
        <w:tc>
          <w:tcPr>
            <w:tcW w:w="3119" w:type="dxa"/>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Показник</w:t>
            </w:r>
          </w:p>
        </w:tc>
        <w:tc>
          <w:tcPr>
            <w:tcW w:w="1701" w:type="dxa"/>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2019 рік</w:t>
            </w:r>
            <w:r w:rsidRPr="007C7EEA">
              <w:rPr>
                <w:rFonts w:ascii="Times New Roman" w:eastAsia="Times New Roman" w:hAnsi="Times New Roman" w:cs="Times New Roman"/>
                <w:sz w:val="24"/>
                <w:szCs w:val="24"/>
                <w:vertAlign w:val="superscript"/>
                <w:lang w:eastAsia="ru-RU"/>
              </w:rPr>
              <w:t xml:space="preserve"> 1</w:t>
            </w:r>
          </w:p>
        </w:tc>
        <w:tc>
          <w:tcPr>
            <w:tcW w:w="1701" w:type="dxa"/>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2020 рік</w:t>
            </w:r>
            <w:r w:rsidRPr="007C7EEA">
              <w:rPr>
                <w:rFonts w:ascii="Times New Roman" w:eastAsia="Times New Roman" w:hAnsi="Times New Roman" w:cs="Times New Roman"/>
                <w:sz w:val="24"/>
                <w:szCs w:val="24"/>
                <w:vertAlign w:val="superscript"/>
                <w:lang w:eastAsia="ru-RU"/>
              </w:rPr>
              <w:t xml:space="preserve"> 2</w:t>
            </w:r>
          </w:p>
        </w:tc>
        <w:tc>
          <w:tcPr>
            <w:tcW w:w="1701" w:type="dxa"/>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2021 рік</w:t>
            </w:r>
            <w:r w:rsidRPr="007C7EEA">
              <w:rPr>
                <w:rFonts w:ascii="Times New Roman" w:eastAsia="Times New Roman" w:hAnsi="Times New Roman" w:cs="Times New Roman"/>
                <w:sz w:val="24"/>
                <w:szCs w:val="24"/>
                <w:vertAlign w:val="superscript"/>
                <w:lang w:eastAsia="ru-RU"/>
              </w:rPr>
              <w:t xml:space="preserve"> 3</w:t>
            </w:r>
          </w:p>
        </w:tc>
        <w:tc>
          <w:tcPr>
            <w:tcW w:w="1588" w:type="dxa"/>
            <w:shd w:val="clear" w:color="auto" w:fill="auto"/>
            <w:noWrap/>
            <w:vAlign w:val="center"/>
            <w:hideMark/>
          </w:tcPr>
          <w:p w:rsidR="00F07DDD" w:rsidRPr="007C7EEA" w:rsidRDefault="00F07DDD" w:rsidP="00DF1151">
            <w:pPr>
              <w:spacing w:after="0" w:line="240" w:lineRule="auto"/>
              <w:jc w:val="center"/>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2022 рік</w:t>
            </w:r>
            <w:r w:rsidRPr="007C7EEA">
              <w:rPr>
                <w:rFonts w:ascii="Times New Roman" w:eastAsia="Times New Roman" w:hAnsi="Times New Roman" w:cs="Times New Roman"/>
                <w:sz w:val="24"/>
                <w:szCs w:val="24"/>
                <w:vertAlign w:val="superscript"/>
                <w:lang w:eastAsia="ru-RU"/>
              </w:rPr>
              <w:t xml:space="preserve"> 3</w:t>
            </w:r>
          </w:p>
        </w:tc>
      </w:tr>
      <w:tr w:rsidR="00F07DDD" w:rsidRPr="007C7EEA" w:rsidTr="00DF1151">
        <w:trPr>
          <w:trHeight w:val="2735"/>
        </w:trPr>
        <w:tc>
          <w:tcPr>
            <w:tcW w:w="3119" w:type="dxa"/>
            <w:shd w:val="clear" w:color="000000" w:fill="FFFFFF"/>
            <w:hideMark/>
          </w:tcPr>
          <w:p w:rsidR="00F07DDD" w:rsidRPr="007C7EEA" w:rsidRDefault="00F07DDD" w:rsidP="00DF1151">
            <w:pPr>
              <w:spacing w:after="0" w:line="240" w:lineRule="auto"/>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c>
          <w:tcPr>
            <w:tcW w:w="1588"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25 000 000</w:t>
            </w:r>
          </w:p>
        </w:tc>
      </w:tr>
      <w:tr w:rsidR="00F07DDD" w:rsidRPr="007C7EEA" w:rsidTr="00DF1151">
        <w:trPr>
          <w:trHeight w:val="852"/>
        </w:trPr>
        <w:tc>
          <w:tcPr>
            <w:tcW w:w="3119" w:type="dxa"/>
            <w:shd w:val="clear" w:color="000000" w:fill="FFFFFF"/>
            <w:hideMark/>
          </w:tcPr>
          <w:p w:rsidR="00F07DDD" w:rsidRPr="007C7EEA" w:rsidRDefault="00F07DDD" w:rsidP="00DF1151">
            <w:pPr>
              <w:spacing w:after="0" w:line="240" w:lineRule="auto"/>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Надходження коштів пайової участі у розвитку інфраструктури населеного пункту</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520 000 000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450 000 000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p>
        </w:tc>
        <w:tc>
          <w:tcPr>
            <w:tcW w:w="1588"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p>
        </w:tc>
      </w:tr>
      <w:tr w:rsidR="00F07DDD" w:rsidRPr="007C7EEA" w:rsidTr="00DF1151">
        <w:trPr>
          <w:trHeight w:val="1092"/>
        </w:trPr>
        <w:tc>
          <w:tcPr>
            <w:tcW w:w="3119" w:type="dxa"/>
            <w:shd w:val="clear" w:color="000000" w:fill="FFFFFF"/>
            <w:hideMark/>
          </w:tcPr>
          <w:p w:rsidR="00F07DDD" w:rsidRPr="007C7EEA" w:rsidRDefault="00F07DDD" w:rsidP="00DF1151">
            <w:pPr>
              <w:spacing w:after="0" w:line="240" w:lineRule="auto"/>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Кошти від відчуження майна, що належить Автономній Республіці Крим та майна, що перебуває в комунальній власності  </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330 000 000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85 000 000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100 000 000</w:t>
            </w:r>
          </w:p>
        </w:tc>
        <w:tc>
          <w:tcPr>
            <w:tcW w:w="1588"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80 000 000</w:t>
            </w:r>
          </w:p>
        </w:tc>
      </w:tr>
      <w:tr w:rsidR="00F07DDD" w:rsidRPr="007C7EEA" w:rsidTr="00DF1151">
        <w:trPr>
          <w:trHeight w:val="416"/>
        </w:trPr>
        <w:tc>
          <w:tcPr>
            <w:tcW w:w="3119" w:type="dxa"/>
            <w:shd w:val="clear" w:color="auto" w:fill="auto"/>
            <w:hideMark/>
          </w:tcPr>
          <w:p w:rsidR="00F07DDD" w:rsidRPr="007C7EEA" w:rsidRDefault="00F07DDD" w:rsidP="00DF1151">
            <w:pPr>
              <w:spacing w:after="0" w:line="240" w:lineRule="auto"/>
              <w:rPr>
                <w:rFonts w:ascii="Times New Roman" w:eastAsia="Times New Roman" w:hAnsi="Times New Roman" w:cs="Times New Roman"/>
                <w:lang w:eastAsia="ru-RU"/>
              </w:rPr>
            </w:pPr>
            <w:r w:rsidRPr="007C7EEA">
              <w:rPr>
                <w:rFonts w:ascii="Times New Roman" w:eastAsia="Times New Roman" w:hAnsi="Times New Roman" w:cs="Times New Roman"/>
                <w:lang w:eastAsia="ru-RU"/>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701" w:type="dxa"/>
            <w:shd w:val="clear" w:color="000000" w:fill="FFFFFF"/>
            <w:noWrap/>
            <w:vAlign w:val="center"/>
            <w:hideMark/>
          </w:tcPr>
          <w:p w:rsidR="00F07DDD" w:rsidRPr="007C7EEA" w:rsidRDefault="00824FFF"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546 985 000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330 000 000</w:t>
            </w:r>
          </w:p>
        </w:tc>
        <w:tc>
          <w:tcPr>
            <w:tcW w:w="1701"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360 000 000</w:t>
            </w:r>
          </w:p>
        </w:tc>
        <w:tc>
          <w:tcPr>
            <w:tcW w:w="1588" w:type="dxa"/>
            <w:shd w:val="clear" w:color="000000" w:fill="FFFFFF"/>
            <w:noWrap/>
            <w:vAlign w:val="center"/>
            <w:hideMark/>
          </w:tcPr>
          <w:p w:rsidR="00F07DDD" w:rsidRPr="007C7EEA" w:rsidRDefault="00F07DDD" w:rsidP="00DF1151">
            <w:pPr>
              <w:spacing w:after="0" w:line="240" w:lineRule="auto"/>
              <w:jc w:val="right"/>
              <w:rPr>
                <w:rFonts w:ascii="Times New Roman" w:eastAsia="Times New Roman" w:hAnsi="Times New Roman" w:cs="Times New Roman"/>
                <w:sz w:val="24"/>
                <w:szCs w:val="24"/>
                <w:lang w:eastAsia="ru-RU"/>
              </w:rPr>
            </w:pPr>
            <w:r w:rsidRPr="007C7EEA">
              <w:rPr>
                <w:rFonts w:ascii="Times New Roman" w:eastAsia="Times New Roman" w:hAnsi="Times New Roman" w:cs="Times New Roman"/>
                <w:sz w:val="24"/>
                <w:szCs w:val="24"/>
                <w:lang w:eastAsia="ru-RU"/>
              </w:rPr>
              <w:t>270 000 000</w:t>
            </w:r>
          </w:p>
        </w:tc>
      </w:tr>
      <w:tr w:rsidR="00F07DDD" w:rsidRPr="007C7EEA" w:rsidTr="00DF1151">
        <w:trPr>
          <w:trHeight w:val="600"/>
        </w:trPr>
        <w:tc>
          <w:tcPr>
            <w:tcW w:w="3119" w:type="dxa"/>
            <w:shd w:val="clear" w:color="000000" w:fill="E2EFDA"/>
            <w:noWrap/>
            <w:vAlign w:val="center"/>
            <w:hideMark/>
          </w:tcPr>
          <w:p w:rsidR="00F07DDD" w:rsidRPr="007C7EEA" w:rsidRDefault="00F07DDD" w:rsidP="00DF1151">
            <w:pPr>
              <w:spacing w:after="0" w:line="240" w:lineRule="auto"/>
              <w:rPr>
                <w:rFonts w:ascii="Times New Roman" w:eastAsia="Times New Roman" w:hAnsi="Times New Roman" w:cs="Times New Roman"/>
                <w:b/>
                <w:bCs/>
                <w:sz w:val="20"/>
                <w:szCs w:val="20"/>
                <w:lang w:eastAsia="ru-RU"/>
              </w:rPr>
            </w:pPr>
            <w:r w:rsidRPr="007C7EEA">
              <w:rPr>
                <w:rFonts w:ascii="Times New Roman" w:eastAsia="Times New Roman" w:hAnsi="Times New Roman" w:cs="Times New Roman"/>
                <w:b/>
                <w:bCs/>
                <w:sz w:val="20"/>
                <w:szCs w:val="20"/>
                <w:lang w:eastAsia="ru-RU"/>
              </w:rPr>
              <w:t xml:space="preserve">РАЗОМ доходів </w:t>
            </w:r>
          </w:p>
          <w:p w:rsidR="00F07DDD" w:rsidRPr="007C7EEA" w:rsidRDefault="00F07DDD" w:rsidP="00DF1151">
            <w:pPr>
              <w:spacing w:after="0" w:line="240" w:lineRule="auto"/>
              <w:rPr>
                <w:rFonts w:ascii="Times New Roman" w:eastAsia="Times New Roman" w:hAnsi="Times New Roman" w:cs="Times New Roman"/>
                <w:b/>
                <w:bCs/>
                <w:sz w:val="20"/>
                <w:szCs w:val="20"/>
                <w:lang w:eastAsia="ru-RU"/>
              </w:rPr>
            </w:pPr>
            <w:r w:rsidRPr="007C7EEA">
              <w:rPr>
                <w:rFonts w:ascii="Times New Roman" w:eastAsia="Times New Roman" w:hAnsi="Times New Roman" w:cs="Times New Roman"/>
                <w:b/>
                <w:bCs/>
                <w:sz w:val="20"/>
                <w:szCs w:val="20"/>
                <w:lang w:eastAsia="ru-RU"/>
              </w:rPr>
              <w:t>бюджету розвитку</w:t>
            </w:r>
          </w:p>
        </w:tc>
        <w:tc>
          <w:tcPr>
            <w:tcW w:w="1701" w:type="dxa"/>
            <w:shd w:val="clear" w:color="000000" w:fill="E2EFDA"/>
            <w:noWrap/>
            <w:vAlign w:val="center"/>
            <w:hideMark/>
          </w:tcPr>
          <w:p w:rsidR="00F07DDD" w:rsidRPr="007C7EEA" w:rsidRDefault="00F07DDD" w:rsidP="00824FFF">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 xml:space="preserve">1 </w:t>
            </w:r>
            <w:r w:rsidR="00824FFF" w:rsidRPr="007C7EEA">
              <w:rPr>
                <w:rFonts w:ascii="Times New Roman" w:eastAsia="Times New Roman" w:hAnsi="Times New Roman" w:cs="Times New Roman"/>
                <w:b/>
                <w:bCs/>
                <w:sz w:val="24"/>
                <w:szCs w:val="24"/>
                <w:lang w:eastAsia="ru-RU"/>
              </w:rPr>
              <w:t>421</w:t>
            </w:r>
            <w:r w:rsidRPr="007C7EEA">
              <w:rPr>
                <w:rFonts w:ascii="Times New Roman" w:eastAsia="Times New Roman" w:hAnsi="Times New Roman" w:cs="Times New Roman"/>
                <w:b/>
                <w:bCs/>
                <w:sz w:val="24"/>
                <w:szCs w:val="24"/>
                <w:lang w:eastAsia="ru-RU"/>
              </w:rPr>
              <w:t xml:space="preserve"> 985 000</w:t>
            </w:r>
          </w:p>
        </w:tc>
        <w:tc>
          <w:tcPr>
            <w:tcW w:w="1701" w:type="dxa"/>
            <w:shd w:val="clear" w:color="000000" w:fill="E2EFDA"/>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890 000 000</w:t>
            </w:r>
          </w:p>
        </w:tc>
        <w:tc>
          <w:tcPr>
            <w:tcW w:w="1701" w:type="dxa"/>
            <w:shd w:val="clear" w:color="000000" w:fill="E2EFDA"/>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485 000 000</w:t>
            </w:r>
          </w:p>
        </w:tc>
        <w:tc>
          <w:tcPr>
            <w:tcW w:w="1588" w:type="dxa"/>
            <w:shd w:val="clear" w:color="000000" w:fill="E2EFDA"/>
            <w:noWrap/>
            <w:vAlign w:val="center"/>
            <w:hideMark/>
          </w:tcPr>
          <w:p w:rsidR="00F07DDD" w:rsidRPr="007C7EEA" w:rsidRDefault="00F07DDD" w:rsidP="00DF1151">
            <w:pPr>
              <w:spacing w:after="0" w:line="240" w:lineRule="auto"/>
              <w:jc w:val="right"/>
              <w:rPr>
                <w:rFonts w:ascii="Times New Roman" w:eastAsia="Times New Roman" w:hAnsi="Times New Roman" w:cs="Times New Roman"/>
                <w:b/>
                <w:bCs/>
                <w:sz w:val="24"/>
                <w:szCs w:val="24"/>
                <w:lang w:eastAsia="ru-RU"/>
              </w:rPr>
            </w:pPr>
            <w:r w:rsidRPr="007C7EEA">
              <w:rPr>
                <w:rFonts w:ascii="Times New Roman" w:eastAsia="Times New Roman" w:hAnsi="Times New Roman" w:cs="Times New Roman"/>
                <w:b/>
                <w:bCs/>
                <w:sz w:val="24"/>
                <w:szCs w:val="24"/>
                <w:lang w:eastAsia="ru-RU"/>
              </w:rPr>
              <w:t>375 0</w:t>
            </w:r>
            <w:r w:rsidR="007E482A" w:rsidRPr="007C7EEA">
              <w:rPr>
                <w:rFonts w:ascii="Times New Roman" w:eastAsia="Times New Roman" w:hAnsi="Times New Roman" w:cs="Times New Roman"/>
                <w:b/>
                <w:bCs/>
                <w:sz w:val="24"/>
                <w:szCs w:val="24"/>
                <w:lang w:eastAsia="ru-RU"/>
              </w:rPr>
              <w:t>0</w:t>
            </w:r>
            <w:r w:rsidRPr="007C7EEA">
              <w:rPr>
                <w:rFonts w:ascii="Times New Roman" w:eastAsia="Times New Roman" w:hAnsi="Times New Roman" w:cs="Times New Roman"/>
                <w:b/>
                <w:bCs/>
                <w:sz w:val="24"/>
                <w:szCs w:val="24"/>
                <w:lang w:eastAsia="ru-RU"/>
              </w:rPr>
              <w:t>0 000</w:t>
            </w:r>
          </w:p>
        </w:tc>
      </w:tr>
    </w:tbl>
    <w:p w:rsidR="00F07DDD" w:rsidRPr="007C7EEA" w:rsidRDefault="00F07DDD" w:rsidP="00F07DDD">
      <w:pPr>
        <w:pStyle w:val="a7"/>
        <w:spacing w:before="0" w:beforeAutospacing="0" w:after="0" w:afterAutospacing="0"/>
        <w:ind w:left="-567"/>
        <w:jc w:val="both"/>
        <w:rPr>
          <w:b/>
          <w:sz w:val="28"/>
          <w:szCs w:val="28"/>
          <w:lang w:val="uk-UA"/>
        </w:rPr>
      </w:pPr>
    </w:p>
    <w:p w:rsidR="00F07DDD" w:rsidRPr="007C7EEA" w:rsidRDefault="00F07DDD" w:rsidP="00F07DDD">
      <w:pPr>
        <w:pStyle w:val="a7"/>
        <w:spacing w:before="0" w:beforeAutospacing="0" w:after="0" w:afterAutospacing="0"/>
        <w:ind w:left="-567"/>
        <w:jc w:val="both"/>
        <w:rPr>
          <w:b/>
          <w:sz w:val="28"/>
          <w:szCs w:val="28"/>
          <w:lang w:val="uk-UA"/>
        </w:rPr>
      </w:pPr>
    </w:p>
    <w:p w:rsidR="00F07DDD" w:rsidRPr="007C7EEA" w:rsidRDefault="00F07DDD" w:rsidP="00F07DDD">
      <w:pPr>
        <w:pStyle w:val="a7"/>
        <w:spacing w:before="0" w:beforeAutospacing="0" w:after="0" w:afterAutospacing="0"/>
        <w:jc w:val="center"/>
        <w:rPr>
          <w:b/>
          <w:sz w:val="28"/>
          <w:szCs w:val="28"/>
          <w:lang w:val="uk-UA"/>
        </w:rPr>
      </w:pPr>
      <w:r w:rsidRPr="007C7EEA">
        <w:rPr>
          <w:b/>
          <w:sz w:val="28"/>
          <w:szCs w:val="28"/>
          <w:lang w:val="uk-UA"/>
        </w:rPr>
        <w:t>Міжбюджетні відносини</w:t>
      </w:r>
    </w:p>
    <w:p w:rsidR="00F07DDD" w:rsidRPr="007C7EEA" w:rsidRDefault="00F07DDD" w:rsidP="00F07DDD">
      <w:pPr>
        <w:pStyle w:val="a7"/>
        <w:spacing w:before="0" w:beforeAutospacing="0" w:after="0" w:afterAutospacing="0"/>
        <w:jc w:val="both"/>
        <w:rPr>
          <w:b/>
          <w:sz w:val="28"/>
          <w:szCs w:val="28"/>
          <w:lang w:val="uk-UA"/>
        </w:rPr>
      </w:pPr>
    </w:p>
    <w:p w:rsidR="00F07DDD" w:rsidRPr="007C7EEA" w:rsidRDefault="00F07DDD" w:rsidP="00F07DDD">
      <w:pPr>
        <w:spacing w:after="0" w:line="360" w:lineRule="auto"/>
        <w:ind w:firstLine="708"/>
        <w:jc w:val="both"/>
        <w:rPr>
          <w:rFonts w:ascii="Times New Roman" w:hAnsi="Times New Roman" w:cs="Times New Roman"/>
          <w:sz w:val="28"/>
          <w:szCs w:val="28"/>
        </w:rPr>
      </w:pPr>
      <w:r w:rsidRPr="007C7EEA">
        <w:rPr>
          <w:rFonts w:ascii="Times New Roman" w:hAnsi="Times New Roman" w:cs="Times New Roman"/>
          <w:sz w:val="28"/>
          <w:szCs w:val="28"/>
        </w:rPr>
        <w:t>На 2020 рік відповідно до вимог Бюджетного кодексу України на виконання актів центральних органів виконавчої влади бюджет м. Києва планує отримати з Державного бюджету України дотації та субвенції в загальній сумі 7 473 841 300 грн.</w:t>
      </w:r>
      <w:r w:rsidRPr="007C7EEA">
        <w:rPr>
          <w:rFonts w:ascii="Times New Roman" w:hAnsi="Times New Roman" w:cs="Times New Roman"/>
          <w:sz w:val="28"/>
          <w:szCs w:val="28"/>
        </w:rPr>
        <w:br w:type="page"/>
      </w: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lastRenderedPageBreak/>
        <w:t xml:space="preserve">Дотації та субвенції з Державного бюджету України </w:t>
      </w:r>
    </w:p>
    <w:p w:rsidR="00F07DDD" w:rsidRPr="007C7EEA" w:rsidRDefault="00F07DDD" w:rsidP="00F07DDD">
      <w:pPr>
        <w:spacing w:after="0" w:line="240" w:lineRule="auto"/>
        <w:jc w:val="center"/>
        <w:rPr>
          <w:rFonts w:ascii="Times New Roman" w:hAnsi="Times New Roman" w:cs="Times New Roman"/>
          <w:b/>
          <w:sz w:val="28"/>
          <w:szCs w:val="28"/>
        </w:rPr>
      </w:pPr>
      <w:r w:rsidRPr="007C7EEA">
        <w:rPr>
          <w:rFonts w:ascii="Times New Roman" w:hAnsi="Times New Roman" w:cs="Times New Roman"/>
          <w:b/>
          <w:sz w:val="28"/>
          <w:szCs w:val="28"/>
        </w:rPr>
        <w:t>бюджету м. Києва</w:t>
      </w:r>
    </w:p>
    <w:p w:rsidR="00F07DDD" w:rsidRPr="007C7EEA" w:rsidRDefault="00F07DDD" w:rsidP="00F07DDD">
      <w:pPr>
        <w:spacing w:after="0" w:line="240" w:lineRule="auto"/>
        <w:jc w:val="right"/>
        <w:rPr>
          <w:rFonts w:ascii="Times New Roman" w:hAnsi="Times New Roman" w:cs="Times New Roman"/>
          <w:sz w:val="28"/>
          <w:szCs w:val="28"/>
        </w:rPr>
      </w:pPr>
      <w:r w:rsidRPr="007C7EEA">
        <w:rPr>
          <w:rFonts w:ascii="Times New Roman" w:hAnsi="Times New Roman" w:cs="Times New Roman"/>
          <w:sz w:val="28"/>
          <w:szCs w:val="28"/>
        </w:rPr>
        <w:t>(грн)</w:t>
      </w:r>
    </w:p>
    <w:tbl>
      <w:tblPr>
        <w:tblW w:w="9497" w:type="dxa"/>
        <w:tblInd w:w="-5" w:type="dxa"/>
        <w:tblLook w:val="04A0" w:firstRow="1" w:lastRow="0" w:firstColumn="1" w:lastColumn="0" w:noHBand="0" w:noVBand="1"/>
      </w:tblPr>
      <w:tblGrid>
        <w:gridCol w:w="7513"/>
        <w:gridCol w:w="1984"/>
      </w:tblGrid>
      <w:tr w:rsidR="00F07DDD" w:rsidRPr="007C7EEA" w:rsidTr="00DF1151">
        <w:trPr>
          <w:trHeight w:val="495"/>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DDD" w:rsidRPr="007C7EEA" w:rsidRDefault="00F07DDD" w:rsidP="00DF1151">
            <w:pPr>
              <w:spacing w:after="0" w:line="240" w:lineRule="auto"/>
              <w:jc w:val="center"/>
              <w:rPr>
                <w:rFonts w:ascii="Times New Roman" w:eastAsia="Times New Roman" w:hAnsi="Times New Roman" w:cs="Times New Roman"/>
                <w:b/>
                <w:bCs/>
                <w:sz w:val="28"/>
                <w:szCs w:val="28"/>
                <w:lang w:eastAsia="ru-RU"/>
              </w:rPr>
            </w:pPr>
            <w:r w:rsidRPr="007C7EEA">
              <w:rPr>
                <w:rFonts w:ascii="Times New Roman" w:eastAsia="Times New Roman" w:hAnsi="Times New Roman" w:cs="Times New Roman"/>
                <w:b/>
                <w:bCs/>
                <w:sz w:val="28"/>
                <w:szCs w:val="28"/>
                <w:lang w:eastAsia="ru-RU"/>
              </w:rPr>
              <w:t>Назва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07DDD" w:rsidRPr="007C7EEA" w:rsidRDefault="00F07DDD" w:rsidP="00DF1151">
            <w:pPr>
              <w:spacing w:after="0" w:line="240" w:lineRule="auto"/>
              <w:jc w:val="center"/>
              <w:rPr>
                <w:rFonts w:ascii="Times New Roman" w:eastAsia="Times New Roman" w:hAnsi="Times New Roman" w:cs="Times New Roman"/>
                <w:b/>
                <w:bCs/>
                <w:sz w:val="28"/>
                <w:szCs w:val="28"/>
                <w:lang w:eastAsia="ru-RU"/>
              </w:rPr>
            </w:pPr>
            <w:r w:rsidRPr="007C7EEA">
              <w:rPr>
                <w:rFonts w:ascii="Times New Roman" w:eastAsia="Times New Roman" w:hAnsi="Times New Roman" w:cs="Times New Roman"/>
                <w:b/>
                <w:bCs/>
                <w:sz w:val="28"/>
                <w:szCs w:val="28"/>
                <w:lang w:eastAsia="ru-RU"/>
              </w:rPr>
              <w:t>Сума</w:t>
            </w:r>
          </w:p>
        </w:tc>
      </w:tr>
      <w:tr w:rsidR="00F07DDD" w:rsidRPr="007C7EEA" w:rsidTr="00DF1151">
        <w:trPr>
          <w:trHeight w:val="1032"/>
        </w:trPr>
        <w:tc>
          <w:tcPr>
            <w:tcW w:w="7513" w:type="dxa"/>
            <w:tcBorders>
              <w:top w:val="nil"/>
              <w:left w:val="single" w:sz="4" w:space="0" w:color="auto"/>
              <w:bottom w:val="single" w:sz="4" w:space="0" w:color="auto"/>
              <w:right w:val="single" w:sz="4" w:space="0" w:color="auto"/>
            </w:tcBorders>
            <w:shd w:val="clear" w:color="auto" w:fill="auto"/>
            <w:hideMark/>
          </w:tcPr>
          <w:p w:rsidR="00F07DDD" w:rsidRPr="007C7EEA" w:rsidRDefault="00F07DDD" w:rsidP="00DF1151">
            <w:pPr>
              <w:spacing w:after="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Додаткова дотація з державного бюджету місцевим бюджетам внаслідок наданих державою податкових пільг зі сплати земельного податку суб'єктам космічної діяльності та літакобудування</w:t>
            </w:r>
          </w:p>
        </w:tc>
        <w:tc>
          <w:tcPr>
            <w:tcW w:w="1984" w:type="dxa"/>
            <w:tcBorders>
              <w:top w:val="nil"/>
              <w:left w:val="nil"/>
              <w:bottom w:val="single" w:sz="4" w:space="0" w:color="auto"/>
              <w:right w:val="single" w:sz="4" w:space="0" w:color="auto"/>
            </w:tcBorders>
            <w:shd w:val="clear" w:color="000000" w:fill="FFFFFF"/>
            <w:noWrap/>
            <w:vAlign w:val="bottom"/>
            <w:hideMark/>
          </w:tcPr>
          <w:p w:rsidR="00F07DDD" w:rsidRPr="007C7EEA" w:rsidRDefault="00F07DDD" w:rsidP="00DF1151">
            <w:pPr>
              <w:spacing w:after="0" w:line="240" w:lineRule="auto"/>
              <w:jc w:val="right"/>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52 714 300</w:t>
            </w:r>
          </w:p>
        </w:tc>
      </w:tr>
      <w:tr w:rsidR="00F07DDD" w:rsidRPr="007C7EEA" w:rsidTr="00DF1151">
        <w:trPr>
          <w:trHeight w:val="576"/>
        </w:trPr>
        <w:tc>
          <w:tcPr>
            <w:tcW w:w="7513" w:type="dxa"/>
            <w:tcBorders>
              <w:top w:val="nil"/>
              <w:left w:val="single" w:sz="4" w:space="0" w:color="auto"/>
              <w:bottom w:val="single" w:sz="4" w:space="0" w:color="auto"/>
              <w:right w:val="single" w:sz="4" w:space="0" w:color="auto"/>
            </w:tcBorders>
            <w:shd w:val="clear" w:color="auto" w:fill="auto"/>
            <w:hideMark/>
          </w:tcPr>
          <w:p w:rsidR="00F07DDD" w:rsidRPr="007C7EEA" w:rsidRDefault="00F07DDD" w:rsidP="00DF1151">
            <w:pPr>
              <w:spacing w:after="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Освітня субвенція з державного бюджету місцевим бюджетам</w:t>
            </w:r>
          </w:p>
        </w:tc>
        <w:tc>
          <w:tcPr>
            <w:tcW w:w="1984" w:type="dxa"/>
            <w:tcBorders>
              <w:top w:val="nil"/>
              <w:left w:val="nil"/>
              <w:bottom w:val="single" w:sz="4" w:space="0" w:color="auto"/>
              <w:right w:val="single" w:sz="4" w:space="0" w:color="auto"/>
            </w:tcBorders>
            <w:shd w:val="clear" w:color="000000" w:fill="FFFFFF"/>
            <w:noWrap/>
            <w:vAlign w:val="bottom"/>
            <w:hideMark/>
          </w:tcPr>
          <w:p w:rsidR="00F07DDD" w:rsidRPr="007C7EEA" w:rsidRDefault="002D3C57" w:rsidP="00DF1151">
            <w:pPr>
              <w:spacing w:after="0" w:line="240" w:lineRule="auto"/>
              <w:jc w:val="right"/>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3</w:t>
            </w:r>
            <w:r w:rsidR="00632404" w:rsidRPr="007C7EEA">
              <w:rPr>
                <w:rFonts w:ascii="Times New Roman" w:eastAsia="Times New Roman" w:hAnsi="Times New Roman" w:cs="Times New Roman"/>
                <w:sz w:val="28"/>
                <w:szCs w:val="28"/>
                <w:lang w:eastAsia="ru-RU"/>
              </w:rPr>
              <w:t xml:space="preserve"> </w:t>
            </w:r>
            <w:r w:rsidRPr="007C7EEA">
              <w:rPr>
                <w:rFonts w:ascii="Times New Roman" w:eastAsia="Times New Roman" w:hAnsi="Times New Roman" w:cs="Times New Roman"/>
                <w:sz w:val="28"/>
                <w:szCs w:val="28"/>
                <w:lang w:eastAsia="ru-RU"/>
              </w:rPr>
              <w:t>967 132 200</w:t>
            </w:r>
          </w:p>
        </w:tc>
      </w:tr>
      <w:tr w:rsidR="00F07DDD" w:rsidRPr="007C7EEA" w:rsidTr="00DF1151">
        <w:trPr>
          <w:trHeight w:val="576"/>
        </w:trPr>
        <w:tc>
          <w:tcPr>
            <w:tcW w:w="7513" w:type="dxa"/>
            <w:tcBorders>
              <w:top w:val="nil"/>
              <w:left w:val="single" w:sz="4" w:space="0" w:color="auto"/>
              <w:bottom w:val="single" w:sz="4" w:space="0" w:color="auto"/>
              <w:right w:val="single" w:sz="4" w:space="0" w:color="auto"/>
            </w:tcBorders>
            <w:shd w:val="clear" w:color="auto" w:fill="auto"/>
            <w:hideMark/>
          </w:tcPr>
          <w:p w:rsidR="00F07DDD" w:rsidRPr="007C7EEA" w:rsidRDefault="00F07DDD" w:rsidP="00DF1151">
            <w:pPr>
              <w:spacing w:after="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Медична субвенція з державного бюджету місцевим бюджетам</w:t>
            </w:r>
          </w:p>
        </w:tc>
        <w:tc>
          <w:tcPr>
            <w:tcW w:w="1984" w:type="dxa"/>
            <w:tcBorders>
              <w:top w:val="nil"/>
              <w:left w:val="nil"/>
              <w:bottom w:val="single" w:sz="4" w:space="0" w:color="auto"/>
              <w:right w:val="single" w:sz="4" w:space="0" w:color="auto"/>
            </w:tcBorders>
            <w:shd w:val="clear" w:color="000000" w:fill="FFFFFF"/>
            <w:noWrap/>
            <w:vAlign w:val="bottom"/>
            <w:hideMark/>
          </w:tcPr>
          <w:p w:rsidR="00F07DDD" w:rsidRPr="007C7EEA" w:rsidRDefault="00F07DDD" w:rsidP="002D3C57">
            <w:pPr>
              <w:spacing w:after="0" w:line="240" w:lineRule="auto"/>
              <w:jc w:val="right"/>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1 126</w:t>
            </w:r>
            <w:r w:rsidR="002D3C57" w:rsidRPr="007C7EEA">
              <w:rPr>
                <w:rFonts w:ascii="Times New Roman" w:eastAsia="Times New Roman" w:hAnsi="Times New Roman" w:cs="Times New Roman"/>
                <w:sz w:val="28"/>
                <w:szCs w:val="28"/>
                <w:lang w:eastAsia="ru-RU"/>
              </w:rPr>
              <w:t> 038 600</w:t>
            </w:r>
          </w:p>
        </w:tc>
      </w:tr>
      <w:tr w:rsidR="00F07DDD" w:rsidRPr="007C7EEA" w:rsidTr="00DF1151">
        <w:trPr>
          <w:trHeight w:val="1560"/>
        </w:trPr>
        <w:tc>
          <w:tcPr>
            <w:tcW w:w="7513" w:type="dxa"/>
            <w:tcBorders>
              <w:top w:val="nil"/>
              <w:left w:val="single" w:sz="4" w:space="0" w:color="auto"/>
              <w:bottom w:val="single" w:sz="4" w:space="0" w:color="auto"/>
              <w:right w:val="single" w:sz="4" w:space="0" w:color="auto"/>
            </w:tcBorders>
            <w:shd w:val="clear" w:color="auto" w:fill="auto"/>
            <w:hideMark/>
          </w:tcPr>
          <w:p w:rsidR="00F07DDD" w:rsidRPr="007C7EEA" w:rsidRDefault="00F07DDD" w:rsidP="00DF1151">
            <w:pPr>
              <w:spacing w:after="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Субвенція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1984" w:type="dxa"/>
            <w:tcBorders>
              <w:top w:val="nil"/>
              <w:left w:val="nil"/>
              <w:bottom w:val="single" w:sz="4" w:space="0" w:color="auto"/>
              <w:right w:val="single" w:sz="4" w:space="0" w:color="auto"/>
            </w:tcBorders>
            <w:shd w:val="clear" w:color="000000" w:fill="FFFFFF"/>
            <w:noWrap/>
            <w:vAlign w:val="bottom"/>
            <w:hideMark/>
          </w:tcPr>
          <w:p w:rsidR="00F07DDD" w:rsidRPr="007C7EEA" w:rsidRDefault="002D3C57" w:rsidP="00DF1151">
            <w:pPr>
              <w:spacing w:after="0" w:line="240" w:lineRule="auto"/>
              <w:jc w:val="right"/>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11 630 800</w:t>
            </w:r>
          </w:p>
        </w:tc>
      </w:tr>
      <w:tr w:rsidR="00F07DDD" w:rsidRPr="007C7EEA" w:rsidTr="00DF1151">
        <w:trPr>
          <w:trHeight w:val="624"/>
        </w:trPr>
        <w:tc>
          <w:tcPr>
            <w:tcW w:w="7513" w:type="dxa"/>
            <w:tcBorders>
              <w:top w:val="nil"/>
              <w:left w:val="single" w:sz="4" w:space="0" w:color="auto"/>
              <w:bottom w:val="single" w:sz="4" w:space="0" w:color="auto"/>
              <w:right w:val="single" w:sz="4" w:space="0" w:color="auto"/>
            </w:tcBorders>
            <w:shd w:val="clear" w:color="auto" w:fill="auto"/>
            <w:hideMark/>
          </w:tcPr>
          <w:p w:rsidR="00F07DDD" w:rsidRPr="007C7EEA" w:rsidRDefault="00F07DDD" w:rsidP="00DF1151">
            <w:pPr>
              <w:spacing w:after="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Субвенція з державного бюджету місцевим бюджетам на надання державної підтримки особам з особливими освітніми потребами</w:t>
            </w:r>
          </w:p>
        </w:tc>
        <w:tc>
          <w:tcPr>
            <w:tcW w:w="1984" w:type="dxa"/>
            <w:tcBorders>
              <w:top w:val="nil"/>
              <w:left w:val="nil"/>
              <w:bottom w:val="single" w:sz="4" w:space="0" w:color="auto"/>
              <w:right w:val="single" w:sz="4" w:space="0" w:color="auto"/>
            </w:tcBorders>
            <w:shd w:val="clear" w:color="000000" w:fill="FFFFFF"/>
            <w:noWrap/>
            <w:vAlign w:val="bottom"/>
            <w:hideMark/>
          </w:tcPr>
          <w:p w:rsidR="00F07DDD" w:rsidRPr="007C7EEA" w:rsidRDefault="00F07DDD" w:rsidP="00DF1151">
            <w:pPr>
              <w:spacing w:after="0" w:line="240" w:lineRule="auto"/>
              <w:jc w:val="right"/>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28 606 900</w:t>
            </w:r>
          </w:p>
        </w:tc>
      </w:tr>
      <w:tr w:rsidR="00F07DDD" w:rsidRPr="007C7EEA" w:rsidTr="00DF1151">
        <w:trPr>
          <w:trHeight w:val="1248"/>
        </w:trPr>
        <w:tc>
          <w:tcPr>
            <w:tcW w:w="7513" w:type="dxa"/>
            <w:tcBorders>
              <w:top w:val="nil"/>
              <w:left w:val="single" w:sz="4" w:space="0" w:color="auto"/>
              <w:bottom w:val="single" w:sz="4" w:space="0" w:color="auto"/>
              <w:right w:val="single" w:sz="4" w:space="0" w:color="auto"/>
            </w:tcBorders>
            <w:shd w:val="clear" w:color="auto" w:fill="auto"/>
            <w:hideMark/>
          </w:tcPr>
          <w:p w:rsidR="00F07DDD" w:rsidRPr="007C7EEA" w:rsidRDefault="00F07DDD" w:rsidP="00DF1151">
            <w:pPr>
              <w:spacing w:after="0" w:line="240" w:lineRule="auto"/>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tc>
        <w:tc>
          <w:tcPr>
            <w:tcW w:w="1984" w:type="dxa"/>
            <w:tcBorders>
              <w:top w:val="nil"/>
              <w:left w:val="nil"/>
              <w:bottom w:val="single" w:sz="4" w:space="0" w:color="auto"/>
              <w:right w:val="single" w:sz="4" w:space="0" w:color="auto"/>
            </w:tcBorders>
            <w:shd w:val="clear" w:color="000000" w:fill="FFFFFF"/>
            <w:noWrap/>
            <w:vAlign w:val="bottom"/>
            <w:hideMark/>
          </w:tcPr>
          <w:p w:rsidR="00F07DDD" w:rsidRPr="007C7EEA" w:rsidRDefault="00F07DDD" w:rsidP="00632404">
            <w:pPr>
              <w:spacing w:after="0" w:line="240" w:lineRule="auto"/>
              <w:jc w:val="right"/>
              <w:rPr>
                <w:rFonts w:ascii="Times New Roman" w:eastAsia="Times New Roman" w:hAnsi="Times New Roman" w:cs="Times New Roman"/>
                <w:sz w:val="28"/>
                <w:szCs w:val="28"/>
                <w:lang w:eastAsia="ru-RU"/>
              </w:rPr>
            </w:pPr>
            <w:r w:rsidRPr="007C7EEA">
              <w:rPr>
                <w:rFonts w:ascii="Times New Roman" w:eastAsia="Times New Roman" w:hAnsi="Times New Roman" w:cs="Times New Roman"/>
                <w:sz w:val="28"/>
                <w:szCs w:val="28"/>
                <w:lang w:eastAsia="ru-RU"/>
              </w:rPr>
              <w:t>2 217</w:t>
            </w:r>
            <w:r w:rsidR="00632404" w:rsidRPr="007C7EEA">
              <w:rPr>
                <w:rFonts w:ascii="Times New Roman" w:eastAsia="Times New Roman" w:hAnsi="Times New Roman" w:cs="Times New Roman"/>
                <w:sz w:val="28"/>
                <w:szCs w:val="28"/>
                <w:lang w:eastAsia="ru-RU"/>
              </w:rPr>
              <w:t> 296 700</w:t>
            </w:r>
          </w:p>
        </w:tc>
      </w:tr>
      <w:tr w:rsidR="00F07DDD" w:rsidRPr="007C7EEA" w:rsidTr="00DF1151">
        <w:trPr>
          <w:trHeight w:val="492"/>
        </w:trPr>
        <w:tc>
          <w:tcPr>
            <w:tcW w:w="7513" w:type="dxa"/>
            <w:tcBorders>
              <w:top w:val="nil"/>
              <w:left w:val="single" w:sz="4" w:space="0" w:color="auto"/>
              <w:bottom w:val="single" w:sz="4" w:space="0" w:color="auto"/>
              <w:right w:val="single" w:sz="4" w:space="0" w:color="auto"/>
            </w:tcBorders>
            <w:shd w:val="clear" w:color="000000" w:fill="EBF1DE"/>
            <w:noWrap/>
            <w:vAlign w:val="bottom"/>
            <w:hideMark/>
          </w:tcPr>
          <w:p w:rsidR="00F07DDD" w:rsidRPr="007C7EEA" w:rsidRDefault="00F07DDD" w:rsidP="00DF1151">
            <w:pPr>
              <w:spacing w:after="0" w:line="240" w:lineRule="auto"/>
              <w:rPr>
                <w:rFonts w:ascii="Times New Roman" w:eastAsia="Times New Roman" w:hAnsi="Times New Roman" w:cs="Times New Roman"/>
                <w:b/>
                <w:bCs/>
                <w:sz w:val="28"/>
                <w:szCs w:val="28"/>
                <w:lang w:eastAsia="ru-RU"/>
              </w:rPr>
            </w:pPr>
            <w:r w:rsidRPr="007C7EEA">
              <w:rPr>
                <w:rFonts w:ascii="Times New Roman" w:eastAsia="Times New Roman" w:hAnsi="Times New Roman" w:cs="Times New Roman"/>
                <w:b/>
                <w:bCs/>
                <w:sz w:val="28"/>
                <w:szCs w:val="28"/>
                <w:lang w:eastAsia="ru-RU"/>
              </w:rPr>
              <w:t>Всього</w:t>
            </w:r>
          </w:p>
        </w:tc>
        <w:tc>
          <w:tcPr>
            <w:tcW w:w="1984" w:type="dxa"/>
            <w:tcBorders>
              <w:top w:val="nil"/>
              <w:left w:val="nil"/>
              <w:bottom w:val="single" w:sz="4" w:space="0" w:color="auto"/>
              <w:right w:val="single" w:sz="4" w:space="0" w:color="auto"/>
            </w:tcBorders>
            <w:shd w:val="clear" w:color="000000" w:fill="EBF1DE"/>
            <w:noWrap/>
            <w:vAlign w:val="bottom"/>
            <w:hideMark/>
          </w:tcPr>
          <w:p w:rsidR="00F07DDD" w:rsidRPr="007C7EEA" w:rsidRDefault="00F07DDD" w:rsidP="00176018">
            <w:pPr>
              <w:spacing w:after="0" w:line="240" w:lineRule="auto"/>
              <w:jc w:val="right"/>
              <w:rPr>
                <w:rFonts w:ascii="Times New Roman" w:eastAsia="Times New Roman" w:hAnsi="Times New Roman" w:cs="Times New Roman"/>
                <w:b/>
                <w:bCs/>
                <w:sz w:val="28"/>
                <w:szCs w:val="28"/>
                <w:lang w:eastAsia="ru-RU"/>
              </w:rPr>
            </w:pPr>
            <w:r w:rsidRPr="007C7EEA">
              <w:rPr>
                <w:rFonts w:ascii="Times New Roman" w:eastAsia="Times New Roman" w:hAnsi="Times New Roman" w:cs="Times New Roman"/>
                <w:b/>
                <w:bCs/>
                <w:sz w:val="28"/>
                <w:szCs w:val="28"/>
                <w:lang w:eastAsia="ru-RU"/>
              </w:rPr>
              <w:t>7</w:t>
            </w:r>
            <w:r w:rsidR="00176018" w:rsidRPr="007C7EEA">
              <w:rPr>
                <w:rFonts w:ascii="Times New Roman" w:eastAsia="Times New Roman" w:hAnsi="Times New Roman" w:cs="Times New Roman"/>
                <w:b/>
                <w:bCs/>
                <w:sz w:val="28"/>
                <w:szCs w:val="28"/>
                <w:lang w:eastAsia="ru-RU"/>
              </w:rPr>
              <w:t> 403 419 5</w:t>
            </w:r>
            <w:r w:rsidR="00632404" w:rsidRPr="007C7EEA">
              <w:rPr>
                <w:rFonts w:ascii="Times New Roman" w:eastAsia="Times New Roman" w:hAnsi="Times New Roman" w:cs="Times New Roman"/>
                <w:b/>
                <w:bCs/>
                <w:sz w:val="28"/>
                <w:szCs w:val="28"/>
                <w:lang w:eastAsia="ru-RU"/>
              </w:rPr>
              <w:t>00</w:t>
            </w:r>
          </w:p>
        </w:tc>
      </w:tr>
    </w:tbl>
    <w:p w:rsidR="00F07DDD" w:rsidRPr="007C7EEA" w:rsidRDefault="00F07DDD" w:rsidP="00F07DDD">
      <w:pPr>
        <w:spacing w:after="0" w:line="360" w:lineRule="auto"/>
        <w:jc w:val="both"/>
        <w:rPr>
          <w:rFonts w:ascii="Times New Roman" w:hAnsi="Times New Roman" w:cs="Times New Roman"/>
          <w:sz w:val="28"/>
          <w:szCs w:val="28"/>
        </w:rPr>
      </w:pPr>
    </w:p>
    <w:p w:rsidR="00F07DDD" w:rsidRPr="007C7EEA" w:rsidRDefault="00F07DDD" w:rsidP="00F07DDD">
      <w:pPr>
        <w:pStyle w:val="a7"/>
        <w:spacing w:before="0" w:beforeAutospacing="0" w:after="0" w:afterAutospacing="0" w:line="360" w:lineRule="auto"/>
        <w:ind w:firstLine="708"/>
        <w:jc w:val="both"/>
        <w:rPr>
          <w:sz w:val="28"/>
          <w:szCs w:val="28"/>
          <w:lang w:val="uk-UA"/>
        </w:rPr>
      </w:pPr>
      <w:r w:rsidRPr="007C7EEA">
        <w:rPr>
          <w:sz w:val="28"/>
          <w:szCs w:val="28"/>
          <w:lang w:val="uk-UA"/>
        </w:rPr>
        <w:t>Відповідно до статті 77 Бюджетного кодексу України при затвердженні місцевих бюджетів враховуються обсяги міжбюджетних трансфертів, затверджені Верховною Радою України при прийнятті проекту закону про Державний бюджет України у другому читанні. Якщо до 1 грудня року, що передує плановому, Верховною Радою України не прийнято закон про Державний бюджет України при затвердженні відповідних місцевих бюджетів враховуються обсяги міжбюджетних трансфертів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rsidR="00F07DDD" w:rsidRPr="007C7EEA" w:rsidRDefault="00F07DDD" w:rsidP="00F07DDD">
      <w:pPr>
        <w:pStyle w:val="a7"/>
        <w:spacing w:before="0" w:beforeAutospacing="0" w:after="0" w:afterAutospacing="0" w:line="360" w:lineRule="auto"/>
        <w:ind w:firstLine="708"/>
        <w:jc w:val="both"/>
        <w:rPr>
          <w:sz w:val="28"/>
          <w:szCs w:val="28"/>
          <w:lang w:val="uk-UA"/>
        </w:rPr>
      </w:pPr>
      <w:r w:rsidRPr="007C7EEA">
        <w:rPr>
          <w:sz w:val="28"/>
          <w:szCs w:val="28"/>
          <w:lang w:val="uk-UA"/>
        </w:rPr>
        <w:t xml:space="preserve">Відповідно до статті 75 Бюджетного кодексу України Міністерством фінансів України доведено особливості складання розрахунків проекту </w:t>
      </w:r>
      <w:r w:rsidRPr="007C7EEA">
        <w:rPr>
          <w:sz w:val="28"/>
          <w:szCs w:val="28"/>
          <w:lang w:val="uk-UA"/>
        </w:rPr>
        <w:lastRenderedPageBreak/>
        <w:t>місцевих бюджетів (в тому числі обсяги трансфертів з державного бюджету) на 2020 рік. У прогнозі бюджету м. Києва на 2020 – 2022 роки враховано дотації та субвенції з державного бюджету в обсягах передбачених бюджету м. Києва на 2020 рік проєктом Закону України «Про Державний бюджет України на 2020 рік».</w:t>
      </w:r>
    </w:p>
    <w:p w:rsidR="00F07DDD" w:rsidRPr="007C7EEA" w:rsidRDefault="00F07DDD" w:rsidP="00F07DDD">
      <w:pPr>
        <w:pStyle w:val="a7"/>
        <w:spacing w:before="0" w:beforeAutospacing="0" w:after="0" w:afterAutospacing="0" w:line="360" w:lineRule="auto"/>
        <w:jc w:val="both"/>
        <w:rPr>
          <w:sz w:val="28"/>
          <w:szCs w:val="28"/>
          <w:lang w:val="uk-UA"/>
        </w:rPr>
      </w:pPr>
    </w:p>
    <w:p w:rsidR="00F07DDD" w:rsidRPr="007C7EEA" w:rsidRDefault="00F07DDD" w:rsidP="00F07DDD">
      <w:pPr>
        <w:pStyle w:val="a7"/>
        <w:spacing w:before="0" w:beforeAutospacing="0" w:after="0" w:afterAutospacing="0" w:line="360" w:lineRule="auto"/>
        <w:jc w:val="both"/>
        <w:rPr>
          <w:sz w:val="28"/>
          <w:szCs w:val="28"/>
          <w:lang w:val="uk-UA"/>
        </w:rPr>
      </w:pPr>
    </w:p>
    <w:p w:rsidR="00F07DDD" w:rsidRPr="007C7EEA" w:rsidRDefault="00F07DDD" w:rsidP="00F07DDD">
      <w:pPr>
        <w:pStyle w:val="a7"/>
        <w:spacing w:before="0" w:beforeAutospacing="0" w:after="0" w:afterAutospacing="0" w:line="360" w:lineRule="auto"/>
        <w:jc w:val="both"/>
        <w:rPr>
          <w:b/>
          <w:sz w:val="28"/>
          <w:szCs w:val="28"/>
          <w:lang w:val="uk-UA"/>
        </w:rPr>
      </w:pPr>
      <w:r w:rsidRPr="007C7EEA">
        <w:rPr>
          <w:sz w:val="28"/>
          <w:szCs w:val="28"/>
          <w:lang w:val="uk-UA"/>
        </w:rPr>
        <w:t>Директор Департаменту фінансів</w:t>
      </w:r>
      <w:r w:rsidRPr="007C7EEA">
        <w:rPr>
          <w:sz w:val="28"/>
          <w:szCs w:val="28"/>
          <w:lang w:val="uk-UA"/>
        </w:rPr>
        <w:tab/>
      </w:r>
      <w:r w:rsidRPr="007C7EEA">
        <w:rPr>
          <w:sz w:val="28"/>
          <w:szCs w:val="28"/>
          <w:lang w:val="uk-UA"/>
        </w:rPr>
        <w:tab/>
      </w:r>
      <w:r w:rsidRPr="007C7EEA">
        <w:rPr>
          <w:sz w:val="28"/>
          <w:szCs w:val="28"/>
          <w:lang w:val="uk-UA"/>
        </w:rPr>
        <w:tab/>
      </w:r>
      <w:r w:rsidRPr="007C7EEA">
        <w:rPr>
          <w:sz w:val="28"/>
          <w:szCs w:val="28"/>
          <w:lang w:val="uk-UA"/>
        </w:rPr>
        <w:tab/>
      </w:r>
      <w:r w:rsidRPr="007C7EEA">
        <w:rPr>
          <w:sz w:val="28"/>
          <w:szCs w:val="28"/>
          <w:lang w:val="uk-UA"/>
        </w:rPr>
        <w:tab/>
        <w:t>Володимир РЕПІК</w:t>
      </w:r>
    </w:p>
    <w:p w:rsidR="00F07DDD" w:rsidRPr="007C7EEA" w:rsidRDefault="00F07DDD" w:rsidP="00F07DDD">
      <w:pPr>
        <w:spacing w:after="0" w:line="240" w:lineRule="auto"/>
        <w:ind w:left="4536"/>
        <w:rPr>
          <w:rFonts w:ascii="Times New Roman" w:hAnsi="Times New Roman" w:cs="Times New Roman"/>
          <w:b/>
          <w:sz w:val="16"/>
          <w:szCs w:val="16"/>
        </w:rPr>
      </w:pPr>
    </w:p>
    <w:p w:rsidR="00A50F38" w:rsidRPr="007C7EEA" w:rsidRDefault="00A50F38" w:rsidP="00F07DDD"/>
    <w:sectPr w:rsidR="00A50F38" w:rsidRPr="007C7EEA" w:rsidSect="00DF1151">
      <w:footerReference w:type="default" r:id="rId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3D" w:rsidRDefault="003E703D" w:rsidP="00C15840">
      <w:pPr>
        <w:spacing w:after="0" w:line="240" w:lineRule="auto"/>
      </w:pPr>
      <w:r>
        <w:separator/>
      </w:r>
    </w:p>
  </w:endnote>
  <w:endnote w:type="continuationSeparator" w:id="0">
    <w:p w:rsidR="003E703D" w:rsidRDefault="003E703D" w:rsidP="00C1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SansProBold">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010376"/>
      <w:docPartObj>
        <w:docPartGallery w:val="Page Numbers (Bottom of Page)"/>
        <w:docPartUnique/>
      </w:docPartObj>
    </w:sdtPr>
    <w:sdtEndPr>
      <w:rPr>
        <w:rFonts w:ascii="Times New Roman" w:hAnsi="Times New Roman" w:cs="Times New Roman"/>
      </w:rPr>
    </w:sdtEndPr>
    <w:sdtContent>
      <w:p w:rsidR="003E703D" w:rsidRPr="0013792F" w:rsidRDefault="003E703D">
        <w:pPr>
          <w:pStyle w:val="aa"/>
          <w:jc w:val="right"/>
          <w:rPr>
            <w:rFonts w:ascii="Times New Roman" w:hAnsi="Times New Roman" w:cs="Times New Roman"/>
          </w:rPr>
        </w:pPr>
        <w:r w:rsidRPr="0013792F">
          <w:rPr>
            <w:rFonts w:ascii="Times New Roman" w:hAnsi="Times New Roman" w:cs="Times New Roman"/>
          </w:rPr>
          <w:fldChar w:fldCharType="begin"/>
        </w:r>
        <w:r w:rsidRPr="0013792F">
          <w:rPr>
            <w:rFonts w:ascii="Times New Roman" w:hAnsi="Times New Roman" w:cs="Times New Roman"/>
          </w:rPr>
          <w:instrText>PAGE   \* MERGEFORMAT</w:instrText>
        </w:r>
        <w:r w:rsidRPr="0013792F">
          <w:rPr>
            <w:rFonts w:ascii="Times New Roman" w:hAnsi="Times New Roman" w:cs="Times New Roman"/>
          </w:rPr>
          <w:fldChar w:fldCharType="separate"/>
        </w:r>
        <w:r w:rsidR="00F01D84" w:rsidRPr="00F01D84">
          <w:rPr>
            <w:rFonts w:ascii="Times New Roman" w:hAnsi="Times New Roman" w:cs="Times New Roman"/>
            <w:noProof/>
            <w:lang w:val="ru-RU"/>
          </w:rPr>
          <w:t>99</w:t>
        </w:r>
        <w:r w:rsidRPr="0013792F">
          <w:rPr>
            <w:rFonts w:ascii="Times New Roman" w:hAnsi="Times New Roman" w:cs="Times New Roman"/>
          </w:rPr>
          <w:fldChar w:fldCharType="end"/>
        </w:r>
      </w:p>
    </w:sdtContent>
  </w:sdt>
  <w:p w:rsidR="003E703D" w:rsidRDefault="003E70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38545"/>
      <w:docPartObj>
        <w:docPartGallery w:val="Page Numbers (Bottom of Page)"/>
        <w:docPartUnique/>
      </w:docPartObj>
    </w:sdtPr>
    <w:sdtEndPr>
      <w:rPr>
        <w:rFonts w:ascii="Times New Roman" w:hAnsi="Times New Roman" w:cs="Times New Roman"/>
      </w:rPr>
    </w:sdtEndPr>
    <w:sdtContent>
      <w:p w:rsidR="003E703D" w:rsidRPr="0013792F" w:rsidRDefault="003E703D">
        <w:pPr>
          <w:pStyle w:val="aa"/>
          <w:jc w:val="right"/>
          <w:rPr>
            <w:rFonts w:ascii="Times New Roman" w:hAnsi="Times New Roman" w:cs="Times New Roman"/>
          </w:rPr>
        </w:pPr>
        <w:r w:rsidRPr="0013792F">
          <w:rPr>
            <w:rFonts w:ascii="Times New Roman" w:hAnsi="Times New Roman" w:cs="Times New Roman"/>
          </w:rPr>
          <w:fldChar w:fldCharType="begin"/>
        </w:r>
        <w:r w:rsidRPr="0013792F">
          <w:rPr>
            <w:rFonts w:ascii="Times New Roman" w:hAnsi="Times New Roman" w:cs="Times New Roman"/>
          </w:rPr>
          <w:instrText>PAGE   \* MERGEFORMAT</w:instrText>
        </w:r>
        <w:r w:rsidRPr="0013792F">
          <w:rPr>
            <w:rFonts w:ascii="Times New Roman" w:hAnsi="Times New Roman" w:cs="Times New Roman"/>
          </w:rPr>
          <w:fldChar w:fldCharType="separate"/>
        </w:r>
        <w:r w:rsidR="00F01D84" w:rsidRPr="00F01D84">
          <w:rPr>
            <w:rFonts w:ascii="Times New Roman" w:hAnsi="Times New Roman" w:cs="Times New Roman"/>
            <w:noProof/>
            <w:lang w:val="ru-RU"/>
          </w:rPr>
          <w:t>103</w:t>
        </w:r>
        <w:r w:rsidRPr="0013792F">
          <w:rPr>
            <w:rFonts w:ascii="Times New Roman" w:hAnsi="Times New Roman" w:cs="Times New Roman"/>
          </w:rPr>
          <w:fldChar w:fldCharType="end"/>
        </w:r>
      </w:p>
    </w:sdtContent>
  </w:sdt>
  <w:p w:rsidR="003E703D" w:rsidRDefault="003E70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3D" w:rsidRDefault="003E703D" w:rsidP="00C15840">
      <w:pPr>
        <w:spacing w:after="0" w:line="240" w:lineRule="auto"/>
      </w:pPr>
      <w:r>
        <w:separator/>
      </w:r>
    </w:p>
  </w:footnote>
  <w:footnote w:type="continuationSeparator" w:id="0">
    <w:p w:rsidR="003E703D" w:rsidRDefault="003E703D" w:rsidP="00C15840">
      <w:pPr>
        <w:spacing w:after="0" w:line="240" w:lineRule="auto"/>
      </w:pPr>
      <w:r>
        <w:continuationSeparator/>
      </w:r>
    </w:p>
  </w:footnote>
  <w:footnote w:id="1">
    <w:p w:rsidR="003E703D" w:rsidRPr="006D3677" w:rsidRDefault="003E703D" w:rsidP="00F07DDD">
      <w:pPr>
        <w:pStyle w:val="af0"/>
        <w:rPr>
          <w:lang w:val="uk-UA"/>
        </w:rPr>
      </w:pPr>
      <w:r>
        <w:rPr>
          <w:rStyle w:val="af2"/>
        </w:rPr>
        <w:footnoteRef/>
      </w:r>
      <w:r>
        <w:t xml:space="preserve"> </w:t>
      </w:r>
      <w:r>
        <w:rPr>
          <w:lang w:val="uk-UA"/>
        </w:rPr>
        <w:t>Дані за 2017 рік.</w:t>
      </w:r>
    </w:p>
  </w:footnote>
  <w:footnote w:id="2">
    <w:p w:rsidR="003E703D" w:rsidRPr="00E97A29" w:rsidRDefault="003E703D" w:rsidP="00F07DDD">
      <w:pPr>
        <w:pStyle w:val="af0"/>
        <w:rPr>
          <w:lang w:val="uk-UA"/>
        </w:rPr>
      </w:pPr>
      <w:r>
        <w:rPr>
          <w:rStyle w:val="af2"/>
        </w:rPr>
        <w:footnoteRef/>
      </w:r>
      <w:r w:rsidRPr="00E97A29">
        <w:rPr>
          <w:lang w:val="uk-UA"/>
        </w:rPr>
        <w:t xml:space="preserve"> </w:t>
      </w:r>
      <w:r>
        <w:rPr>
          <w:lang w:val="uk-UA"/>
        </w:rPr>
        <w:t>Очікувані дані.</w:t>
      </w:r>
    </w:p>
  </w:footnote>
  <w:footnote w:id="3">
    <w:p w:rsidR="003E703D" w:rsidRPr="00E7130C" w:rsidRDefault="003E703D" w:rsidP="00F07DDD">
      <w:pPr>
        <w:pStyle w:val="af0"/>
        <w:rPr>
          <w:lang w:val="uk-UA"/>
        </w:rPr>
      </w:pPr>
      <w:r>
        <w:rPr>
          <w:rStyle w:val="af2"/>
        </w:rPr>
        <w:footnoteRef/>
      </w:r>
      <w:r w:rsidRPr="00E7130C">
        <w:rPr>
          <w:lang w:val="uk-UA"/>
        </w:rPr>
        <w:t xml:space="preserve"> </w:t>
      </w:r>
      <w:r>
        <w:rPr>
          <w:lang w:val="uk-UA"/>
        </w:rPr>
        <w:t>Попередні дані.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FD6"/>
    <w:multiLevelType w:val="hybridMultilevel"/>
    <w:tmpl w:val="F6664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691E77"/>
    <w:multiLevelType w:val="hybridMultilevel"/>
    <w:tmpl w:val="E50C969C"/>
    <w:lvl w:ilvl="0" w:tplc="D6F051A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47E341B"/>
    <w:multiLevelType w:val="hybridMultilevel"/>
    <w:tmpl w:val="2C5066A8"/>
    <w:lvl w:ilvl="0" w:tplc="0CC2EF56">
      <w:numFmt w:val="bullet"/>
      <w:lvlText w:val="-"/>
      <w:lvlJc w:val="left"/>
      <w:pPr>
        <w:tabs>
          <w:tab w:val="num" w:pos="1564"/>
        </w:tabs>
        <w:ind w:left="1564" w:hanging="855"/>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BEE757C"/>
    <w:multiLevelType w:val="hybridMultilevel"/>
    <w:tmpl w:val="72A80D52"/>
    <w:lvl w:ilvl="0" w:tplc="0524906E">
      <w:start w:val="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C07B2"/>
    <w:multiLevelType w:val="hybridMultilevel"/>
    <w:tmpl w:val="D654F5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35692E14"/>
    <w:multiLevelType w:val="hybridMultilevel"/>
    <w:tmpl w:val="DD3E4DDA"/>
    <w:lvl w:ilvl="0" w:tplc="670E24B2">
      <w:numFmt w:val="bullet"/>
      <w:lvlText w:val="˗"/>
      <w:lvlJc w:val="left"/>
      <w:pPr>
        <w:ind w:left="1287" w:hanging="360"/>
      </w:pPr>
      <w:rPr>
        <w:rFonts w:ascii="Times New Roman" w:eastAsia="Times New Roman" w:hAnsi="Times New Roman" w:cs="Times New Roman" w:hint="default"/>
        <w:color w:val="4472C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AD36123"/>
    <w:multiLevelType w:val="hybridMultilevel"/>
    <w:tmpl w:val="659EF98E"/>
    <w:lvl w:ilvl="0" w:tplc="5C78C7F4">
      <w:numFmt w:val="bullet"/>
      <w:lvlText w:val="-"/>
      <w:lvlJc w:val="left"/>
      <w:pPr>
        <w:ind w:left="609" w:hanging="360"/>
      </w:pPr>
      <w:rPr>
        <w:rFonts w:ascii="Times New Roman" w:eastAsia="Times New Roman" w:hAnsi="Times New Roman" w:cs="Times New Roman" w:hint="default"/>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7" w15:restartNumberingAfterBreak="0">
    <w:nsid w:val="3ED35D2E"/>
    <w:multiLevelType w:val="hybridMultilevel"/>
    <w:tmpl w:val="730C0680"/>
    <w:lvl w:ilvl="0" w:tplc="150CC0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5F"/>
    <w:rsid w:val="000306FD"/>
    <w:rsid w:val="00047D29"/>
    <w:rsid w:val="00054684"/>
    <w:rsid w:val="00097899"/>
    <w:rsid w:val="000A12F1"/>
    <w:rsid w:val="000C5F3A"/>
    <w:rsid w:val="000D452A"/>
    <w:rsid w:val="001038FB"/>
    <w:rsid w:val="0010728F"/>
    <w:rsid w:val="00130534"/>
    <w:rsid w:val="00176018"/>
    <w:rsid w:val="00182955"/>
    <w:rsid w:val="001A55D0"/>
    <w:rsid w:val="001F16BB"/>
    <w:rsid w:val="00203BE6"/>
    <w:rsid w:val="0020437F"/>
    <w:rsid w:val="00241A13"/>
    <w:rsid w:val="0026560A"/>
    <w:rsid w:val="0027746A"/>
    <w:rsid w:val="002A12EE"/>
    <w:rsid w:val="002B2762"/>
    <w:rsid w:val="002C42B3"/>
    <w:rsid w:val="002D3C57"/>
    <w:rsid w:val="002D4344"/>
    <w:rsid w:val="002E2254"/>
    <w:rsid w:val="002E533D"/>
    <w:rsid w:val="0034097A"/>
    <w:rsid w:val="0039621A"/>
    <w:rsid w:val="003A52C5"/>
    <w:rsid w:val="003A5994"/>
    <w:rsid w:val="003C261D"/>
    <w:rsid w:val="003D04DE"/>
    <w:rsid w:val="003D683C"/>
    <w:rsid w:val="003E703D"/>
    <w:rsid w:val="004065F9"/>
    <w:rsid w:val="0044353D"/>
    <w:rsid w:val="004554C2"/>
    <w:rsid w:val="00463675"/>
    <w:rsid w:val="004746F5"/>
    <w:rsid w:val="004839D1"/>
    <w:rsid w:val="00490127"/>
    <w:rsid w:val="004A01C3"/>
    <w:rsid w:val="004B092A"/>
    <w:rsid w:val="004B2C1B"/>
    <w:rsid w:val="004C7A27"/>
    <w:rsid w:val="004E15C0"/>
    <w:rsid w:val="004E1932"/>
    <w:rsid w:val="005106BF"/>
    <w:rsid w:val="00530254"/>
    <w:rsid w:val="005422B1"/>
    <w:rsid w:val="005558A9"/>
    <w:rsid w:val="00560CAA"/>
    <w:rsid w:val="00565867"/>
    <w:rsid w:val="00596602"/>
    <w:rsid w:val="00597252"/>
    <w:rsid w:val="00597D7D"/>
    <w:rsid w:val="005A062E"/>
    <w:rsid w:val="005C47EF"/>
    <w:rsid w:val="005C6A08"/>
    <w:rsid w:val="00604F91"/>
    <w:rsid w:val="00621E9B"/>
    <w:rsid w:val="0062277A"/>
    <w:rsid w:val="0063204D"/>
    <w:rsid w:val="00632404"/>
    <w:rsid w:val="00647438"/>
    <w:rsid w:val="006B367C"/>
    <w:rsid w:val="006D5FDA"/>
    <w:rsid w:val="006D5FE7"/>
    <w:rsid w:val="00707DCF"/>
    <w:rsid w:val="007125CE"/>
    <w:rsid w:val="007864BD"/>
    <w:rsid w:val="007C32F8"/>
    <w:rsid w:val="007C5059"/>
    <w:rsid w:val="007C7EEA"/>
    <w:rsid w:val="007D3642"/>
    <w:rsid w:val="007E482A"/>
    <w:rsid w:val="007E4896"/>
    <w:rsid w:val="00824FFF"/>
    <w:rsid w:val="0082654D"/>
    <w:rsid w:val="00875776"/>
    <w:rsid w:val="008A36DA"/>
    <w:rsid w:val="008A62C7"/>
    <w:rsid w:val="008B4C0C"/>
    <w:rsid w:val="008E6AB7"/>
    <w:rsid w:val="00917D74"/>
    <w:rsid w:val="0092075E"/>
    <w:rsid w:val="009E7746"/>
    <w:rsid w:val="00A226D6"/>
    <w:rsid w:val="00A502FF"/>
    <w:rsid w:val="00A50F38"/>
    <w:rsid w:val="00A6516B"/>
    <w:rsid w:val="00A65622"/>
    <w:rsid w:val="00AA64A3"/>
    <w:rsid w:val="00AB002D"/>
    <w:rsid w:val="00AC0C1A"/>
    <w:rsid w:val="00AF06D1"/>
    <w:rsid w:val="00B046E4"/>
    <w:rsid w:val="00B05A19"/>
    <w:rsid w:val="00B33A5A"/>
    <w:rsid w:val="00B4026C"/>
    <w:rsid w:val="00B52F7D"/>
    <w:rsid w:val="00B856FF"/>
    <w:rsid w:val="00BA540B"/>
    <w:rsid w:val="00BB1351"/>
    <w:rsid w:val="00BC394D"/>
    <w:rsid w:val="00BD4B8F"/>
    <w:rsid w:val="00BE17D1"/>
    <w:rsid w:val="00BE6ACF"/>
    <w:rsid w:val="00BF03EF"/>
    <w:rsid w:val="00BF1DB5"/>
    <w:rsid w:val="00C06C88"/>
    <w:rsid w:val="00C15840"/>
    <w:rsid w:val="00C45F5F"/>
    <w:rsid w:val="00C57A9A"/>
    <w:rsid w:val="00C61CBA"/>
    <w:rsid w:val="00C65AAC"/>
    <w:rsid w:val="00C66CF4"/>
    <w:rsid w:val="00C86186"/>
    <w:rsid w:val="00C87476"/>
    <w:rsid w:val="00CD2FE7"/>
    <w:rsid w:val="00D226F1"/>
    <w:rsid w:val="00D3367A"/>
    <w:rsid w:val="00D41076"/>
    <w:rsid w:val="00D43F1F"/>
    <w:rsid w:val="00D62827"/>
    <w:rsid w:val="00D70E7F"/>
    <w:rsid w:val="00D71388"/>
    <w:rsid w:val="00D90B5B"/>
    <w:rsid w:val="00DB34D6"/>
    <w:rsid w:val="00DB3E8B"/>
    <w:rsid w:val="00DD12FC"/>
    <w:rsid w:val="00DF1151"/>
    <w:rsid w:val="00DF4041"/>
    <w:rsid w:val="00E136D0"/>
    <w:rsid w:val="00E23DC6"/>
    <w:rsid w:val="00E45F7A"/>
    <w:rsid w:val="00E63095"/>
    <w:rsid w:val="00E911CF"/>
    <w:rsid w:val="00E94F3E"/>
    <w:rsid w:val="00EC7F5C"/>
    <w:rsid w:val="00F01D84"/>
    <w:rsid w:val="00F07DDD"/>
    <w:rsid w:val="00F266E7"/>
    <w:rsid w:val="00F446F4"/>
    <w:rsid w:val="00F45005"/>
    <w:rsid w:val="00F775A0"/>
    <w:rsid w:val="00F878BC"/>
    <w:rsid w:val="00F96B44"/>
    <w:rsid w:val="00FA76CE"/>
    <w:rsid w:val="00FC4A69"/>
    <w:rsid w:val="00FF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645C0-58FE-4BE0-97D7-92861AF2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C15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C7A2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C1584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w:basedOn w:val="a"/>
    <w:link w:val="a4"/>
    <w:uiPriority w:val="34"/>
    <w:qFormat/>
    <w:rsid w:val="00EC7F5C"/>
    <w:pPr>
      <w:ind w:left="720"/>
      <w:contextualSpacing/>
    </w:pPr>
  </w:style>
  <w:style w:type="character" w:customStyle="1" w:styleId="20">
    <w:name w:val="Заголовок 2 Знак"/>
    <w:basedOn w:val="a0"/>
    <w:link w:val="2"/>
    <w:uiPriority w:val="9"/>
    <w:rsid w:val="004C7A27"/>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4554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54C2"/>
    <w:rPr>
      <w:rFonts w:ascii="Segoe UI" w:hAnsi="Segoe UI" w:cs="Segoe UI"/>
      <w:sz w:val="18"/>
      <w:szCs w:val="18"/>
      <w:lang w:val="uk-UA"/>
    </w:rPr>
  </w:style>
  <w:style w:type="character" w:customStyle="1" w:styleId="10">
    <w:name w:val="Заголовок 1 Знак"/>
    <w:basedOn w:val="a0"/>
    <w:link w:val="1"/>
    <w:uiPriority w:val="9"/>
    <w:rsid w:val="00C15840"/>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C15840"/>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C158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15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5840"/>
    <w:rPr>
      <w:lang w:val="uk-UA"/>
    </w:rPr>
  </w:style>
  <w:style w:type="paragraph" w:styleId="aa">
    <w:name w:val="footer"/>
    <w:basedOn w:val="a"/>
    <w:link w:val="ab"/>
    <w:uiPriority w:val="99"/>
    <w:unhideWhenUsed/>
    <w:rsid w:val="00C158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5840"/>
    <w:rPr>
      <w:lang w:val="uk-UA"/>
    </w:rPr>
  </w:style>
  <w:style w:type="character" w:customStyle="1" w:styleId="ac">
    <w:name w:val="Основной текст_"/>
    <w:link w:val="21"/>
    <w:rsid w:val="00C15840"/>
    <w:rPr>
      <w:sz w:val="24"/>
      <w:szCs w:val="24"/>
      <w:shd w:val="clear" w:color="auto" w:fill="FFFFFF"/>
    </w:rPr>
  </w:style>
  <w:style w:type="paragraph" w:customStyle="1" w:styleId="21">
    <w:name w:val="Основной текст2"/>
    <w:basedOn w:val="a"/>
    <w:link w:val="ac"/>
    <w:rsid w:val="00C15840"/>
    <w:pPr>
      <w:shd w:val="clear" w:color="auto" w:fill="FFFFFF"/>
      <w:spacing w:before="240" w:after="360" w:line="0" w:lineRule="atLeast"/>
      <w:jc w:val="both"/>
    </w:pPr>
    <w:rPr>
      <w:sz w:val="24"/>
      <w:szCs w:val="24"/>
      <w:lang w:val="ru-RU"/>
    </w:rPr>
  </w:style>
  <w:style w:type="paragraph" w:customStyle="1" w:styleId="ad">
    <w:name w:val="Нормальний текст"/>
    <w:basedOn w:val="a"/>
    <w:uiPriority w:val="99"/>
    <w:rsid w:val="00C15840"/>
    <w:pPr>
      <w:spacing w:before="120" w:after="0" w:line="240" w:lineRule="auto"/>
      <w:ind w:firstLine="567"/>
    </w:pPr>
    <w:rPr>
      <w:rFonts w:ascii="Antiqua" w:eastAsia="Calibri" w:hAnsi="Antiqua" w:cs="Times New Roman"/>
      <w:sz w:val="26"/>
      <w:szCs w:val="20"/>
      <w:lang w:eastAsia="ru-RU"/>
    </w:rPr>
  </w:style>
  <w:style w:type="paragraph" w:styleId="ae">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
    <w:basedOn w:val="a"/>
    <w:link w:val="af"/>
    <w:rsid w:val="00C1584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
    <w:basedOn w:val="a0"/>
    <w:link w:val="ae"/>
    <w:rsid w:val="00C15840"/>
    <w:rPr>
      <w:rFonts w:ascii="Times New Roman" w:eastAsia="Times New Roman" w:hAnsi="Times New Roman" w:cs="Times New Roman"/>
      <w:sz w:val="24"/>
      <w:szCs w:val="24"/>
      <w:lang w:val="uk-UA" w:eastAsia="ru-RU"/>
    </w:rPr>
  </w:style>
  <w:style w:type="paragraph" w:customStyle="1" w:styleId="11">
    <w:name w:val="Абзац списка1"/>
    <w:basedOn w:val="a"/>
    <w:rsid w:val="00C15840"/>
    <w:pPr>
      <w:ind w:left="720"/>
      <w:contextualSpacing/>
    </w:pPr>
    <w:rPr>
      <w:rFonts w:ascii="Calibri" w:eastAsia="Times New Roman" w:hAnsi="Calibri" w:cs="Times New Roman"/>
    </w:rPr>
  </w:style>
  <w:style w:type="paragraph" w:styleId="af0">
    <w:name w:val="footnote text"/>
    <w:basedOn w:val="a"/>
    <w:link w:val="af1"/>
    <w:rsid w:val="00C15840"/>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rsid w:val="00C15840"/>
    <w:rPr>
      <w:rFonts w:ascii="Times New Roman" w:eastAsia="Times New Roman" w:hAnsi="Times New Roman" w:cs="Times New Roman"/>
      <w:sz w:val="20"/>
      <w:szCs w:val="20"/>
      <w:lang w:eastAsia="ru-RU"/>
    </w:rPr>
  </w:style>
  <w:style w:type="character" w:styleId="af2">
    <w:name w:val="footnote reference"/>
    <w:rsid w:val="00C15840"/>
    <w:rPr>
      <w:vertAlign w:val="superscript"/>
    </w:rPr>
  </w:style>
  <w:style w:type="paragraph" w:styleId="22">
    <w:name w:val="Body Text Indent 2"/>
    <w:basedOn w:val="a"/>
    <w:link w:val="23"/>
    <w:uiPriority w:val="99"/>
    <w:semiHidden/>
    <w:unhideWhenUsed/>
    <w:rsid w:val="00C15840"/>
    <w:pPr>
      <w:spacing w:after="120" w:line="480" w:lineRule="auto"/>
      <w:ind w:left="283"/>
    </w:pPr>
  </w:style>
  <w:style w:type="character" w:customStyle="1" w:styleId="23">
    <w:name w:val="Основной текст с отступом 2 Знак"/>
    <w:basedOn w:val="a0"/>
    <w:link w:val="22"/>
    <w:uiPriority w:val="99"/>
    <w:semiHidden/>
    <w:rsid w:val="00C15840"/>
    <w:rPr>
      <w:lang w:val="uk-UA"/>
    </w:rPr>
  </w:style>
  <w:style w:type="character" w:customStyle="1" w:styleId="af3">
    <w:name w:val="Основний текст_"/>
    <w:link w:val="12"/>
    <w:rsid w:val="00C15840"/>
    <w:rPr>
      <w:rFonts w:ascii="Times New Roman" w:eastAsia="Times New Roman" w:hAnsi="Times New Roman" w:cs="Times New Roman"/>
      <w:sz w:val="26"/>
      <w:szCs w:val="26"/>
      <w:shd w:val="clear" w:color="auto" w:fill="FFFFFF"/>
    </w:rPr>
  </w:style>
  <w:style w:type="paragraph" w:customStyle="1" w:styleId="12">
    <w:name w:val="Основний текст1"/>
    <w:basedOn w:val="a"/>
    <w:link w:val="af3"/>
    <w:rsid w:val="00C15840"/>
    <w:pPr>
      <w:shd w:val="clear" w:color="auto" w:fill="FFFFFF"/>
      <w:spacing w:after="0" w:line="581" w:lineRule="exact"/>
      <w:jc w:val="center"/>
    </w:pPr>
    <w:rPr>
      <w:rFonts w:ascii="Times New Roman" w:eastAsia="Times New Roman" w:hAnsi="Times New Roman" w:cs="Times New Roman"/>
      <w:sz w:val="26"/>
      <w:szCs w:val="26"/>
      <w:lang w:val="ru-RU"/>
    </w:rPr>
  </w:style>
  <w:style w:type="paragraph" w:customStyle="1" w:styleId="StyleOstRed">
    <w:name w:val="StyleOstRed"/>
    <w:basedOn w:val="a"/>
    <w:rsid w:val="00C15840"/>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4">
    <w:name w:val="Знак Знак Знак Знак Знак Знак Знак Знак Знак Знак"/>
    <w:basedOn w:val="a"/>
    <w:rsid w:val="00C15840"/>
    <w:pPr>
      <w:spacing w:after="0" w:line="240" w:lineRule="auto"/>
    </w:pPr>
    <w:rPr>
      <w:rFonts w:ascii="Verdana" w:eastAsia="Times New Roman" w:hAnsi="Verdana" w:cs="Verdana"/>
      <w:sz w:val="20"/>
      <w:szCs w:val="20"/>
      <w:lang w:val="en-US"/>
    </w:rPr>
  </w:style>
  <w:style w:type="character" w:styleId="af5">
    <w:name w:val="Strong"/>
    <w:uiPriority w:val="22"/>
    <w:qFormat/>
    <w:rsid w:val="00C15840"/>
    <w:rPr>
      <w:b/>
      <w:bCs/>
    </w:rPr>
  </w:style>
  <w:style w:type="paragraph" w:customStyle="1" w:styleId="24">
    <w:name w:val="Абзац списка2"/>
    <w:basedOn w:val="a"/>
    <w:rsid w:val="00C15840"/>
    <w:pPr>
      <w:ind w:left="720"/>
      <w:contextualSpacing/>
    </w:pPr>
    <w:rPr>
      <w:rFonts w:ascii="Calibri" w:eastAsia="Times New Roman" w:hAnsi="Calibri" w:cs="Times New Roman"/>
    </w:rPr>
  </w:style>
  <w:style w:type="paragraph" w:styleId="af6">
    <w:name w:val="Body Text Indent"/>
    <w:basedOn w:val="a"/>
    <w:link w:val="af7"/>
    <w:uiPriority w:val="99"/>
    <w:semiHidden/>
    <w:unhideWhenUsed/>
    <w:rsid w:val="00C15840"/>
    <w:pPr>
      <w:spacing w:after="120"/>
      <w:ind w:left="283"/>
    </w:pPr>
  </w:style>
  <w:style w:type="character" w:customStyle="1" w:styleId="af7">
    <w:name w:val="Основной текст с отступом Знак"/>
    <w:basedOn w:val="a0"/>
    <w:link w:val="af6"/>
    <w:uiPriority w:val="99"/>
    <w:semiHidden/>
    <w:rsid w:val="00C15840"/>
    <w:rPr>
      <w:lang w:val="uk-UA"/>
    </w:rPr>
  </w:style>
  <w:style w:type="paragraph" w:customStyle="1" w:styleId="31">
    <w:name w:val="Абзац списка3"/>
    <w:basedOn w:val="a"/>
    <w:rsid w:val="00C15840"/>
    <w:pPr>
      <w:ind w:left="720"/>
      <w:contextualSpacing/>
    </w:pPr>
    <w:rPr>
      <w:rFonts w:ascii="Calibri" w:eastAsia="Times New Roman" w:hAnsi="Calibri" w:cs="Times New Roman"/>
    </w:rPr>
  </w:style>
  <w:style w:type="character" w:styleId="af8">
    <w:name w:val="Hyperlink"/>
    <w:basedOn w:val="a0"/>
    <w:uiPriority w:val="99"/>
    <w:semiHidden/>
    <w:unhideWhenUsed/>
    <w:rsid w:val="00C15840"/>
    <w:rPr>
      <w:color w:val="0000FF"/>
      <w:u w:val="single"/>
    </w:rPr>
  </w:style>
  <w:style w:type="character" w:styleId="af9">
    <w:name w:val="FollowedHyperlink"/>
    <w:basedOn w:val="a0"/>
    <w:uiPriority w:val="99"/>
    <w:semiHidden/>
    <w:unhideWhenUsed/>
    <w:rsid w:val="00C15840"/>
    <w:rPr>
      <w:color w:val="800080"/>
      <w:u w:val="single"/>
    </w:rPr>
  </w:style>
  <w:style w:type="paragraph" w:customStyle="1" w:styleId="xl66">
    <w:name w:val="xl66"/>
    <w:basedOn w:val="a"/>
    <w:rsid w:val="00C15840"/>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7">
    <w:name w:val="xl67"/>
    <w:basedOn w:val="a"/>
    <w:rsid w:val="00C15840"/>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68">
    <w:name w:val="xl68"/>
    <w:basedOn w:val="a"/>
    <w:rsid w:val="00C15840"/>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9">
    <w:name w:val="xl69"/>
    <w:basedOn w:val="a"/>
    <w:rsid w:val="00C15840"/>
    <w:pPr>
      <w:spacing w:before="100" w:beforeAutospacing="1" w:after="100" w:afterAutospacing="1" w:line="240" w:lineRule="auto"/>
      <w:jc w:val="both"/>
      <w:textAlignment w:val="center"/>
    </w:pPr>
    <w:rPr>
      <w:rFonts w:ascii="Times New Roman" w:eastAsia="Times New Roman" w:hAnsi="Times New Roman" w:cs="Times New Roman"/>
      <w:sz w:val="18"/>
      <w:szCs w:val="18"/>
      <w:lang w:val="ru-RU" w:eastAsia="ru-RU"/>
    </w:rPr>
  </w:style>
  <w:style w:type="paragraph" w:customStyle="1" w:styleId="xl70">
    <w:name w:val="xl70"/>
    <w:basedOn w:val="a"/>
    <w:rsid w:val="00C15840"/>
    <w:pPr>
      <w:spacing w:before="100" w:beforeAutospacing="1" w:after="100" w:afterAutospacing="1" w:line="240" w:lineRule="auto"/>
      <w:textAlignment w:val="top"/>
    </w:pPr>
    <w:rPr>
      <w:rFonts w:ascii="Times New Roman" w:eastAsia="Times New Roman" w:hAnsi="Times New Roman" w:cs="Times New Roman"/>
      <w:sz w:val="18"/>
      <w:szCs w:val="18"/>
      <w:lang w:val="ru-RU" w:eastAsia="ru-RU"/>
    </w:rPr>
  </w:style>
  <w:style w:type="paragraph" w:customStyle="1" w:styleId="xl71">
    <w:name w:val="xl71"/>
    <w:basedOn w:val="a"/>
    <w:rsid w:val="00C15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2">
    <w:name w:val="xl72"/>
    <w:basedOn w:val="a"/>
    <w:rsid w:val="00C158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3">
    <w:name w:val="xl73"/>
    <w:basedOn w:val="a"/>
    <w:rsid w:val="00C158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4">
    <w:name w:val="xl74"/>
    <w:basedOn w:val="a"/>
    <w:rsid w:val="00C158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5">
    <w:name w:val="xl75"/>
    <w:basedOn w:val="a"/>
    <w:rsid w:val="00C158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6">
    <w:name w:val="xl76"/>
    <w:basedOn w:val="a"/>
    <w:rsid w:val="00C158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7">
    <w:name w:val="xl77"/>
    <w:basedOn w:val="a"/>
    <w:rsid w:val="00C158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8">
    <w:name w:val="xl78"/>
    <w:basedOn w:val="a"/>
    <w:rsid w:val="00C15840"/>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79">
    <w:name w:val="xl79"/>
    <w:basedOn w:val="a"/>
    <w:rsid w:val="00C1584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80">
    <w:name w:val="xl80"/>
    <w:basedOn w:val="a"/>
    <w:rsid w:val="00C15840"/>
    <w:pPr>
      <w:spacing w:before="100" w:beforeAutospacing="1" w:after="100" w:afterAutospacing="1" w:line="240" w:lineRule="auto"/>
      <w:textAlignment w:val="top"/>
    </w:pPr>
    <w:rPr>
      <w:rFonts w:ascii="Times New Roman" w:eastAsia="Times New Roman" w:hAnsi="Times New Roman" w:cs="Times New Roman"/>
      <w:b/>
      <w:bCs/>
      <w:sz w:val="18"/>
      <w:szCs w:val="18"/>
      <w:u w:val="single"/>
      <w:lang w:val="ru-RU" w:eastAsia="ru-RU"/>
    </w:rPr>
  </w:style>
  <w:style w:type="paragraph" w:customStyle="1" w:styleId="xl81">
    <w:name w:val="xl81"/>
    <w:basedOn w:val="a"/>
    <w:rsid w:val="00C15840"/>
    <w:pPr>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2">
    <w:name w:val="xl82"/>
    <w:basedOn w:val="a"/>
    <w:rsid w:val="00C1584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83">
    <w:name w:val="xl83"/>
    <w:basedOn w:val="a"/>
    <w:rsid w:val="00C15840"/>
    <w:pPr>
      <w:spacing w:before="100" w:beforeAutospacing="1" w:after="100" w:afterAutospacing="1" w:line="240" w:lineRule="auto"/>
    </w:pPr>
    <w:rPr>
      <w:rFonts w:ascii="Times New Roman" w:eastAsia="Times New Roman" w:hAnsi="Times New Roman" w:cs="Times New Roman"/>
      <w:b/>
      <w:bCs/>
      <w:sz w:val="18"/>
      <w:szCs w:val="18"/>
      <w:lang w:val="ru-RU" w:eastAsia="ru-RU"/>
    </w:rPr>
  </w:style>
  <w:style w:type="paragraph" w:customStyle="1" w:styleId="xl84">
    <w:name w:val="xl84"/>
    <w:basedOn w:val="a"/>
    <w:rsid w:val="00C15840"/>
    <w:pPr>
      <w:spacing w:before="100" w:beforeAutospacing="1" w:after="100" w:afterAutospacing="1" w:line="240" w:lineRule="auto"/>
      <w:textAlignment w:val="top"/>
    </w:pPr>
    <w:rPr>
      <w:rFonts w:ascii="Times New Roman" w:eastAsia="Times New Roman" w:hAnsi="Times New Roman" w:cs="Times New Roman"/>
      <w:b/>
      <w:bCs/>
      <w:i/>
      <w:iCs/>
      <w:sz w:val="18"/>
      <w:szCs w:val="18"/>
      <w:lang w:val="ru-RU" w:eastAsia="ru-RU"/>
    </w:rPr>
  </w:style>
  <w:style w:type="paragraph" w:customStyle="1" w:styleId="xl85">
    <w:name w:val="xl85"/>
    <w:basedOn w:val="a"/>
    <w:rsid w:val="00C15840"/>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86">
    <w:name w:val="xl86"/>
    <w:basedOn w:val="a"/>
    <w:rsid w:val="00C15840"/>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7">
    <w:name w:val="xl87"/>
    <w:basedOn w:val="a"/>
    <w:rsid w:val="00C15840"/>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88">
    <w:name w:val="xl88"/>
    <w:basedOn w:val="a"/>
    <w:rsid w:val="00C15840"/>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4">
    <w:name w:val="Абзац списка4"/>
    <w:basedOn w:val="a"/>
    <w:rsid w:val="00C15840"/>
    <w:pPr>
      <w:ind w:left="720"/>
      <w:contextualSpacing/>
    </w:pPr>
    <w:rPr>
      <w:rFonts w:ascii="Calibri" w:eastAsia="Times New Roman" w:hAnsi="Calibri" w:cs="Times New Roman"/>
    </w:rPr>
  </w:style>
  <w:style w:type="paragraph" w:customStyle="1" w:styleId="13">
    <w:name w:val="Основний текст1"/>
    <w:basedOn w:val="a"/>
    <w:rsid w:val="00F07DDD"/>
    <w:pPr>
      <w:shd w:val="clear" w:color="auto" w:fill="FFFFFF"/>
      <w:spacing w:after="0" w:line="581" w:lineRule="exact"/>
      <w:jc w:val="center"/>
    </w:pPr>
    <w:rPr>
      <w:rFonts w:ascii="Times New Roman" w:eastAsia="Times New Roman" w:hAnsi="Times New Roman" w:cs="Times New Roman"/>
      <w:sz w:val="26"/>
      <w:szCs w:val="26"/>
      <w:lang w:val="ru-RU"/>
    </w:rPr>
  </w:style>
  <w:style w:type="paragraph" w:customStyle="1" w:styleId="14">
    <w:name w:val="Абзац списку1"/>
    <w:basedOn w:val="a"/>
    <w:rsid w:val="00F07DDD"/>
    <w:pPr>
      <w:ind w:left="720"/>
      <w:contextualSpacing/>
    </w:pPr>
    <w:rPr>
      <w:rFonts w:ascii="Calibri" w:eastAsia="Times New Roman" w:hAnsi="Calibri" w:cs="Times New Roman"/>
    </w:rPr>
  </w:style>
  <w:style w:type="character" w:customStyle="1" w:styleId="a4">
    <w:name w:val="Абзац списка Знак"/>
    <w:aliases w:val="List Paragraph Знак"/>
    <w:link w:val="a3"/>
    <w:uiPriority w:val="34"/>
    <w:locked/>
    <w:rsid w:val="00F07DDD"/>
    <w:rPr>
      <w:lang w:val="uk-UA"/>
    </w:rPr>
  </w:style>
  <w:style w:type="paragraph" w:styleId="HTML">
    <w:name w:val="HTML Preformatted"/>
    <w:basedOn w:val="a"/>
    <w:link w:val="HTML0"/>
    <w:uiPriority w:val="99"/>
    <w:semiHidden/>
    <w:unhideWhenUsed/>
    <w:rsid w:val="0044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4353D"/>
    <w:rPr>
      <w:rFonts w:ascii="Courier New" w:eastAsia="Times New Roman" w:hAnsi="Courier New" w:cs="Courier New"/>
      <w:sz w:val="20"/>
      <w:szCs w:val="20"/>
      <w:lang w:eastAsia="ru-RU"/>
    </w:rPr>
  </w:style>
  <w:style w:type="paragraph" w:customStyle="1" w:styleId="xl89">
    <w:name w:val="xl89"/>
    <w:basedOn w:val="a"/>
    <w:rsid w:val="007C7EEA"/>
    <w:pP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0">
    <w:name w:val="xl90"/>
    <w:basedOn w:val="a"/>
    <w:rsid w:val="007C7EEA"/>
    <w:pPr>
      <w:spacing w:before="100" w:beforeAutospacing="1" w:after="100" w:afterAutospacing="1" w:line="240" w:lineRule="auto"/>
      <w:jc w:val="center"/>
      <w:textAlignment w:val="center"/>
    </w:pPr>
    <w:rPr>
      <w:rFonts w:ascii="Times New Roman" w:eastAsia="Times New Roman" w:hAnsi="Times New Roman" w:cs="Times New Roman"/>
      <w:sz w:val="13"/>
      <w:szCs w:val="13"/>
      <w:lang w:val="ru-RU" w:eastAsia="ru-RU"/>
    </w:rPr>
  </w:style>
  <w:style w:type="paragraph" w:customStyle="1" w:styleId="xl91">
    <w:name w:val="xl91"/>
    <w:basedOn w:val="a"/>
    <w:rsid w:val="007C7EEA"/>
    <w:pPr>
      <w:spacing w:before="100" w:beforeAutospacing="1" w:after="100" w:afterAutospacing="1" w:line="240" w:lineRule="auto"/>
    </w:pPr>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409">
      <w:bodyDiv w:val="1"/>
      <w:marLeft w:val="0"/>
      <w:marRight w:val="0"/>
      <w:marTop w:val="0"/>
      <w:marBottom w:val="0"/>
      <w:divBdr>
        <w:top w:val="none" w:sz="0" w:space="0" w:color="auto"/>
        <w:left w:val="none" w:sz="0" w:space="0" w:color="auto"/>
        <w:bottom w:val="none" w:sz="0" w:space="0" w:color="auto"/>
        <w:right w:val="none" w:sz="0" w:space="0" w:color="auto"/>
      </w:divBdr>
    </w:div>
    <w:div w:id="289359219">
      <w:bodyDiv w:val="1"/>
      <w:marLeft w:val="0"/>
      <w:marRight w:val="0"/>
      <w:marTop w:val="0"/>
      <w:marBottom w:val="0"/>
      <w:divBdr>
        <w:top w:val="none" w:sz="0" w:space="0" w:color="auto"/>
        <w:left w:val="none" w:sz="0" w:space="0" w:color="auto"/>
        <w:bottom w:val="none" w:sz="0" w:space="0" w:color="auto"/>
        <w:right w:val="none" w:sz="0" w:space="0" w:color="auto"/>
      </w:divBdr>
    </w:div>
    <w:div w:id="680396969">
      <w:bodyDiv w:val="1"/>
      <w:marLeft w:val="0"/>
      <w:marRight w:val="0"/>
      <w:marTop w:val="0"/>
      <w:marBottom w:val="0"/>
      <w:divBdr>
        <w:top w:val="none" w:sz="0" w:space="0" w:color="auto"/>
        <w:left w:val="none" w:sz="0" w:space="0" w:color="auto"/>
        <w:bottom w:val="none" w:sz="0" w:space="0" w:color="auto"/>
        <w:right w:val="none" w:sz="0" w:space="0" w:color="auto"/>
      </w:divBdr>
    </w:div>
    <w:div w:id="1357736993">
      <w:bodyDiv w:val="1"/>
      <w:marLeft w:val="0"/>
      <w:marRight w:val="0"/>
      <w:marTop w:val="0"/>
      <w:marBottom w:val="0"/>
      <w:divBdr>
        <w:top w:val="none" w:sz="0" w:space="0" w:color="auto"/>
        <w:left w:val="none" w:sz="0" w:space="0" w:color="auto"/>
        <w:bottom w:val="none" w:sz="0" w:space="0" w:color="auto"/>
        <w:right w:val="none" w:sz="0" w:space="0" w:color="auto"/>
      </w:divBdr>
    </w:div>
    <w:div w:id="1488671611">
      <w:bodyDiv w:val="1"/>
      <w:marLeft w:val="0"/>
      <w:marRight w:val="0"/>
      <w:marTop w:val="0"/>
      <w:marBottom w:val="0"/>
      <w:divBdr>
        <w:top w:val="none" w:sz="0" w:space="0" w:color="auto"/>
        <w:left w:val="none" w:sz="0" w:space="0" w:color="auto"/>
        <w:bottom w:val="none" w:sz="0" w:space="0" w:color="auto"/>
        <w:right w:val="none" w:sz="0" w:space="0" w:color="auto"/>
      </w:divBdr>
    </w:div>
    <w:div w:id="1702628754">
      <w:bodyDiv w:val="1"/>
      <w:marLeft w:val="0"/>
      <w:marRight w:val="0"/>
      <w:marTop w:val="0"/>
      <w:marBottom w:val="0"/>
      <w:divBdr>
        <w:top w:val="none" w:sz="0" w:space="0" w:color="auto"/>
        <w:left w:val="none" w:sz="0" w:space="0" w:color="auto"/>
        <w:bottom w:val="none" w:sz="0" w:space="0" w:color="auto"/>
        <w:right w:val="none" w:sz="0" w:space="0" w:color="auto"/>
      </w:divBdr>
    </w:div>
    <w:div w:id="1727293487">
      <w:bodyDiv w:val="1"/>
      <w:marLeft w:val="0"/>
      <w:marRight w:val="0"/>
      <w:marTop w:val="0"/>
      <w:marBottom w:val="0"/>
      <w:divBdr>
        <w:top w:val="none" w:sz="0" w:space="0" w:color="auto"/>
        <w:left w:val="none" w:sz="0" w:space="0" w:color="auto"/>
        <w:bottom w:val="none" w:sz="0" w:space="0" w:color="auto"/>
        <w:right w:val="none" w:sz="0" w:space="0" w:color="auto"/>
      </w:divBdr>
    </w:div>
    <w:div w:id="20645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BCAA-B25F-4724-8EEF-50E60594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103</Pages>
  <Words>31599</Words>
  <Characters>180119</Characters>
  <Application>Microsoft Office Word</Application>
  <DocSecurity>0</DocSecurity>
  <Lines>1500</Lines>
  <Paragraphs>422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С. Фадєєва</cp:lastModifiedBy>
  <cp:revision>48</cp:revision>
  <cp:lastPrinted>2019-11-12T13:54:00Z</cp:lastPrinted>
  <dcterms:created xsi:type="dcterms:W3CDTF">2019-11-11T07:19:00Z</dcterms:created>
  <dcterms:modified xsi:type="dcterms:W3CDTF">2019-11-12T13:57:00Z</dcterms:modified>
</cp:coreProperties>
</file>