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575" w:rsidRPr="00CB7679" w:rsidRDefault="005B015F" w:rsidP="00CB6575">
      <w:pPr>
        <w:jc w:val="center"/>
        <w:rPr>
          <w:rFonts w:ascii="Calibri" w:hAnsi="Calibri"/>
          <w:b/>
          <w:spacing w:val="18"/>
          <w:w w:val="66"/>
          <w:sz w:val="72"/>
          <w:szCs w:val="72"/>
        </w:rPr>
      </w:pPr>
      <w:bookmarkStart w:id="0" w:name="_GoBack"/>
      <w:bookmarkEnd w:id="0"/>
      <w:r>
        <w:rPr>
          <w:noProof/>
          <w:lang w:eastAsia="uk-UA"/>
        </w:rPr>
        <w:drawing>
          <wp:anchor distT="0" distB="0" distL="114300" distR="114300" simplePos="0" relativeHeight="251660288" behindDoc="1" locked="0" layoutInCell="1" allowOverlap="1">
            <wp:simplePos x="0" y="0"/>
            <wp:positionH relativeFrom="column">
              <wp:posOffset>2808605</wp:posOffset>
            </wp:positionH>
            <wp:positionV relativeFrom="paragraph">
              <wp:posOffset>-14605</wp:posOffset>
            </wp:positionV>
            <wp:extent cx="516255" cy="6858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a:lum contrast="24000"/>
                      <a:extLst>
                        <a:ext uri="{28A0092B-C50C-407E-A947-70E740481C1C}">
                          <a14:useLocalDpi xmlns:a14="http://schemas.microsoft.com/office/drawing/2010/main" val="0"/>
                        </a:ext>
                      </a:extLst>
                    </a:blip>
                    <a:stretch>
                      <a:fillRect/>
                    </a:stretch>
                  </pic:blipFill>
                  <pic:spPr bwMode="auto">
                    <a:xfrm>
                      <a:off x="0" y="0"/>
                      <a:ext cx="51625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575" w:rsidRDefault="00CB6575" w:rsidP="00CB6575">
      <w:pPr>
        <w:jc w:val="center"/>
        <w:rPr>
          <w:rFonts w:ascii="Calibri" w:hAnsi="Calibri"/>
          <w:b/>
          <w:spacing w:val="18"/>
          <w:w w:val="66"/>
          <w:szCs w:val="28"/>
        </w:rPr>
      </w:pPr>
    </w:p>
    <w:p w:rsidR="00CB6575" w:rsidRPr="008D0787" w:rsidRDefault="00CB6575" w:rsidP="00CB6575">
      <w:pPr>
        <w:jc w:val="center"/>
        <w:rPr>
          <w:rFonts w:ascii="Calibri" w:hAnsi="Calibri"/>
          <w:b/>
          <w:spacing w:val="18"/>
          <w:w w:val="66"/>
          <w:sz w:val="10"/>
          <w:szCs w:val="10"/>
        </w:rPr>
      </w:pPr>
    </w:p>
    <w:p w:rsidR="00CB6575" w:rsidRDefault="005B015F" w:rsidP="00CB6575">
      <w:pPr>
        <w:jc w:val="center"/>
        <w:rPr>
          <w:b/>
          <w:spacing w:val="18"/>
          <w:w w:val="66"/>
          <w:sz w:val="72"/>
        </w:rPr>
      </w:pPr>
      <w:r>
        <w:rPr>
          <w:rFonts w:ascii="Benguiat" w:hAnsi="Benguiat"/>
          <w:b/>
          <w:spacing w:val="18"/>
          <w:w w:val="66"/>
          <w:sz w:val="72"/>
        </w:rPr>
        <w:t>КИ</w:t>
      </w:r>
      <w:r>
        <w:rPr>
          <w:b/>
          <w:spacing w:val="18"/>
          <w:w w:val="66"/>
          <w:sz w:val="72"/>
        </w:rPr>
        <w:t>Ї</w:t>
      </w:r>
      <w:r>
        <w:rPr>
          <w:rFonts w:ascii="Benguiat" w:hAnsi="Benguiat"/>
          <w:b/>
          <w:spacing w:val="18"/>
          <w:w w:val="66"/>
          <w:sz w:val="72"/>
        </w:rPr>
        <w:t>ВСЬКА М</w:t>
      </w:r>
      <w:r>
        <w:rPr>
          <w:b/>
          <w:spacing w:val="18"/>
          <w:w w:val="66"/>
          <w:sz w:val="72"/>
        </w:rPr>
        <w:t>І</w:t>
      </w:r>
      <w:r>
        <w:rPr>
          <w:rFonts w:ascii="Benguiat" w:hAnsi="Benguiat"/>
          <w:b/>
          <w:spacing w:val="18"/>
          <w:w w:val="66"/>
          <w:sz w:val="72"/>
        </w:rPr>
        <w:t>СЬКА РАДА</w:t>
      </w:r>
    </w:p>
    <w:p w:rsidR="00CB6575" w:rsidRDefault="005B015F" w:rsidP="00CB6575">
      <w:pPr>
        <w:pStyle w:val="2"/>
        <w:pBdr>
          <w:bottom w:val="thinThickThinSmallGap" w:sz="24" w:space="2" w:color="auto"/>
        </w:pBdr>
        <w:spacing w:before="0" w:after="0"/>
        <w:jc w:val="center"/>
        <w:rPr>
          <w:rFonts w:ascii="Times New Roman" w:hAnsi="Times New Roman" w:cs="Times New Roman"/>
          <w:spacing w:val="18"/>
          <w:w w:val="90"/>
        </w:rPr>
      </w:pPr>
      <w:r>
        <w:rPr>
          <w:rFonts w:ascii="Times New Roman" w:hAnsi="Times New Roman" w:cs="Times New Roman"/>
          <w:spacing w:val="18"/>
          <w:w w:val="90"/>
        </w:rPr>
        <w:t>І</w:t>
      </w:r>
      <w:r w:rsidR="00FA28E4">
        <w:rPr>
          <w:rFonts w:ascii="Times New Roman" w:hAnsi="Times New Roman" w:cs="Times New Roman"/>
          <w:spacing w:val="18"/>
          <w:w w:val="90"/>
        </w:rPr>
        <w:t>І</w:t>
      </w:r>
      <w:r>
        <w:rPr>
          <w:rFonts w:ascii="Times New Roman" w:hAnsi="Times New Roman" w:cs="Times New Roman"/>
          <w:spacing w:val="18"/>
          <w:w w:val="90"/>
        </w:rPr>
        <w:t>І СЕСІЯ ІХ СКЛИКАННЯ</w:t>
      </w:r>
    </w:p>
    <w:p w:rsidR="00CB6575" w:rsidRPr="00116A1B" w:rsidRDefault="00CB6575" w:rsidP="00CB6575">
      <w:pPr>
        <w:tabs>
          <w:tab w:val="left" w:pos="5387"/>
        </w:tabs>
        <w:rPr>
          <w:i/>
          <w:sz w:val="20"/>
        </w:rPr>
      </w:pPr>
    </w:p>
    <w:p w:rsidR="00CB6575" w:rsidRDefault="005B015F" w:rsidP="00CB6575">
      <w:pPr>
        <w:jc w:val="center"/>
        <w:rPr>
          <w:sz w:val="52"/>
          <w:szCs w:val="52"/>
        </w:rPr>
      </w:pPr>
      <w:r>
        <w:rPr>
          <w:rFonts w:ascii="Benguiat" w:hAnsi="Benguiat"/>
          <w:sz w:val="52"/>
          <w:szCs w:val="52"/>
        </w:rPr>
        <w:t>Р</w:t>
      </w:r>
      <w:r>
        <w:rPr>
          <w:sz w:val="52"/>
          <w:szCs w:val="52"/>
        </w:rPr>
        <w:t>І</w:t>
      </w:r>
      <w:r>
        <w:rPr>
          <w:rFonts w:ascii="Benguiat" w:hAnsi="Benguiat"/>
          <w:sz w:val="52"/>
          <w:szCs w:val="52"/>
        </w:rPr>
        <w:t>ШЕННЯ</w:t>
      </w:r>
    </w:p>
    <w:p w:rsidR="00CB6575" w:rsidRPr="000E6DE3" w:rsidRDefault="00CB6575" w:rsidP="00CB6575">
      <w:pPr>
        <w:jc w:val="center"/>
        <w:rPr>
          <w:sz w:val="10"/>
          <w:szCs w:val="10"/>
        </w:rPr>
      </w:pPr>
    </w:p>
    <w:p w:rsidR="00CB6575" w:rsidRPr="008028D7" w:rsidRDefault="005B015F" w:rsidP="00CB6575">
      <w:pPr>
        <w:tabs>
          <w:tab w:val="left" w:pos="5387"/>
        </w:tabs>
        <w:rPr>
          <w:sz w:val="24"/>
          <w:szCs w:val="24"/>
        </w:rPr>
      </w:pPr>
      <w:r>
        <w:rPr>
          <w:b/>
          <w:szCs w:val="28"/>
        </w:rPr>
        <w:t xml:space="preserve">________________№ _________________                   </w:t>
      </w:r>
      <w:r>
        <w:rPr>
          <w:sz w:val="24"/>
          <w:szCs w:val="24"/>
        </w:rPr>
        <w:t xml:space="preserve">               </w:t>
      </w:r>
    </w:p>
    <w:p w:rsidR="00CB6575" w:rsidRPr="000D3854" w:rsidRDefault="005B015F" w:rsidP="00CB6575">
      <w:pPr>
        <w:rPr>
          <w:sz w:val="16"/>
          <w:szCs w:val="16"/>
        </w:rPr>
      </w:pPr>
      <w:r>
        <w:rPr>
          <w:noProof/>
          <w:lang w:eastAsia="uk-UA"/>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201930</wp:posOffset>
                </wp:positionV>
                <wp:extent cx="3521710" cy="19621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96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575" w:rsidRPr="00832709" w:rsidRDefault="005B015F" w:rsidP="00CB6575">
                            <w:pPr>
                              <w:ind w:right="-137"/>
                              <w:jc w:val="both"/>
                              <w:rPr>
                                <w:szCs w:val="28"/>
                              </w:rPr>
                            </w:pPr>
                            <w:r w:rsidRPr="00A048F4">
                              <w:rPr>
                                <w:szCs w:val="28"/>
                              </w:rPr>
                              <w:t xml:space="preserve">Про надання </w:t>
                            </w:r>
                            <w:r w:rsidR="00FA28E4">
                              <w:rPr>
                                <w:szCs w:val="28"/>
                              </w:rPr>
                              <w:t xml:space="preserve">спеціалізованому водогосподарському </w:t>
                            </w:r>
                            <w:r>
                              <w:rPr>
                                <w:szCs w:val="28"/>
                              </w:rPr>
                              <w:t xml:space="preserve">комунальному підприємству </w:t>
                            </w:r>
                            <w:r>
                              <w:rPr>
                                <w:sz w:val="27"/>
                                <w:szCs w:val="27"/>
                              </w:rPr>
                              <w:t xml:space="preserve"> </w:t>
                            </w:r>
                            <w:r>
                              <w:rPr>
                                <w:szCs w:val="28"/>
                              </w:rPr>
                              <w:t>виконавчого органу Київ</w:t>
                            </w:r>
                            <w:r w:rsidR="00FA28E4">
                              <w:rPr>
                                <w:szCs w:val="28"/>
                              </w:rPr>
                              <w:t xml:space="preserve">ської міської </w:t>
                            </w:r>
                            <w:r w:rsidRPr="00832709">
                              <w:rPr>
                                <w:szCs w:val="28"/>
                              </w:rPr>
                              <w:t xml:space="preserve">ради (Київської міської державної адміністрації) </w:t>
                            </w:r>
                            <w:r>
                              <w:rPr>
                                <w:szCs w:val="28"/>
                              </w:rPr>
                              <w:t>«КИЇВ</w:t>
                            </w:r>
                            <w:r w:rsidR="00FA28E4">
                              <w:rPr>
                                <w:szCs w:val="28"/>
                              </w:rPr>
                              <w:t>ВОДФОНД</w:t>
                            </w:r>
                            <w:r>
                              <w:rPr>
                                <w:szCs w:val="28"/>
                              </w:rPr>
                              <w:t xml:space="preserve">» </w:t>
                            </w:r>
                            <w:r w:rsidRPr="00832709">
                              <w:rPr>
                                <w:szCs w:val="28"/>
                              </w:rPr>
                              <w:t xml:space="preserve">згоди на списання </w:t>
                            </w:r>
                            <w:r w:rsidR="00FA28E4">
                              <w:rPr>
                                <w:szCs w:val="28"/>
                              </w:rPr>
                              <w:t xml:space="preserve">громадської вбиральні на </w:t>
                            </w:r>
                            <w:r w:rsidR="003D24F4">
                              <w:rPr>
                                <w:szCs w:val="28"/>
                              </w:rPr>
                              <w:br/>
                            </w:r>
                            <w:r w:rsidR="00FA28E4">
                              <w:rPr>
                                <w:szCs w:val="28"/>
                              </w:rPr>
                              <w:t>вул. Верхній Вал, 70</w:t>
                            </w:r>
                            <w:r w:rsidRPr="00832709">
                              <w:rPr>
                                <w:szCs w:val="28"/>
                              </w:rPr>
                              <w:t>, що належить</w:t>
                            </w:r>
                            <w:r>
                              <w:rPr>
                                <w:szCs w:val="28"/>
                              </w:rPr>
                              <w:t xml:space="preserve"> </w:t>
                            </w:r>
                            <w:r w:rsidRPr="00832709">
                              <w:rPr>
                                <w:szCs w:val="28"/>
                              </w:rPr>
                              <w:t>до</w:t>
                            </w:r>
                            <w:r>
                              <w:rPr>
                                <w:szCs w:val="28"/>
                              </w:rPr>
                              <w:t xml:space="preserve"> </w:t>
                            </w:r>
                            <w:r w:rsidRPr="00832709">
                              <w:rPr>
                                <w:szCs w:val="28"/>
                              </w:rPr>
                              <w:t>комунальної власності територіальної громади міста Києва</w:t>
                            </w:r>
                          </w:p>
                          <w:p w:rsidR="00CB6575" w:rsidRPr="00CC1ED8" w:rsidRDefault="00CB6575" w:rsidP="00CB6575">
                            <w:pPr>
                              <w:ind w:hanging="142"/>
                              <w:rPr>
                                <w:szCs w:val="28"/>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Поле 1" o:spid="_x0000_s1025" type="#_x0000_t202" style="width:277.3pt;height:154.5pt;margin-top:15.9pt;margin-left:-1.05pt;mso-height-percent:0;mso-height-relative:page;mso-width-percent:0;mso-width-relative:page;mso-wrap-distance-bottom:0;mso-wrap-distance-left:9pt;mso-wrap-distance-right:9pt;mso-wrap-distance-top:0;mso-wrap-style:square;position:absolute;v-text-anchor:top;visibility:visible;z-index:251659264" filled="f" stroked="f">
                <v:textbox>
                  <w:txbxContent>
                    <w:p w:rsidR="00CB6575" w:rsidRPr="00832709" w:rsidP="00CB6575">
                      <w:pPr>
                        <w:ind w:right="-137"/>
                        <w:jc w:val="both"/>
                        <w:rPr>
                          <w:szCs w:val="28"/>
                        </w:rPr>
                      </w:pPr>
                      <w:r w:rsidRPr="00A048F4">
                        <w:rPr>
                          <w:szCs w:val="28"/>
                        </w:rPr>
                        <w:t xml:space="preserve">Про надання </w:t>
                      </w:r>
                      <w:r w:rsidR="00FA28E4">
                        <w:rPr>
                          <w:szCs w:val="28"/>
                        </w:rPr>
                        <w:t xml:space="preserve">спеціалізованому водогосподарському </w:t>
                      </w:r>
                      <w:r>
                        <w:rPr>
                          <w:szCs w:val="28"/>
                        </w:rPr>
                        <w:t xml:space="preserve">комунальному підприємству </w:t>
                      </w:r>
                      <w:r>
                        <w:rPr>
                          <w:sz w:val="27"/>
                          <w:szCs w:val="27"/>
                        </w:rPr>
                        <w:t xml:space="preserve"> </w:t>
                      </w:r>
                      <w:r>
                        <w:rPr>
                          <w:szCs w:val="28"/>
                        </w:rPr>
                        <w:t>виконавчого органу Київ</w:t>
                      </w:r>
                      <w:r w:rsidR="00FA28E4">
                        <w:rPr>
                          <w:szCs w:val="28"/>
                        </w:rPr>
                        <w:t xml:space="preserve">ської міської </w:t>
                      </w:r>
                      <w:r w:rsidRPr="00832709">
                        <w:rPr>
                          <w:szCs w:val="28"/>
                        </w:rPr>
                        <w:t xml:space="preserve">ради (Київської міської державної адміністрації) </w:t>
                      </w:r>
                      <w:r>
                        <w:rPr>
                          <w:szCs w:val="28"/>
                        </w:rPr>
                        <w:t>«КИЇВ</w:t>
                      </w:r>
                      <w:r w:rsidR="00FA28E4">
                        <w:rPr>
                          <w:szCs w:val="28"/>
                        </w:rPr>
                        <w:t>ВОДФОНД</w:t>
                      </w:r>
                      <w:r>
                        <w:rPr>
                          <w:szCs w:val="28"/>
                        </w:rPr>
                        <w:t xml:space="preserve">» </w:t>
                      </w:r>
                      <w:r w:rsidRPr="00832709">
                        <w:rPr>
                          <w:szCs w:val="28"/>
                        </w:rPr>
                        <w:t xml:space="preserve">згоди на списання </w:t>
                      </w:r>
                      <w:r w:rsidR="00FA28E4">
                        <w:rPr>
                          <w:szCs w:val="28"/>
                        </w:rPr>
                        <w:t xml:space="preserve">громадської вбиральні на </w:t>
                      </w:r>
                      <w:r w:rsidR="003D24F4">
                        <w:rPr>
                          <w:szCs w:val="28"/>
                        </w:rPr>
                        <w:br/>
                      </w:r>
                      <w:r w:rsidR="00FA28E4">
                        <w:rPr>
                          <w:szCs w:val="28"/>
                        </w:rPr>
                        <w:t>вул. Верхній Вал, 70</w:t>
                      </w:r>
                      <w:r w:rsidRPr="00832709">
                        <w:rPr>
                          <w:szCs w:val="28"/>
                        </w:rPr>
                        <w:t>, що належить</w:t>
                      </w:r>
                      <w:r>
                        <w:rPr>
                          <w:szCs w:val="28"/>
                        </w:rPr>
                        <w:t xml:space="preserve"> </w:t>
                      </w:r>
                      <w:r w:rsidRPr="00832709">
                        <w:rPr>
                          <w:szCs w:val="28"/>
                        </w:rPr>
                        <w:t>до</w:t>
                      </w:r>
                      <w:r>
                        <w:rPr>
                          <w:szCs w:val="28"/>
                        </w:rPr>
                        <w:t xml:space="preserve"> </w:t>
                      </w:r>
                      <w:r w:rsidRPr="00832709">
                        <w:rPr>
                          <w:szCs w:val="28"/>
                        </w:rPr>
                        <w:t>комунальної власності територіальної громади міста Києва</w:t>
                      </w:r>
                    </w:p>
                    <w:p w:rsidR="00CB6575" w:rsidRPr="00CC1ED8" w:rsidP="00CB6575">
                      <w:pPr>
                        <w:ind w:hanging="142"/>
                        <w:rPr>
                          <w:szCs w:val="28"/>
                        </w:rPr>
                      </w:pPr>
                    </w:p>
                  </w:txbxContent>
                </v:textbox>
              </v:shape>
            </w:pict>
          </mc:Fallback>
        </mc:AlternateContent>
      </w:r>
      <w:r>
        <w:t xml:space="preserve">                                                      </w:t>
      </w:r>
      <w:r>
        <w:t xml:space="preserve">                                                             ПРОЄКТ</w:t>
      </w:r>
    </w:p>
    <w:p w:rsidR="00CB6575" w:rsidRDefault="00CB6575" w:rsidP="00CB6575"/>
    <w:p w:rsidR="00CB6575" w:rsidRPr="00983D83" w:rsidRDefault="00CB6575" w:rsidP="00CB6575"/>
    <w:p w:rsidR="00CB6575" w:rsidRPr="00437D3C" w:rsidRDefault="00CB6575" w:rsidP="00CB6575">
      <w:pPr>
        <w:jc w:val="both"/>
        <w:rPr>
          <w:szCs w:val="28"/>
        </w:rPr>
      </w:pPr>
    </w:p>
    <w:p w:rsidR="00CB6575" w:rsidRPr="005729FE" w:rsidRDefault="00CB6575" w:rsidP="00CB6575">
      <w:pPr>
        <w:ind w:firstLine="708"/>
        <w:jc w:val="both"/>
        <w:rPr>
          <w:sz w:val="24"/>
          <w:szCs w:val="24"/>
        </w:rPr>
      </w:pPr>
    </w:p>
    <w:p w:rsidR="00CB6575" w:rsidRPr="00467653" w:rsidRDefault="00CB6575" w:rsidP="00CB6575">
      <w:pPr>
        <w:ind w:firstLine="851"/>
        <w:jc w:val="both"/>
        <w:rPr>
          <w:sz w:val="22"/>
          <w:szCs w:val="22"/>
        </w:rPr>
      </w:pPr>
    </w:p>
    <w:p w:rsidR="00CB6575" w:rsidRDefault="00CB6575" w:rsidP="00CB6575">
      <w:pPr>
        <w:ind w:firstLine="851"/>
        <w:jc w:val="both"/>
        <w:rPr>
          <w:szCs w:val="28"/>
        </w:rPr>
      </w:pPr>
    </w:p>
    <w:p w:rsidR="00CB6575" w:rsidRDefault="00CB6575" w:rsidP="00CB6575">
      <w:pPr>
        <w:ind w:firstLine="851"/>
        <w:jc w:val="both"/>
        <w:rPr>
          <w:szCs w:val="28"/>
        </w:rPr>
      </w:pPr>
    </w:p>
    <w:p w:rsidR="00CB6575" w:rsidRPr="008D0787" w:rsidRDefault="00CB6575" w:rsidP="00CB6575">
      <w:pPr>
        <w:tabs>
          <w:tab w:val="left" w:pos="9498"/>
        </w:tabs>
        <w:ind w:firstLine="567"/>
        <w:jc w:val="both"/>
        <w:rPr>
          <w:sz w:val="20"/>
        </w:rPr>
      </w:pPr>
    </w:p>
    <w:p w:rsidR="00CB6575" w:rsidRDefault="00CB6575" w:rsidP="00CB6575">
      <w:pPr>
        <w:tabs>
          <w:tab w:val="left" w:pos="9498"/>
        </w:tabs>
        <w:ind w:firstLine="567"/>
        <w:jc w:val="both"/>
        <w:rPr>
          <w:szCs w:val="28"/>
        </w:rPr>
      </w:pPr>
    </w:p>
    <w:p w:rsidR="00FA28E4" w:rsidRDefault="00FA28E4" w:rsidP="00CB6575">
      <w:pPr>
        <w:tabs>
          <w:tab w:val="left" w:pos="9498"/>
        </w:tabs>
        <w:ind w:firstLine="567"/>
        <w:jc w:val="both"/>
        <w:rPr>
          <w:szCs w:val="28"/>
        </w:rPr>
      </w:pPr>
    </w:p>
    <w:p w:rsidR="00543FF2" w:rsidRDefault="00543FF2" w:rsidP="00CB6575">
      <w:pPr>
        <w:tabs>
          <w:tab w:val="left" w:pos="9498"/>
        </w:tabs>
        <w:ind w:firstLine="567"/>
        <w:jc w:val="both"/>
        <w:rPr>
          <w:szCs w:val="28"/>
        </w:rPr>
      </w:pPr>
    </w:p>
    <w:p w:rsidR="00CB6575" w:rsidRDefault="005B015F" w:rsidP="00CB6575">
      <w:pPr>
        <w:tabs>
          <w:tab w:val="left" w:pos="9498"/>
        </w:tabs>
        <w:ind w:firstLine="567"/>
        <w:jc w:val="both"/>
        <w:rPr>
          <w:szCs w:val="28"/>
        </w:rPr>
      </w:pPr>
      <w:r w:rsidRPr="00A63D35">
        <w:rPr>
          <w:szCs w:val="28"/>
        </w:rPr>
        <w:t xml:space="preserve">Відповідно до частини п’ятої статті 60 Закону України «Про місцеве самоврядування в Україні», </w:t>
      </w:r>
      <w:r w:rsidR="00F379A6">
        <w:rPr>
          <w:color w:val="000000"/>
          <w:spacing w:val="-4"/>
          <w:szCs w:val="28"/>
        </w:rPr>
        <w:t xml:space="preserve">Закону України «Про адміністративну процедуру», </w:t>
      </w:r>
      <w:r w:rsidRPr="00A63D35">
        <w:rPr>
          <w:szCs w:val="28"/>
        </w:rPr>
        <w:t>рішення Київської місько</w:t>
      </w:r>
      <w:r w:rsidR="00F379A6">
        <w:rPr>
          <w:szCs w:val="28"/>
        </w:rPr>
        <w:t>ї ради від 27 вересня</w:t>
      </w:r>
      <w:r w:rsidRPr="00A63D35">
        <w:rPr>
          <w:szCs w:val="28"/>
        </w:rPr>
        <w:t xml:space="preserve">  2018 року №</w:t>
      </w:r>
      <w:r w:rsidRPr="00A63D35">
        <w:rPr>
          <w:szCs w:val="28"/>
          <w:lang w:val="en-US"/>
        </w:rPr>
        <w:t> </w:t>
      </w:r>
      <w:r w:rsidRPr="00A63D35">
        <w:rPr>
          <w:szCs w:val="28"/>
        </w:rPr>
        <w:t>1536/5600 «Про затвердження Порядку списання об’єктів комунальної власності територіальної громад</w:t>
      </w:r>
      <w:r w:rsidR="00FA28E4">
        <w:rPr>
          <w:szCs w:val="28"/>
        </w:rPr>
        <w:t xml:space="preserve">и міста Києва», враховуючи звернення спеціалізованого водогосподарського </w:t>
      </w:r>
      <w:r w:rsidRPr="00A63D35">
        <w:rPr>
          <w:szCs w:val="28"/>
        </w:rPr>
        <w:t>комунального підприємства  виконавчого органу Київ</w:t>
      </w:r>
      <w:r w:rsidR="00FA28E4">
        <w:rPr>
          <w:szCs w:val="28"/>
        </w:rPr>
        <w:t xml:space="preserve">ської міської </w:t>
      </w:r>
      <w:r w:rsidRPr="00A63D35">
        <w:rPr>
          <w:szCs w:val="28"/>
        </w:rPr>
        <w:t xml:space="preserve">ради (Київської міської державної адміністрації) </w:t>
      </w:r>
      <w:r>
        <w:rPr>
          <w:szCs w:val="28"/>
        </w:rPr>
        <w:t>«КИЇВ</w:t>
      </w:r>
      <w:r w:rsidR="00FA28E4">
        <w:rPr>
          <w:szCs w:val="28"/>
        </w:rPr>
        <w:t>ВОДФОНД</w:t>
      </w:r>
      <w:r>
        <w:rPr>
          <w:szCs w:val="28"/>
        </w:rPr>
        <w:t xml:space="preserve">» </w:t>
      </w:r>
      <w:r w:rsidRPr="00A63D35">
        <w:rPr>
          <w:szCs w:val="28"/>
        </w:rPr>
        <w:t xml:space="preserve">від </w:t>
      </w:r>
      <w:r w:rsidR="00FA28E4">
        <w:rPr>
          <w:szCs w:val="28"/>
        </w:rPr>
        <w:t>14 червня</w:t>
      </w:r>
      <w:r w:rsidRPr="00A63D35">
        <w:rPr>
          <w:szCs w:val="28"/>
        </w:rPr>
        <w:t xml:space="preserve"> </w:t>
      </w:r>
      <w:r w:rsidR="00FA28E4">
        <w:rPr>
          <w:szCs w:val="28"/>
        </w:rPr>
        <w:t>2024</w:t>
      </w:r>
      <w:r>
        <w:rPr>
          <w:szCs w:val="28"/>
        </w:rPr>
        <w:t xml:space="preserve"> року № </w:t>
      </w:r>
      <w:r w:rsidR="00FA28E4">
        <w:rPr>
          <w:szCs w:val="28"/>
        </w:rPr>
        <w:t>0</w:t>
      </w:r>
      <w:r w:rsidR="00FA28E4" w:rsidRPr="00FA28E4">
        <w:rPr>
          <w:szCs w:val="28"/>
        </w:rPr>
        <w:t>58/246-636</w:t>
      </w:r>
      <w:r>
        <w:rPr>
          <w:szCs w:val="28"/>
        </w:rPr>
        <w:t>, Київська міська рада</w:t>
      </w:r>
    </w:p>
    <w:p w:rsidR="00CB6575" w:rsidRPr="00DC76D9" w:rsidRDefault="00CB6575" w:rsidP="00CB6575">
      <w:pPr>
        <w:tabs>
          <w:tab w:val="left" w:pos="9498"/>
        </w:tabs>
        <w:ind w:firstLine="567"/>
        <w:jc w:val="both"/>
        <w:rPr>
          <w:sz w:val="10"/>
          <w:szCs w:val="10"/>
        </w:rPr>
      </w:pPr>
    </w:p>
    <w:p w:rsidR="00CB6575" w:rsidRPr="00EE116B" w:rsidRDefault="005B015F" w:rsidP="00CB6575">
      <w:pPr>
        <w:tabs>
          <w:tab w:val="left" w:pos="9498"/>
        </w:tabs>
        <w:ind w:firstLine="567"/>
        <w:jc w:val="both"/>
        <w:rPr>
          <w:b/>
          <w:szCs w:val="28"/>
        </w:rPr>
      </w:pPr>
      <w:r w:rsidRPr="00EE116B">
        <w:rPr>
          <w:b/>
          <w:szCs w:val="28"/>
        </w:rPr>
        <w:t>ВИРІШИЛА:</w:t>
      </w:r>
    </w:p>
    <w:p w:rsidR="00CB6575" w:rsidRPr="00DC76D9" w:rsidRDefault="00CB6575" w:rsidP="00CB6575">
      <w:pPr>
        <w:ind w:firstLine="567"/>
        <w:jc w:val="both"/>
        <w:rPr>
          <w:sz w:val="10"/>
          <w:szCs w:val="10"/>
        </w:rPr>
      </w:pPr>
    </w:p>
    <w:p w:rsidR="00CB6575" w:rsidRPr="00F379A6" w:rsidRDefault="005B015F" w:rsidP="00F379A6">
      <w:pPr>
        <w:pStyle w:val="a6"/>
        <w:numPr>
          <w:ilvl w:val="0"/>
          <w:numId w:val="1"/>
        </w:numPr>
        <w:ind w:left="0" w:firstLine="567"/>
        <w:jc w:val="both"/>
        <w:rPr>
          <w:szCs w:val="28"/>
        </w:rPr>
      </w:pPr>
      <w:r w:rsidRPr="00F379A6">
        <w:rPr>
          <w:szCs w:val="28"/>
        </w:rPr>
        <w:t xml:space="preserve">Надати </w:t>
      </w:r>
      <w:r w:rsidR="00543FF2" w:rsidRPr="00F379A6">
        <w:rPr>
          <w:szCs w:val="28"/>
        </w:rPr>
        <w:t>спеціалізованому</w:t>
      </w:r>
      <w:r w:rsidR="00770593" w:rsidRPr="00F379A6">
        <w:rPr>
          <w:szCs w:val="28"/>
        </w:rPr>
        <w:t xml:space="preserve">  водогосподарському </w:t>
      </w:r>
      <w:r w:rsidRPr="00F379A6">
        <w:rPr>
          <w:szCs w:val="28"/>
        </w:rPr>
        <w:t>комунальному підприємству  виконавчого органу Київ</w:t>
      </w:r>
      <w:r w:rsidR="00543FF2" w:rsidRPr="00F379A6">
        <w:rPr>
          <w:szCs w:val="28"/>
        </w:rPr>
        <w:t xml:space="preserve">ської міської </w:t>
      </w:r>
      <w:r w:rsidRPr="00F379A6">
        <w:rPr>
          <w:szCs w:val="28"/>
        </w:rPr>
        <w:t>ради (Київс</w:t>
      </w:r>
      <w:r w:rsidRPr="00F379A6">
        <w:rPr>
          <w:szCs w:val="28"/>
        </w:rPr>
        <w:t>ької міської державної адміністрації) «КИЇВ</w:t>
      </w:r>
      <w:r w:rsidR="00543FF2" w:rsidRPr="00F379A6">
        <w:rPr>
          <w:szCs w:val="28"/>
        </w:rPr>
        <w:t>ВОДФОНД</w:t>
      </w:r>
      <w:r w:rsidRPr="00F379A6">
        <w:rPr>
          <w:szCs w:val="28"/>
        </w:rPr>
        <w:t xml:space="preserve">» </w:t>
      </w:r>
      <w:r w:rsidR="00543FF2" w:rsidRPr="00F379A6">
        <w:rPr>
          <w:szCs w:val="28"/>
        </w:rPr>
        <w:t xml:space="preserve"> </w:t>
      </w:r>
      <w:r w:rsidRPr="00F379A6">
        <w:rPr>
          <w:szCs w:val="28"/>
        </w:rPr>
        <w:t xml:space="preserve">згоду на списання </w:t>
      </w:r>
      <w:r w:rsidR="00543FF2" w:rsidRPr="00F379A6">
        <w:rPr>
          <w:szCs w:val="28"/>
        </w:rPr>
        <w:t>громадської вбиральні на вул. Верхній Вал, 70</w:t>
      </w:r>
      <w:r w:rsidRPr="00F379A6">
        <w:rPr>
          <w:szCs w:val="28"/>
        </w:rPr>
        <w:t>, що належить до комунальної власності територіальної громади міста Києва, згідно з додатком</w:t>
      </w:r>
      <w:r w:rsidR="00543FF2" w:rsidRPr="00F379A6">
        <w:rPr>
          <w:szCs w:val="28"/>
        </w:rPr>
        <w:t>.</w:t>
      </w:r>
    </w:p>
    <w:p w:rsidR="00F379A6" w:rsidRPr="00F379A6" w:rsidRDefault="00F379A6" w:rsidP="00F379A6">
      <w:pPr>
        <w:pStyle w:val="a6"/>
        <w:ind w:left="0" w:firstLine="567"/>
        <w:jc w:val="both"/>
        <w:rPr>
          <w:szCs w:val="28"/>
        </w:rPr>
      </w:pPr>
    </w:p>
    <w:p w:rsidR="00F379A6" w:rsidRPr="00F379A6" w:rsidRDefault="005B015F" w:rsidP="00F379A6">
      <w:pPr>
        <w:pStyle w:val="FR4"/>
        <w:numPr>
          <w:ilvl w:val="0"/>
          <w:numId w:val="1"/>
        </w:numPr>
        <w:tabs>
          <w:tab w:val="left" w:pos="1080"/>
        </w:tabs>
        <w:spacing w:before="0"/>
        <w:ind w:left="0" w:firstLine="567"/>
        <w:jc w:val="both"/>
        <w:rPr>
          <w:rFonts w:ascii="Times New Roman" w:hAnsi="Times New Roman"/>
          <w:b w:val="0"/>
          <w:szCs w:val="28"/>
        </w:rPr>
      </w:pPr>
      <w:r w:rsidRPr="00F379A6">
        <w:rPr>
          <w:rFonts w:ascii="Times New Roman" w:hAnsi="Times New Roman"/>
          <w:b w:val="0"/>
          <w:szCs w:val="28"/>
        </w:rPr>
        <w:tab/>
        <w:t>Рішення Київської міської ради набирає чинно</w:t>
      </w:r>
      <w:r w:rsidRPr="00F379A6">
        <w:rPr>
          <w:rFonts w:ascii="Times New Roman" w:hAnsi="Times New Roman"/>
          <w:b w:val="0"/>
          <w:szCs w:val="28"/>
        </w:rPr>
        <w:t xml:space="preserve">сті з дня доведення його до відома </w:t>
      </w:r>
      <w:r w:rsidR="00304C94">
        <w:rPr>
          <w:rFonts w:ascii="Times New Roman" w:hAnsi="Times New Roman"/>
          <w:b w:val="0"/>
          <w:szCs w:val="28"/>
        </w:rPr>
        <w:t>спеціалізованого водогосподарського</w:t>
      </w:r>
      <w:r w:rsidRPr="00F379A6">
        <w:rPr>
          <w:rFonts w:ascii="Times New Roman" w:hAnsi="Times New Roman"/>
          <w:b w:val="0"/>
          <w:szCs w:val="28"/>
        </w:rPr>
        <w:t xml:space="preserve"> </w:t>
      </w:r>
      <w:r w:rsidR="00304C94">
        <w:rPr>
          <w:rFonts w:ascii="Times New Roman" w:hAnsi="Times New Roman"/>
          <w:b w:val="0"/>
          <w:szCs w:val="28"/>
        </w:rPr>
        <w:t>комунального</w:t>
      </w:r>
      <w:r w:rsidRPr="00F379A6">
        <w:rPr>
          <w:rFonts w:ascii="Times New Roman" w:hAnsi="Times New Roman"/>
          <w:b w:val="0"/>
          <w:szCs w:val="28"/>
        </w:rPr>
        <w:t xml:space="preserve"> підприємств</w:t>
      </w:r>
      <w:r w:rsidR="00304C94">
        <w:rPr>
          <w:rFonts w:ascii="Times New Roman" w:hAnsi="Times New Roman"/>
          <w:b w:val="0"/>
          <w:szCs w:val="28"/>
        </w:rPr>
        <w:t>а</w:t>
      </w:r>
      <w:r w:rsidRPr="00F379A6">
        <w:rPr>
          <w:rFonts w:ascii="Times New Roman" w:hAnsi="Times New Roman"/>
          <w:b w:val="0"/>
          <w:szCs w:val="28"/>
        </w:rPr>
        <w:t xml:space="preserve">  виконавчого органу Київської міської ради (Київської міської державної адміністрації) «КИЇВВОДФОНД» шляхом надсилання через систему електронного документообігу невідкладно, але не пізніше трьох </w:t>
      </w:r>
      <w:r w:rsidRPr="00F379A6">
        <w:rPr>
          <w:rFonts w:ascii="Times New Roman" w:hAnsi="Times New Roman"/>
          <w:b w:val="0"/>
          <w:szCs w:val="28"/>
        </w:rPr>
        <w:lastRenderedPageBreak/>
        <w:t>робочих днів з дня видання цього рішення.</w:t>
      </w:r>
    </w:p>
    <w:p w:rsidR="00F379A6" w:rsidRDefault="00F379A6" w:rsidP="00F379A6">
      <w:pPr>
        <w:ind w:left="567"/>
        <w:jc w:val="both"/>
        <w:rPr>
          <w:szCs w:val="28"/>
        </w:rPr>
      </w:pPr>
    </w:p>
    <w:p w:rsidR="00CB6575" w:rsidRPr="00F379A6" w:rsidRDefault="005B015F" w:rsidP="00F379A6">
      <w:pPr>
        <w:pStyle w:val="a6"/>
        <w:numPr>
          <w:ilvl w:val="0"/>
          <w:numId w:val="1"/>
        </w:numPr>
        <w:ind w:left="0" w:firstLine="567"/>
        <w:jc w:val="both"/>
        <w:rPr>
          <w:szCs w:val="28"/>
        </w:rPr>
      </w:pPr>
      <w:r w:rsidRPr="00F379A6">
        <w:rPr>
          <w:szCs w:val="28"/>
        </w:rPr>
        <w:t xml:space="preserve"> Офіційно оприлюд</w:t>
      </w:r>
      <w:r w:rsidRPr="00F379A6">
        <w:rPr>
          <w:szCs w:val="28"/>
        </w:rPr>
        <w:t>нити це рішення у порядку передбаченому законодавством України.</w:t>
      </w:r>
    </w:p>
    <w:p w:rsidR="00CB6575" w:rsidRPr="00F379A6" w:rsidRDefault="00CB6575" w:rsidP="00F379A6">
      <w:pPr>
        <w:pStyle w:val="a3"/>
        <w:ind w:firstLine="567"/>
        <w:jc w:val="both"/>
        <w:rPr>
          <w:rFonts w:ascii="Times New Roman" w:hAnsi="Times New Roman"/>
          <w:sz w:val="28"/>
          <w:szCs w:val="28"/>
        </w:rPr>
      </w:pPr>
    </w:p>
    <w:p w:rsidR="00CB6575" w:rsidRPr="00F379A6" w:rsidRDefault="005B015F" w:rsidP="00F379A6">
      <w:pPr>
        <w:pStyle w:val="a3"/>
        <w:numPr>
          <w:ilvl w:val="0"/>
          <w:numId w:val="1"/>
        </w:numPr>
        <w:tabs>
          <w:tab w:val="left" w:pos="1418"/>
        </w:tabs>
        <w:ind w:left="0" w:firstLine="567"/>
        <w:jc w:val="both"/>
        <w:rPr>
          <w:rFonts w:ascii="Times New Roman" w:hAnsi="Times New Roman"/>
          <w:sz w:val="28"/>
          <w:szCs w:val="28"/>
        </w:rPr>
      </w:pPr>
      <w:r w:rsidRPr="00F379A6">
        <w:rPr>
          <w:rFonts w:ascii="Times New Roman" w:hAnsi="Times New Roman"/>
          <w:sz w:val="28"/>
          <w:szCs w:val="28"/>
        </w:rPr>
        <w:t xml:space="preserve"> </w:t>
      </w:r>
      <w:r w:rsidR="00543FF2" w:rsidRPr="00F379A6">
        <w:rPr>
          <w:rFonts w:ascii="Times New Roman" w:hAnsi="Times New Roman"/>
          <w:sz w:val="28"/>
          <w:szCs w:val="28"/>
        </w:rPr>
        <w:t xml:space="preserve"> </w:t>
      </w:r>
      <w:r w:rsidRPr="00F379A6">
        <w:rPr>
          <w:rFonts w:ascii="Times New Roman" w:hAnsi="Times New Roman"/>
          <w:sz w:val="28"/>
          <w:szCs w:val="28"/>
        </w:rPr>
        <w:t>Контроль за виконанням цього рішення покласти на постійну комісію Київської міської ради з питань власності та регуляторної політики.</w:t>
      </w:r>
    </w:p>
    <w:p w:rsidR="00CB6575" w:rsidRPr="00DC76D9" w:rsidRDefault="00CB6575" w:rsidP="00CB6575">
      <w:pPr>
        <w:pStyle w:val="FR4"/>
        <w:tabs>
          <w:tab w:val="left" w:pos="6096"/>
        </w:tabs>
        <w:jc w:val="both"/>
        <w:rPr>
          <w:rFonts w:ascii="Times New Roman" w:hAnsi="Times New Roman"/>
          <w:b w:val="0"/>
          <w:sz w:val="16"/>
          <w:szCs w:val="16"/>
        </w:rPr>
      </w:pPr>
    </w:p>
    <w:p w:rsidR="00F379A6" w:rsidRDefault="00F379A6" w:rsidP="00F379A6">
      <w:pPr>
        <w:pStyle w:val="FR4"/>
        <w:tabs>
          <w:tab w:val="left" w:pos="6096"/>
        </w:tabs>
        <w:spacing w:before="0"/>
        <w:ind w:left="0"/>
        <w:jc w:val="both"/>
        <w:rPr>
          <w:rFonts w:ascii="Times New Roman" w:hAnsi="Times New Roman"/>
          <w:b w:val="0"/>
          <w:szCs w:val="28"/>
        </w:rPr>
      </w:pPr>
    </w:p>
    <w:p w:rsidR="00CB6575" w:rsidRDefault="005B015F" w:rsidP="00F379A6">
      <w:pPr>
        <w:pStyle w:val="FR4"/>
        <w:tabs>
          <w:tab w:val="left" w:pos="6096"/>
        </w:tabs>
        <w:spacing w:before="0"/>
        <w:ind w:left="0"/>
        <w:jc w:val="both"/>
        <w:rPr>
          <w:rFonts w:ascii="Times New Roman" w:hAnsi="Times New Roman"/>
          <w:b w:val="0"/>
          <w:szCs w:val="28"/>
        </w:rPr>
      </w:pPr>
      <w:r w:rsidRPr="00B459B2">
        <w:rPr>
          <w:rFonts w:ascii="Times New Roman" w:hAnsi="Times New Roman"/>
          <w:b w:val="0"/>
          <w:szCs w:val="28"/>
        </w:rPr>
        <w:t xml:space="preserve">Київський міський голова                             </w:t>
      </w:r>
      <w:r w:rsidRPr="00B459B2">
        <w:rPr>
          <w:rFonts w:ascii="Times New Roman" w:hAnsi="Times New Roman"/>
          <w:b w:val="0"/>
          <w:szCs w:val="28"/>
        </w:rPr>
        <w:t xml:space="preserve">                    Віталій КЛИЧКО</w:t>
      </w:r>
    </w:p>
    <w:p w:rsidR="00CB6575" w:rsidRDefault="00CB6575" w:rsidP="00CB6575">
      <w:pPr>
        <w:pStyle w:val="FR4"/>
        <w:tabs>
          <w:tab w:val="left" w:pos="6096"/>
        </w:tabs>
        <w:spacing w:before="0"/>
        <w:ind w:left="0" w:firstLine="142"/>
        <w:jc w:val="both"/>
        <w:rPr>
          <w:rFonts w:ascii="Times New Roman" w:hAnsi="Times New Roman"/>
          <w:b w:val="0"/>
          <w:szCs w:val="28"/>
        </w:rPr>
      </w:pPr>
    </w:p>
    <w:tbl>
      <w:tblPr>
        <w:tblW w:w="11199" w:type="dxa"/>
        <w:tblInd w:w="-1026" w:type="dxa"/>
        <w:tblLook w:val="01E0" w:firstRow="1" w:lastRow="1" w:firstColumn="1" w:lastColumn="1" w:noHBand="0" w:noVBand="0"/>
      </w:tblPr>
      <w:tblGrid>
        <w:gridCol w:w="5812"/>
        <w:gridCol w:w="1418"/>
        <w:gridCol w:w="3969"/>
      </w:tblGrid>
      <w:tr w:rsidR="007E25D7" w:rsidTr="001F3B08">
        <w:trPr>
          <w:trHeight w:val="11770"/>
        </w:trPr>
        <w:tc>
          <w:tcPr>
            <w:tcW w:w="5812" w:type="dxa"/>
            <w:shd w:val="clear" w:color="auto" w:fill="auto"/>
          </w:tcPr>
          <w:p w:rsidR="00CB6575" w:rsidRPr="00931071" w:rsidRDefault="005B015F" w:rsidP="001F3B08">
            <w:pPr>
              <w:ind w:right="-2"/>
              <w:rPr>
                <w:b/>
              </w:rPr>
            </w:pPr>
            <w:r w:rsidRPr="00931071">
              <w:rPr>
                <w:b/>
              </w:rPr>
              <w:lastRenderedPageBreak/>
              <w:t xml:space="preserve">Подання: </w:t>
            </w:r>
          </w:p>
          <w:p w:rsidR="00CB6575" w:rsidRPr="005324BF" w:rsidRDefault="00CB6575" w:rsidP="001F3B08">
            <w:pPr>
              <w:ind w:right="-2"/>
              <w:rPr>
                <w:b/>
                <w:sz w:val="16"/>
                <w:szCs w:val="16"/>
              </w:rPr>
            </w:pPr>
          </w:p>
          <w:p w:rsidR="00CB6575" w:rsidRPr="00931071" w:rsidRDefault="005B015F" w:rsidP="001F3B08">
            <w:pPr>
              <w:rPr>
                <w:szCs w:val="28"/>
              </w:rPr>
            </w:pPr>
            <w:r w:rsidRPr="00931071">
              <w:rPr>
                <w:szCs w:val="28"/>
              </w:rPr>
              <w:t xml:space="preserve">Директор Департаменту </w:t>
            </w:r>
          </w:p>
          <w:p w:rsidR="00CB6575" w:rsidRPr="00931071" w:rsidRDefault="005B015F" w:rsidP="001F3B08">
            <w:pPr>
              <w:rPr>
                <w:szCs w:val="28"/>
              </w:rPr>
            </w:pPr>
            <w:r w:rsidRPr="00931071">
              <w:rPr>
                <w:szCs w:val="28"/>
              </w:rPr>
              <w:t xml:space="preserve">комунальної власності м. Києва  </w:t>
            </w:r>
          </w:p>
          <w:p w:rsidR="00CB6575" w:rsidRPr="002036D4" w:rsidRDefault="00CB6575" w:rsidP="001F3B08">
            <w:pPr>
              <w:rPr>
                <w:b/>
                <w:szCs w:val="28"/>
              </w:rPr>
            </w:pPr>
          </w:p>
          <w:p w:rsidR="00CB6575" w:rsidRPr="00EF39A2" w:rsidRDefault="005B015F" w:rsidP="001F3B08">
            <w:pPr>
              <w:pStyle w:val="a3"/>
              <w:rPr>
                <w:rFonts w:ascii="Times New Roman" w:hAnsi="Times New Roman"/>
                <w:sz w:val="28"/>
                <w:szCs w:val="28"/>
              </w:rPr>
            </w:pPr>
            <w:r w:rsidRPr="00EF39A2">
              <w:rPr>
                <w:rFonts w:ascii="Times New Roman" w:hAnsi="Times New Roman"/>
                <w:sz w:val="28"/>
                <w:szCs w:val="28"/>
              </w:rPr>
              <w:t xml:space="preserve">Начальник юридичного </w:t>
            </w:r>
          </w:p>
          <w:p w:rsidR="00CB6575" w:rsidRPr="00931071" w:rsidRDefault="005B015F" w:rsidP="001F3B08">
            <w:pPr>
              <w:rPr>
                <w:szCs w:val="28"/>
              </w:rPr>
            </w:pPr>
            <w:r w:rsidRPr="00931071">
              <w:rPr>
                <w:szCs w:val="28"/>
              </w:rPr>
              <w:t xml:space="preserve">управління Департаменту </w:t>
            </w:r>
          </w:p>
          <w:p w:rsidR="00CB6575" w:rsidRDefault="005B015F" w:rsidP="001F3B08">
            <w:pPr>
              <w:rPr>
                <w:szCs w:val="28"/>
              </w:rPr>
            </w:pPr>
            <w:r w:rsidRPr="00931071">
              <w:rPr>
                <w:szCs w:val="28"/>
              </w:rPr>
              <w:t xml:space="preserve">комунальної власності м. Києва  </w:t>
            </w:r>
          </w:p>
          <w:p w:rsidR="00CB6575" w:rsidRDefault="00CB6575" w:rsidP="001F3B08">
            <w:pPr>
              <w:rPr>
                <w:szCs w:val="28"/>
              </w:rPr>
            </w:pPr>
          </w:p>
          <w:p w:rsidR="00CB6575" w:rsidRDefault="00CB6575" w:rsidP="001F3B08">
            <w:pPr>
              <w:rPr>
                <w:szCs w:val="28"/>
              </w:rPr>
            </w:pPr>
          </w:p>
          <w:p w:rsidR="00CB6575" w:rsidRPr="00931071" w:rsidRDefault="005B015F" w:rsidP="001F3B08">
            <w:pPr>
              <w:rPr>
                <w:szCs w:val="28"/>
              </w:rPr>
            </w:pPr>
            <w:r w:rsidRPr="00931071">
              <w:rPr>
                <w:szCs w:val="28"/>
              </w:rPr>
              <w:t>Директор Департаменту</w:t>
            </w:r>
          </w:p>
          <w:p w:rsidR="00CB6575" w:rsidRPr="00931071" w:rsidRDefault="005B015F" w:rsidP="001F3B08">
            <w:pPr>
              <w:rPr>
                <w:szCs w:val="28"/>
              </w:rPr>
            </w:pPr>
            <w:r>
              <w:rPr>
                <w:szCs w:val="28"/>
              </w:rPr>
              <w:t xml:space="preserve">житлово-комунальної інфраструктури </w:t>
            </w:r>
          </w:p>
          <w:p w:rsidR="00CB6575" w:rsidRDefault="00CB6575" w:rsidP="001F3B08">
            <w:pPr>
              <w:rPr>
                <w:szCs w:val="28"/>
              </w:rPr>
            </w:pPr>
          </w:p>
          <w:p w:rsidR="00CB6575" w:rsidRPr="002036D4" w:rsidRDefault="00CB6575" w:rsidP="001F3B08">
            <w:pPr>
              <w:rPr>
                <w:sz w:val="16"/>
                <w:szCs w:val="16"/>
              </w:rPr>
            </w:pPr>
          </w:p>
          <w:p w:rsidR="00CB6575" w:rsidRPr="00931071" w:rsidRDefault="005B015F" w:rsidP="001F3B08">
            <w:pPr>
              <w:rPr>
                <w:szCs w:val="28"/>
              </w:rPr>
            </w:pPr>
            <w:r>
              <w:rPr>
                <w:szCs w:val="28"/>
              </w:rPr>
              <w:t xml:space="preserve">Перший </w:t>
            </w:r>
            <w:r>
              <w:rPr>
                <w:szCs w:val="28"/>
              </w:rPr>
              <w:t>заступник д</w:t>
            </w:r>
            <w:r w:rsidRPr="00931071">
              <w:rPr>
                <w:szCs w:val="28"/>
              </w:rPr>
              <w:t>иректор</w:t>
            </w:r>
            <w:r>
              <w:rPr>
                <w:szCs w:val="28"/>
              </w:rPr>
              <w:t>а</w:t>
            </w:r>
            <w:r w:rsidRPr="00931071">
              <w:rPr>
                <w:szCs w:val="28"/>
              </w:rPr>
              <w:t xml:space="preserve"> Департаменту</w:t>
            </w:r>
          </w:p>
          <w:p w:rsidR="00CB6575" w:rsidRDefault="005B015F" w:rsidP="001F3B08">
            <w:pPr>
              <w:rPr>
                <w:szCs w:val="28"/>
              </w:rPr>
            </w:pPr>
            <w:r>
              <w:rPr>
                <w:szCs w:val="28"/>
              </w:rPr>
              <w:t>житлово-комунальної інфраструктури –</w:t>
            </w:r>
          </w:p>
          <w:p w:rsidR="00CB6575" w:rsidRDefault="005B015F" w:rsidP="001F3B08">
            <w:pPr>
              <w:rPr>
                <w:szCs w:val="28"/>
              </w:rPr>
            </w:pPr>
            <w:r>
              <w:rPr>
                <w:szCs w:val="28"/>
              </w:rPr>
              <w:t>начальник юридичного управління</w:t>
            </w:r>
          </w:p>
          <w:p w:rsidR="00CB6575" w:rsidRDefault="005B015F" w:rsidP="001F3B08">
            <w:pPr>
              <w:rPr>
                <w:szCs w:val="28"/>
              </w:rPr>
            </w:pPr>
            <w:r w:rsidRPr="00931071">
              <w:rPr>
                <w:szCs w:val="28"/>
              </w:rPr>
              <w:t xml:space="preserve">                                 </w:t>
            </w:r>
          </w:p>
          <w:p w:rsidR="00CB6575" w:rsidRPr="00931071" w:rsidRDefault="00CB6575" w:rsidP="001F3B08">
            <w:pPr>
              <w:rPr>
                <w:szCs w:val="28"/>
              </w:rPr>
            </w:pPr>
          </w:p>
          <w:p w:rsidR="00CB6575" w:rsidRPr="00931071" w:rsidRDefault="005B015F" w:rsidP="001F3B08">
            <w:pPr>
              <w:rPr>
                <w:b/>
                <w:szCs w:val="28"/>
                <w:lang w:val="ru-RU"/>
              </w:rPr>
            </w:pPr>
            <w:r w:rsidRPr="00931071">
              <w:rPr>
                <w:b/>
                <w:szCs w:val="28"/>
              </w:rPr>
              <w:t>Погоджено:</w:t>
            </w:r>
          </w:p>
          <w:p w:rsidR="00CB6575" w:rsidRPr="002036D4" w:rsidRDefault="00CB6575" w:rsidP="001F3B08">
            <w:pPr>
              <w:pStyle w:val="FR4"/>
              <w:spacing w:before="0"/>
              <w:ind w:left="0"/>
              <w:jc w:val="both"/>
              <w:rPr>
                <w:rFonts w:ascii="Times New Roman" w:hAnsi="Times New Roman"/>
                <w:b w:val="0"/>
                <w:sz w:val="24"/>
                <w:szCs w:val="24"/>
              </w:rPr>
            </w:pPr>
          </w:p>
          <w:p w:rsidR="00CB6575" w:rsidRPr="00660535" w:rsidRDefault="005B015F" w:rsidP="001F3B08">
            <w:pPr>
              <w:pStyle w:val="FR4"/>
              <w:spacing w:before="0"/>
              <w:ind w:left="0"/>
              <w:jc w:val="both"/>
              <w:rPr>
                <w:rFonts w:ascii="Times New Roman" w:hAnsi="Times New Roman"/>
                <w:b w:val="0"/>
                <w:sz w:val="36"/>
                <w:szCs w:val="36"/>
              </w:rPr>
            </w:pPr>
            <w:r>
              <w:rPr>
                <w:rFonts w:ascii="Times New Roman" w:hAnsi="Times New Roman"/>
                <w:b w:val="0"/>
                <w:szCs w:val="28"/>
              </w:rPr>
              <w:t>Голова Постійної комісії</w:t>
            </w:r>
            <w:r w:rsidRPr="00931071">
              <w:rPr>
                <w:rFonts w:ascii="Times New Roman" w:hAnsi="Times New Roman"/>
                <w:b w:val="0"/>
                <w:szCs w:val="28"/>
              </w:rPr>
              <w:t xml:space="preserve"> Київ</w:t>
            </w:r>
            <w:r w:rsidR="00F379A6">
              <w:rPr>
                <w:rFonts w:ascii="Times New Roman" w:hAnsi="Times New Roman"/>
                <w:b w:val="0"/>
                <w:szCs w:val="28"/>
              </w:rPr>
              <w:t xml:space="preserve">ської міської </w:t>
            </w:r>
            <w:r w:rsidRPr="00931071">
              <w:rPr>
                <w:rFonts w:ascii="Times New Roman" w:hAnsi="Times New Roman"/>
                <w:b w:val="0"/>
                <w:szCs w:val="28"/>
              </w:rPr>
              <w:t>ради</w:t>
            </w:r>
            <w:r>
              <w:rPr>
                <w:rFonts w:ascii="Times New Roman" w:hAnsi="Times New Roman"/>
                <w:b w:val="0"/>
                <w:szCs w:val="28"/>
              </w:rPr>
              <w:t xml:space="preserve"> </w:t>
            </w:r>
            <w:r w:rsidRPr="00931071">
              <w:rPr>
                <w:rFonts w:ascii="Times New Roman" w:hAnsi="Times New Roman"/>
                <w:b w:val="0"/>
                <w:szCs w:val="28"/>
              </w:rPr>
              <w:t>з питань власності</w:t>
            </w:r>
            <w:r>
              <w:rPr>
                <w:rFonts w:ascii="Times New Roman" w:hAnsi="Times New Roman"/>
                <w:b w:val="0"/>
                <w:szCs w:val="28"/>
              </w:rPr>
              <w:t xml:space="preserve"> та регуляторної політики</w:t>
            </w:r>
          </w:p>
          <w:p w:rsidR="00CB6575" w:rsidRPr="00660535" w:rsidRDefault="00CB6575" w:rsidP="001F3B08">
            <w:pPr>
              <w:jc w:val="both"/>
              <w:rPr>
                <w:sz w:val="10"/>
                <w:szCs w:val="10"/>
              </w:rPr>
            </w:pPr>
          </w:p>
          <w:p w:rsidR="00CB6575" w:rsidRPr="00660535" w:rsidRDefault="00CB6575" w:rsidP="001F3B08">
            <w:pPr>
              <w:jc w:val="both"/>
              <w:rPr>
                <w:szCs w:val="28"/>
              </w:rPr>
            </w:pPr>
          </w:p>
          <w:p w:rsidR="00CB6575" w:rsidRDefault="00CB6575" w:rsidP="001F3B08">
            <w:pPr>
              <w:jc w:val="both"/>
              <w:rPr>
                <w:szCs w:val="28"/>
              </w:rPr>
            </w:pPr>
          </w:p>
          <w:p w:rsidR="00CB6575" w:rsidRPr="00931071" w:rsidRDefault="005B015F" w:rsidP="001F3B08">
            <w:pPr>
              <w:pStyle w:val="FR4"/>
              <w:spacing w:before="0"/>
              <w:ind w:left="0"/>
              <w:jc w:val="both"/>
              <w:rPr>
                <w:rFonts w:ascii="Times New Roman" w:hAnsi="Times New Roman"/>
                <w:b w:val="0"/>
                <w:sz w:val="36"/>
                <w:szCs w:val="36"/>
                <w:lang w:val="ru-RU"/>
              </w:rPr>
            </w:pPr>
            <w:r>
              <w:rPr>
                <w:rFonts w:ascii="Times New Roman" w:hAnsi="Times New Roman"/>
                <w:b w:val="0"/>
                <w:szCs w:val="28"/>
              </w:rPr>
              <w:t xml:space="preserve">Голова </w:t>
            </w:r>
            <w:r w:rsidRPr="00931071">
              <w:rPr>
                <w:rFonts w:ascii="Times New Roman" w:hAnsi="Times New Roman"/>
                <w:b w:val="0"/>
                <w:szCs w:val="28"/>
              </w:rPr>
              <w:t>Постійн</w:t>
            </w:r>
            <w:r>
              <w:rPr>
                <w:rFonts w:ascii="Times New Roman" w:hAnsi="Times New Roman"/>
                <w:b w:val="0"/>
                <w:szCs w:val="28"/>
              </w:rPr>
              <w:t>ої комісії</w:t>
            </w:r>
            <w:r w:rsidRPr="00931071">
              <w:rPr>
                <w:rFonts w:ascii="Times New Roman" w:hAnsi="Times New Roman"/>
                <w:b w:val="0"/>
                <w:szCs w:val="28"/>
              </w:rPr>
              <w:t xml:space="preserve"> Київ</w:t>
            </w:r>
            <w:r w:rsidR="00F379A6">
              <w:rPr>
                <w:rFonts w:ascii="Times New Roman" w:hAnsi="Times New Roman"/>
                <w:b w:val="0"/>
                <w:szCs w:val="28"/>
              </w:rPr>
              <w:t xml:space="preserve">ської міської </w:t>
            </w:r>
            <w:r w:rsidRPr="00931071">
              <w:rPr>
                <w:rFonts w:ascii="Times New Roman" w:hAnsi="Times New Roman"/>
                <w:b w:val="0"/>
                <w:szCs w:val="28"/>
              </w:rPr>
              <w:t>ради</w:t>
            </w:r>
            <w:r>
              <w:rPr>
                <w:rFonts w:ascii="Times New Roman" w:hAnsi="Times New Roman"/>
                <w:b w:val="0"/>
                <w:szCs w:val="28"/>
              </w:rPr>
              <w:t xml:space="preserve"> </w:t>
            </w:r>
            <w:r w:rsidRPr="00931071">
              <w:rPr>
                <w:rFonts w:ascii="Times New Roman" w:hAnsi="Times New Roman"/>
                <w:b w:val="0"/>
                <w:szCs w:val="28"/>
              </w:rPr>
              <w:t xml:space="preserve">з питань </w:t>
            </w:r>
            <w:r>
              <w:rPr>
                <w:rFonts w:ascii="Times New Roman" w:hAnsi="Times New Roman"/>
                <w:b w:val="0"/>
                <w:szCs w:val="28"/>
              </w:rPr>
              <w:t>житлово-комунального господарства та паливно-енергетичного комплексу</w:t>
            </w:r>
          </w:p>
          <w:p w:rsidR="00CB6575" w:rsidRDefault="00CB6575" w:rsidP="001F3B08">
            <w:pPr>
              <w:jc w:val="both"/>
              <w:rPr>
                <w:sz w:val="10"/>
                <w:szCs w:val="10"/>
                <w:lang w:val="ru-RU"/>
              </w:rPr>
            </w:pPr>
          </w:p>
          <w:p w:rsidR="00CB6575" w:rsidRPr="00931071" w:rsidRDefault="00CB6575" w:rsidP="001F3B08">
            <w:pPr>
              <w:jc w:val="both"/>
              <w:rPr>
                <w:sz w:val="10"/>
                <w:szCs w:val="10"/>
                <w:lang w:val="ru-RU"/>
              </w:rPr>
            </w:pPr>
          </w:p>
          <w:p w:rsidR="00CB6575" w:rsidRDefault="00CB6575" w:rsidP="001F3B08">
            <w:pPr>
              <w:jc w:val="both"/>
              <w:rPr>
                <w:szCs w:val="28"/>
              </w:rPr>
            </w:pPr>
          </w:p>
          <w:p w:rsidR="00CB6575" w:rsidRPr="00931071" w:rsidRDefault="00CB6575" w:rsidP="001F3B08">
            <w:pPr>
              <w:jc w:val="both"/>
              <w:rPr>
                <w:sz w:val="16"/>
                <w:szCs w:val="16"/>
                <w:lang w:val="ru-RU"/>
              </w:rPr>
            </w:pPr>
          </w:p>
          <w:p w:rsidR="00CB6575" w:rsidRPr="00931071" w:rsidRDefault="00CB6575" w:rsidP="001F3B08">
            <w:pPr>
              <w:rPr>
                <w:szCs w:val="28"/>
                <w:lang w:val="ru-RU"/>
              </w:rPr>
            </w:pPr>
          </w:p>
          <w:p w:rsidR="00CB6575" w:rsidRPr="00931071" w:rsidRDefault="005B015F" w:rsidP="001F3B08">
            <w:pPr>
              <w:pStyle w:val="FR4"/>
              <w:spacing w:before="0"/>
              <w:ind w:left="0"/>
              <w:jc w:val="left"/>
              <w:rPr>
                <w:lang w:val="ru-RU"/>
              </w:rPr>
            </w:pPr>
            <w:r>
              <w:rPr>
                <w:rFonts w:ascii="Times New Roman" w:hAnsi="Times New Roman"/>
                <w:b w:val="0"/>
                <w:szCs w:val="28"/>
              </w:rPr>
              <w:t xml:space="preserve">Начальник </w:t>
            </w:r>
            <w:r w:rsidRPr="00931071">
              <w:rPr>
                <w:rFonts w:ascii="Times New Roman" w:hAnsi="Times New Roman"/>
                <w:b w:val="0"/>
                <w:szCs w:val="28"/>
              </w:rPr>
              <w:t>Управління правового забезпечення діяльності Київської міської ради</w:t>
            </w:r>
          </w:p>
        </w:tc>
        <w:tc>
          <w:tcPr>
            <w:tcW w:w="1418" w:type="dxa"/>
            <w:shd w:val="clear" w:color="auto" w:fill="auto"/>
          </w:tcPr>
          <w:p w:rsidR="00CB6575" w:rsidRPr="00931071" w:rsidRDefault="00CB6575" w:rsidP="001F3B08">
            <w:pPr>
              <w:ind w:right="-2"/>
              <w:jc w:val="right"/>
            </w:pPr>
          </w:p>
          <w:p w:rsidR="00CB6575" w:rsidRPr="00931071" w:rsidRDefault="00CB6575" w:rsidP="001F3B08">
            <w:pPr>
              <w:ind w:right="-2"/>
              <w:jc w:val="right"/>
            </w:pPr>
          </w:p>
          <w:p w:rsidR="00CB6575" w:rsidRPr="00931071" w:rsidRDefault="00CB6575" w:rsidP="001F3B08">
            <w:pPr>
              <w:ind w:right="-2"/>
              <w:jc w:val="right"/>
            </w:pPr>
          </w:p>
        </w:tc>
        <w:tc>
          <w:tcPr>
            <w:tcW w:w="3969" w:type="dxa"/>
            <w:shd w:val="clear" w:color="auto" w:fill="auto"/>
          </w:tcPr>
          <w:p w:rsidR="00CB6575" w:rsidRPr="00931071" w:rsidRDefault="00CB6575" w:rsidP="001F3B08">
            <w:pPr>
              <w:ind w:right="-2"/>
              <w:rPr>
                <w:szCs w:val="28"/>
              </w:rPr>
            </w:pPr>
          </w:p>
          <w:p w:rsidR="00CB6575" w:rsidRPr="00931071" w:rsidRDefault="00CB6575" w:rsidP="001F3B08">
            <w:pPr>
              <w:ind w:right="-2"/>
              <w:rPr>
                <w:sz w:val="16"/>
                <w:szCs w:val="16"/>
              </w:rPr>
            </w:pPr>
          </w:p>
          <w:p w:rsidR="00CB6575" w:rsidRDefault="00CB6575" w:rsidP="001F3B08">
            <w:pPr>
              <w:ind w:right="-2"/>
              <w:rPr>
                <w:szCs w:val="28"/>
              </w:rPr>
            </w:pPr>
          </w:p>
          <w:p w:rsidR="00CB6575" w:rsidRPr="00931071" w:rsidRDefault="005B015F" w:rsidP="001F3B08">
            <w:pPr>
              <w:ind w:right="-2"/>
              <w:rPr>
                <w:szCs w:val="28"/>
              </w:rPr>
            </w:pPr>
            <w:r w:rsidRPr="00931071">
              <w:rPr>
                <w:szCs w:val="28"/>
              </w:rPr>
              <w:t>Андрій ГУДЗЬ</w:t>
            </w:r>
          </w:p>
          <w:p w:rsidR="00CB6575" w:rsidRPr="00931071" w:rsidRDefault="00CB6575" w:rsidP="001F3B08">
            <w:pPr>
              <w:ind w:right="-2"/>
              <w:rPr>
                <w:sz w:val="24"/>
                <w:szCs w:val="24"/>
              </w:rPr>
            </w:pPr>
          </w:p>
          <w:p w:rsidR="00CB6575" w:rsidRPr="00931071" w:rsidRDefault="00CB6575" w:rsidP="001F3B08">
            <w:pPr>
              <w:pStyle w:val="a4"/>
              <w:rPr>
                <w:sz w:val="24"/>
                <w:szCs w:val="24"/>
              </w:rPr>
            </w:pPr>
          </w:p>
          <w:p w:rsidR="00CB6575" w:rsidRPr="004C0DE6" w:rsidRDefault="00CB6575" w:rsidP="001F3B08">
            <w:pPr>
              <w:pStyle w:val="a4"/>
              <w:rPr>
                <w:sz w:val="22"/>
                <w:szCs w:val="22"/>
              </w:rPr>
            </w:pPr>
          </w:p>
          <w:p w:rsidR="00CB6575" w:rsidRPr="00931071" w:rsidRDefault="005B015F" w:rsidP="001F3B08">
            <w:pPr>
              <w:pStyle w:val="a4"/>
              <w:rPr>
                <w:szCs w:val="28"/>
              </w:rPr>
            </w:pPr>
            <w:r w:rsidRPr="00931071">
              <w:rPr>
                <w:szCs w:val="28"/>
              </w:rPr>
              <w:t xml:space="preserve">Всеволод КОМАРНИЦЬКИЙ </w:t>
            </w:r>
          </w:p>
          <w:p w:rsidR="00CB6575" w:rsidRPr="00931071" w:rsidRDefault="00CB6575" w:rsidP="001F3B08">
            <w:pPr>
              <w:pStyle w:val="a4"/>
              <w:rPr>
                <w:szCs w:val="28"/>
              </w:rPr>
            </w:pPr>
          </w:p>
          <w:p w:rsidR="00CB6575" w:rsidRDefault="00CB6575" w:rsidP="001F3B08">
            <w:pPr>
              <w:pStyle w:val="a4"/>
            </w:pPr>
          </w:p>
          <w:p w:rsidR="00CB6575" w:rsidRPr="00931071" w:rsidRDefault="00CB6575" w:rsidP="001F3B08">
            <w:pPr>
              <w:pStyle w:val="a4"/>
            </w:pPr>
          </w:p>
          <w:p w:rsidR="00CB6575" w:rsidRPr="00931071" w:rsidRDefault="005B015F" w:rsidP="001F3B08">
            <w:pPr>
              <w:pStyle w:val="a4"/>
              <w:rPr>
                <w:sz w:val="24"/>
                <w:szCs w:val="24"/>
              </w:rPr>
            </w:pPr>
            <w:r>
              <w:rPr>
                <w:lang w:val="ru-RU"/>
              </w:rPr>
              <w:t>Дмитро</w:t>
            </w:r>
            <w:r>
              <w:rPr>
                <w:lang w:val="ru-RU"/>
              </w:rPr>
              <w:t xml:space="preserve"> НАУМЕНКО</w:t>
            </w:r>
          </w:p>
          <w:p w:rsidR="00CB6575" w:rsidRPr="00931071" w:rsidRDefault="00CB6575" w:rsidP="001F3B08">
            <w:pPr>
              <w:pStyle w:val="a4"/>
            </w:pPr>
          </w:p>
          <w:p w:rsidR="00CB6575" w:rsidRPr="00C16097" w:rsidRDefault="00CB6575" w:rsidP="001F3B08">
            <w:pPr>
              <w:tabs>
                <w:tab w:val="left" w:pos="7740"/>
              </w:tabs>
              <w:rPr>
                <w:sz w:val="36"/>
                <w:szCs w:val="36"/>
                <w:lang w:val="ru-RU"/>
              </w:rPr>
            </w:pPr>
          </w:p>
          <w:p w:rsidR="00CB6575" w:rsidRDefault="00CB6575" w:rsidP="001F3B08">
            <w:pPr>
              <w:tabs>
                <w:tab w:val="left" w:pos="7740"/>
              </w:tabs>
              <w:rPr>
                <w:szCs w:val="28"/>
                <w:lang w:val="ru-RU"/>
              </w:rPr>
            </w:pPr>
          </w:p>
          <w:p w:rsidR="00CB6575" w:rsidRDefault="005B015F" w:rsidP="001F3B08">
            <w:pPr>
              <w:tabs>
                <w:tab w:val="left" w:pos="7740"/>
              </w:tabs>
              <w:rPr>
                <w:szCs w:val="28"/>
                <w:lang w:val="ru-RU"/>
              </w:rPr>
            </w:pPr>
            <w:r>
              <w:rPr>
                <w:szCs w:val="28"/>
                <w:lang w:val="ru-RU"/>
              </w:rPr>
              <w:t>Олена БАСУРОВА</w:t>
            </w:r>
          </w:p>
          <w:p w:rsidR="00CB6575" w:rsidRDefault="00CB6575" w:rsidP="001F3B08">
            <w:pPr>
              <w:tabs>
                <w:tab w:val="left" w:pos="7740"/>
              </w:tabs>
              <w:rPr>
                <w:szCs w:val="28"/>
                <w:lang w:val="ru-RU"/>
              </w:rPr>
            </w:pPr>
          </w:p>
          <w:p w:rsidR="00CB6575" w:rsidRPr="00931071" w:rsidRDefault="00CB6575" w:rsidP="001F3B08">
            <w:pPr>
              <w:tabs>
                <w:tab w:val="left" w:pos="7740"/>
              </w:tabs>
              <w:rPr>
                <w:sz w:val="20"/>
              </w:rPr>
            </w:pPr>
          </w:p>
          <w:p w:rsidR="00CB6575" w:rsidRPr="00931071" w:rsidRDefault="00CB6575" w:rsidP="001F3B08">
            <w:pPr>
              <w:tabs>
                <w:tab w:val="left" w:pos="7740"/>
              </w:tabs>
              <w:rPr>
                <w:sz w:val="20"/>
              </w:rPr>
            </w:pPr>
          </w:p>
          <w:p w:rsidR="00CB6575" w:rsidRPr="00931071" w:rsidRDefault="00CB6575" w:rsidP="001F3B08">
            <w:pPr>
              <w:tabs>
                <w:tab w:val="left" w:pos="7740"/>
              </w:tabs>
              <w:rPr>
                <w:sz w:val="20"/>
              </w:rPr>
            </w:pPr>
          </w:p>
          <w:p w:rsidR="00CB6575" w:rsidRDefault="00CB6575" w:rsidP="001F3B08">
            <w:pPr>
              <w:tabs>
                <w:tab w:val="left" w:pos="7740"/>
              </w:tabs>
              <w:rPr>
                <w:sz w:val="20"/>
              </w:rPr>
            </w:pPr>
          </w:p>
          <w:p w:rsidR="00CB6575" w:rsidRDefault="00CB6575" w:rsidP="001F3B08">
            <w:pPr>
              <w:tabs>
                <w:tab w:val="left" w:pos="7740"/>
              </w:tabs>
              <w:rPr>
                <w:sz w:val="20"/>
              </w:rPr>
            </w:pPr>
          </w:p>
          <w:p w:rsidR="00CB6575" w:rsidRPr="006467C9" w:rsidRDefault="00CB6575" w:rsidP="001F3B08">
            <w:pPr>
              <w:tabs>
                <w:tab w:val="left" w:pos="7740"/>
              </w:tabs>
              <w:rPr>
                <w:sz w:val="16"/>
                <w:szCs w:val="16"/>
              </w:rPr>
            </w:pPr>
          </w:p>
          <w:p w:rsidR="00CB6575" w:rsidRDefault="00CB6575" w:rsidP="001F3B08">
            <w:pPr>
              <w:tabs>
                <w:tab w:val="left" w:pos="7740"/>
              </w:tabs>
            </w:pPr>
          </w:p>
          <w:p w:rsidR="00CB6575" w:rsidRPr="00931071" w:rsidRDefault="005B015F" w:rsidP="001F3B08">
            <w:pPr>
              <w:tabs>
                <w:tab w:val="left" w:pos="7740"/>
              </w:tabs>
              <w:rPr>
                <w:sz w:val="18"/>
                <w:szCs w:val="18"/>
              </w:rPr>
            </w:pPr>
            <w:r w:rsidRPr="00931071">
              <w:t xml:space="preserve">Михайло ПРИСЯЖНЮК </w:t>
            </w:r>
          </w:p>
          <w:p w:rsidR="00CB6575" w:rsidRPr="00931071" w:rsidRDefault="00CB6575" w:rsidP="001F3B08">
            <w:pPr>
              <w:tabs>
                <w:tab w:val="left" w:pos="7740"/>
              </w:tabs>
              <w:rPr>
                <w:sz w:val="16"/>
                <w:szCs w:val="16"/>
                <w:lang w:val="ru-RU"/>
              </w:rPr>
            </w:pPr>
          </w:p>
          <w:p w:rsidR="00CB6575" w:rsidRDefault="00CB6575" w:rsidP="001F3B08">
            <w:pPr>
              <w:tabs>
                <w:tab w:val="left" w:pos="7740"/>
              </w:tabs>
              <w:rPr>
                <w:szCs w:val="28"/>
                <w:lang w:val="ru-RU"/>
              </w:rPr>
            </w:pPr>
          </w:p>
          <w:p w:rsidR="00CB6575" w:rsidRPr="00931071" w:rsidRDefault="00CB6575" w:rsidP="001F3B08">
            <w:pPr>
              <w:tabs>
                <w:tab w:val="left" w:pos="7740"/>
              </w:tabs>
              <w:rPr>
                <w:sz w:val="40"/>
                <w:szCs w:val="40"/>
              </w:rPr>
            </w:pPr>
          </w:p>
          <w:p w:rsidR="00CB6575" w:rsidRDefault="00CB6575" w:rsidP="001F3B08">
            <w:pPr>
              <w:ind w:right="-2"/>
              <w:rPr>
                <w:szCs w:val="28"/>
                <w:lang w:val="ru-RU"/>
              </w:rPr>
            </w:pPr>
          </w:p>
          <w:p w:rsidR="00CB6575" w:rsidRPr="00EF7194" w:rsidRDefault="005B015F" w:rsidP="001F3B08">
            <w:pPr>
              <w:ind w:right="-2"/>
              <w:rPr>
                <w:szCs w:val="28"/>
                <w:lang w:val="ru-RU"/>
              </w:rPr>
            </w:pPr>
            <w:r w:rsidRPr="00EF7194">
              <w:rPr>
                <w:szCs w:val="28"/>
                <w:lang w:val="ru-RU"/>
              </w:rPr>
              <w:t>Олександр БРОДСЬКИЙ</w:t>
            </w:r>
          </w:p>
          <w:p w:rsidR="00CB6575" w:rsidRDefault="00CB6575" w:rsidP="001F3B08">
            <w:pPr>
              <w:ind w:right="-2"/>
              <w:rPr>
                <w:szCs w:val="28"/>
                <w:lang w:val="ru-RU"/>
              </w:rPr>
            </w:pPr>
          </w:p>
          <w:p w:rsidR="00CB6575" w:rsidRPr="00EF7194" w:rsidRDefault="00CB6575" w:rsidP="001F3B08">
            <w:pPr>
              <w:ind w:right="-2"/>
              <w:rPr>
                <w:szCs w:val="28"/>
                <w:lang w:val="ru-RU"/>
              </w:rPr>
            </w:pPr>
          </w:p>
          <w:p w:rsidR="00CB6575" w:rsidRPr="00FD35F6" w:rsidRDefault="00CB6575" w:rsidP="001F3B08">
            <w:pPr>
              <w:ind w:right="-2"/>
              <w:rPr>
                <w:b/>
                <w:sz w:val="20"/>
                <w:lang w:val="ru-RU"/>
              </w:rPr>
            </w:pPr>
          </w:p>
          <w:p w:rsidR="00CB6575" w:rsidRDefault="00CB6575" w:rsidP="001F3B08">
            <w:pPr>
              <w:ind w:right="-2"/>
              <w:rPr>
                <w:szCs w:val="28"/>
                <w:lang w:val="ru-RU"/>
              </w:rPr>
            </w:pPr>
          </w:p>
          <w:p w:rsidR="00240EA6" w:rsidRDefault="00240EA6" w:rsidP="001F3B08">
            <w:pPr>
              <w:ind w:right="-2"/>
              <w:rPr>
                <w:szCs w:val="28"/>
                <w:lang w:val="ru-RU"/>
              </w:rPr>
            </w:pPr>
          </w:p>
          <w:p w:rsidR="00CB6575" w:rsidRDefault="00CB6575" w:rsidP="001F3B08">
            <w:pPr>
              <w:ind w:right="-2"/>
              <w:rPr>
                <w:szCs w:val="28"/>
                <w:lang w:val="ru-RU"/>
              </w:rPr>
            </w:pPr>
          </w:p>
          <w:p w:rsidR="00CB6575" w:rsidRPr="00931071" w:rsidRDefault="005B015F" w:rsidP="001F3B08">
            <w:pPr>
              <w:ind w:right="-2"/>
              <w:rPr>
                <w:szCs w:val="28"/>
                <w:lang w:val="ru-RU"/>
              </w:rPr>
            </w:pPr>
            <w:r w:rsidRPr="00931071">
              <w:rPr>
                <w:szCs w:val="28"/>
                <w:lang w:val="ru-RU"/>
              </w:rPr>
              <w:t>Валентина ПОЛОЖИШНИК</w:t>
            </w:r>
          </w:p>
          <w:p w:rsidR="00CB6575" w:rsidRPr="00931071" w:rsidRDefault="00CB6575" w:rsidP="001F3B08">
            <w:pPr>
              <w:ind w:right="-2"/>
              <w:rPr>
                <w:sz w:val="32"/>
                <w:szCs w:val="32"/>
                <w:lang w:val="ru-RU"/>
              </w:rPr>
            </w:pPr>
          </w:p>
          <w:p w:rsidR="00CB6575" w:rsidRPr="00931071" w:rsidRDefault="00CB6575" w:rsidP="001F3B08">
            <w:pPr>
              <w:ind w:right="-2"/>
              <w:rPr>
                <w:lang w:val="ru-RU"/>
              </w:rPr>
            </w:pPr>
          </w:p>
        </w:tc>
      </w:tr>
    </w:tbl>
    <w:p w:rsidR="00BD28B2" w:rsidRDefault="00BD28B2">
      <w:pPr>
        <w:sectPr w:rsidR="00BD28B2">
          <w:pgSz w:w="11906" w:h="16838"/>
          <w:pgMar w:top="1134" w:right="850" w:bottom="1134" w:left="1701" w:header="708" w:footer="708" w:gutter="0"/>
          <w:cols w:space="708"/>
          <w:docGrid w:linePitch="360"/>
        </w:sectPr>
      </w:pPr>
    </w:p>
    <w:tbl>
      <w:tblPr>
        <w:tblW w:w="15168" w:type="dxa"/>
        <w:tblLook w:val="04A0" w:firstRow="1" w:lastRow="0" w:firstColumn="1" w:lastColumn="0" w:noHBand="0" w:noVBand="1"/>
      </w:tblPr>
      <w:tblGrid>
        <w:gridCol w:w="7088"/>
        <w:gridCol w:w="8080"/>
      </w:tblGrid>
      <w:tr w:rsidR="007E25D7" w:rsidTr="003E0C2B">
        <w:trPr>
          <w:trHeight w:val="1276"/>
        </w:trPr>
        <w:tc>
          <w:tcPr>
            <w:tcW w:w="7088" w:type="dxa"/>
            <w:shd w:val="clear" w:color="auto" w:fill="auto"/>
          </w:tcPr>
          <w:p w:rsidR="003E0C2B" w:rsidRPr="00196227" w:rsidRDefault="003E0C2B" w:rsidP="001F3B08">
            <w:pPr>
              <w:tabs>
                <w:tab w:val="left" w:pos="5954"/>
              </w:tabs>
              <w:rPr>
                <w:szCs w:val="28"/>
              </w:rPr>
            </w:pPr>
          </w:p>
        </w:tc>
        <w:tc>
          <w:tcPr>
            <w:tcW w:w="8080" w:type="dxa"/>
            <w:shd w:val="clear" w:color="auto" w:fill="auto"/>
          </w:tcPr>
          <w:p w:rsidR="003E0C2B" w:rsidRPr="00196227" w:rsidRDefault="005B015F" w:rsidP="001F3B08">
            <w:pPr>
              <w:tabs>
                <w:tab w:val="left" w:pos="5954"/>
              </w:tabs>
              <w:ind w:left="33" w:firstLine="2268"/>
              <w:rPr>
                <w:szCs w:val="28"/>
              </w:rPr>
            </w:pPr>
            <w:r w:rsidRPr="00196227">
              <w:rPr>
                <w:szCs w:val="28"/>
              </w:rPr>
              <w:t>Додаток</w:t>
            </w:r>
          </w:p>
          <w:p w:rsidR="003E0C2B" w:rsidRPr="00314E25" w:rsidRDefault="005B015F" w:rsidP="001F3B08">
            <w:pPr>
              <w:ind w:firstLine="2268"/>
              <w:rPr>
                <w:szCs w:val="28"/>
              </w:rPr>
            </w:pPr>
            <w:r w:rsidRPr="00196227">
              <w:rPr>
                <w:szCs w:val="28"/>
              </w:rPr>
              <w:t xml:space="preserve">до </w:t>
            </w:r>
            <w:r>
              <w:rPr>
                <w:szCs w:val="28"/>
              </w:rPr>
              <w:t xml:space="preserve">рішення </w:t>
            </w:r>
            <w:r w:rsidRPr="00196227">
              <w:rPr>
                <w:szCs w:val="28"/>
              </w:rPr>
              <w:t xml:space="preserve">Київської міської ради </w:t>
            </w:r>
          </w:p>
          <w:p w:rsidR="003E0C2B" w:rsidRPr="00196227" w:rsidRDefault="005B015F" w:rsidP="001F3B08">
            <w:pPr>
              <w:tabs>
                <w:tab w:val="left" w:pos="5954"/>
              </w:tabs>
              <w:ind w:firstLine="2268"/>
              <w:jc w:val="both"/>
              <w:rPr>
                <w:szCs w:val="28"/>
              </w:rPr>
            </w:pPr>
            <w:r>
              <w:rPr>
                <w:szCs w:val="28"/>
              </w:rPr>
              <w:t>___________________№__________</w:t>
            </w:r>
          </w:p>
        </w:tc>
      </w:tr>
    </w:tbl>
    <w:p w:rsidR="003E0C2B" w:rsidRDefault="003E0C2B" w:rsidP="003E0C2B">
      <w:pPr>
        <w:rPr>
          <w:szCs w:val="28"/>
        </w:rPr>
      </w:pPr>
    </w:p>
    <w:p w:rsidR="00710D0B" w:rsidRDefault="005B015F" w:rsidP="003E0C2B">
      <w:pPr>
        <w:tabs>
          <w:tab w:val="left" w:pos="9639"/>
          <w:tab w:val="left" w:pos="9781"/>
        </w:tabs>
        <w:jc w:val="center"/>
        <w:rPr>
          <w:szCs w:val="28"/>
        </w:rPr>
      </w:pPr>
      <w:r>
        <w:rPr>
          <w:szCs w:val="28"/>
        </w:rPr>
        <w:t>Громадська вбиральня на вул. Верхній Вал, 70</w:t>
      </w:r>
      <w:r w:rsidR="003E0C2B" w:rsidRPr="00F01E6E">
        <w:rPr>
          <w:szCs w:val="28"/>
        </w:rPr>
        <w:t xml:space="preserve">, </w:t>
      </w:r>
      <w:r w:rsidR="003E0C2B">
        <w:rPr>
          <w:szCs w:val="28"/>
        </w:rPr>
        <w:t>що</w:t>
      </w:r>
      <w:r w:rsidR="003E0C2B" w:rsidRPr="00F01E6E">
        <w:rPr>
          <w:szCs w:val="28"/>
        </w:rPr>
        <w:t xml:space="preserve"> належить до комунальної власності територіальної </w:t>
      </w:r>
    </w:p>
    <w:p w:rsidR="00710D0B" w:rsidRDefault="005B015F" w:rsidP="00710D0B">
      <w:pPr>
        <w:tabs>
          <w:tab w:val="left" w:pos="9639"/>
          <w:tab w:val="left" w:pos="9781"/>
        </w:tabs>
        <w:jc w:val="center"/>
        <w:rPr>
          <w:szCs w:val="28"/>
        </w:rPr>
      </w:pPr>
      <w:r w:rsidRPr="00F01E6E">
        <w:rPr>
          <w:szCs w:val="28"/>
        </w:rPr>
        <w:t>громади міста Києва,</w:t>
      </w:r>
      <w:r>
        <w:rPr>
          <w:szCs w:val="28"/>
        </w:rPr>
        <w:t xml:space="preserve">  </w:t>
      </w:r>
      <w:r w:rsidRPr="00F01E6E">
        <w:rPr>
          <w:szCs w:val="28"/>
        </w:rPr>
        <w:t>згода на списання</w:t>
      </w:r>
      <w:r>
        <w:rPr>
          <w:szCs w:val="28"/>
        </w:rPr>
        <w:t xml:space="preserve"> якої </w:t>
      </w:r>
      <w:r w:rsidRPr="00A63D35">
        <w:rPr>
          <w:szCs w:val="28"/>
        </w:rPr>
        <w:t xml:space="preserve">надається </w:t>
      </w:r>
      <w:r>
        <w:rPr>
          <w:szCs w:val="28"/>
        </w:rPr>
        <w:t xml:space="preserve">спеціалізованому  водогосподарському </w:t>
      </w:r>
    </w:p>
    <w:p w:rsidR="003E0C2B" w:rsidRDefault="005B015F" w:rsidP="00710D0B">
      <w:pPr>
        <w:tabs>
          <w:tab w:val="left" w:pos="9639"/>
          <w:tab w:val="left" w:pos="9781"/>
        </w:tabs>
        <w:jc w:val="center"/>
        <w:rPr>
          <w:szCs w:val="28"/>
        </w:rPr>
      </w:pPr>
      <w:r w:rsidRPr="00A63D35">
        <w:rPr>
          <w:szCs w:val="28"/>
        </w:rPr>
        <w:t xml:space="preserve">комунальному підприємству </w:t>
      </w:r>
      <w:r>
        <w:rPr>
          <w:szCs w:val="28"/>
        </w:rPr>
        <w:t xml:space="preserve"> </w:t>
      </w:r>
      <w:r w:rsidRPr="00A63D35">
        <w:rPr>
          <w:szCs w:val="28"/>
        </w:rPr>
        <w:t>виконавчого органу Київ</w:t>
      </w:r>
      <w:r w:rsidR="00710D0B">
        <w:rPr>
          <w:szCs w:val="28"/>
        </w:rPr>
        <w:t xml:space="preserve">ської міської </w:t>
      </w:r>
      <w:r w:rsidRPr="00A63D35">
        <w:rPr>
          <w:szCs w:val="28"/>
        </w:rPr>
        <w:t xml:space="preserve">ради </w:t>
      </w:r>
    </w:p>
    <w:p w:rsidR="003E0C2B" w:rsidRPr="00A63D35" w:rsidRDefault="005B015F" w:rsidP="003E0C2B">
      <w:pPr>
        <w:tabs>
          <w:tab w:val="left" w:pos="9639"/>
          <w:tab w:val="left" w:pos="9781"/>
        </w:tabs>
        <w:jc w:val="center"/>
        <w:rPr>
          <w:szCs w:val="28"/>
        </w:rPr>
      </w:pPr>
      <w:r w:rsidRPr="00A63D35">
        <w:rPr>
          <w:szCs w:val="28"/>
        </w:rPr>
        <w:t>(Київської міської державної адміністрації</w:t>
      </w:r>
      <w:r w:rsidRPr="00A63D35">
        <w:rPr>
          <w:szCs w:val="28"/>
        </w:rPr>
        <w:t>)</w:t>
      </w:r>
      <w:r w:rsidR="00710D0B">
        <w:rPr>
          <w:szCs w:val="28"/>
        </w:rPr>
        <w:t xml:space="preserve"> «КИЇВВОДФОНД</w:t>
      </w:r>
      <w:r w:rsidRPr="00A63D35">
        <w:rPr>
          <w:szCs w:val="28"/>
        </w:rPr>
        <w:t>»</w:t>
      </w:r>
    </w:p>
    <w:tbl>
      <w:tblPr>
        <w:tblpPr w:leftFromText="180" w:rightFromText="180" w:vertAnchor="text" w:horzAnchor="margin" w:tblpY="127"/>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2267"/>
        <w:gridCol w:w="1985"/>
        <w:gridCol w:w="1134"/>
        <w:gridCol w:w="1559"/>
        <w:gridCol w:w="1843"/>
        <w:gridCol w:w="1701"/>
      </w:tblGrid>
      <w:tr w:rsidR="007E25D7" w:rsidTr="000B3DD6">
        <w:tc>
          <w:tcPr>
            <w:tcW w:w="4248" w:type="dxa"/>
            <w:tcBorders>
              <w:right w:val="single" w:sz="4" w:space="0" w:color="auto"/>
            </w:tcBorders>
            <w:vAlign w:val="center"/>
          </w:tcPr>
          <w:p w:rsidR="003E0C2B" w:rsidRPr="00733DD6" w:rsidRDefault="005B015F" w:rsidP="000B3DD6">
            <w:pPr>
              <w:pStyle w:val="a3"/>
              <w:jc w:val="center"/>
              <w:rPr>
                <w:rFonts w:ascii="Times New Roman" w:hAnsi="Times New Roman"/>
                <w:sz w:val="26"/>
                <w:szCs w:val="26"/>
              </w:rPr>
            </w:pPr>
            <w:r w:rsidRPr="00733DD6">
              <w:rPr>
                <w:rFonts w:ascii="Times New Roman" w:hAnsi="Times New Roman"/>
                <w:color w:val="000000"/>
                <w:sz w:val="26"/>
                <w:szCs w:val="26"/>
                <w:shd w:val="clear" w:color="auto" w:fill="FFFFFF"/>
              </w:rPr>
              <w:t xml:space="preserve">Найменування </w:t>
            </w:r>
          </w:p>
        </w:tc>
        <w:tc>
          <w:tcPr>
            <w:tcW w:w="2267" w:type="dxa"/>
            <w:tcBorders>
              <w:left w:val="single" w:sz="4" w:space="0" w:color="auto"/>
            </w:tcBorders>
            <w:vAlign w:val="center"/>
          </w:tcPr>
          <w:p w:rsidR="003E0C2B" w:rsidRPr="00733DD6" w:rsidRDefault="005B015F" w:rsidP="003E0C2B">
            <w:pPr>
              <w:pStyle w:val="a9"/>
              <w:jc w:val="center"/>
              <w:rPr>
                <w:sz w:val="26"/>
                <w:szCs w:val="26"/>
                <w:lang w:val="uk-UA"/>
              </w:rPr>
            </w:pPr>
            <w:r w:rsidRPr="00733DD6">
              <w:rPr>
                <w:sz w:val="26"/>
                <w:szCs w:val="26"/>
                <w:lang w:val="uk-UA"/>
              </w:rPr>
              <w:t>Інвентарний номер</w:t>
            </w:r>
          </w:p>
        </w:tc>
        <w:tc>
          <w:tcPr>
            <w:tcW w:w="1985" w:type="dxa"/>
            <w:vAlign w:val="center"/>
          </w:tcPr>
          <w:p w:rsidR="003E0C2B" w:rsidRPr="00733DD6" w:rsidRDefault="005B015F" w:rsidP="00710D0B">
            <w:pPr>
              <w:pStyle w:val="a9"/>
              <w:jc w:val="center"/>
              <w:rPr>
                <w:sz w:val="26"/>
                <w:szCs w:val="26"/>
                <w:lang w:val="uk-UA"/>
              </w:rPr>
            </w:pPr>
            <w:r w:rsidRPr="00733DD6">
              <w:rPr>
                <w:bCs/>
                <w:sz w:val="26"/>
                <w:szCs w:val="26"/>
                <w:lang w:val="uk-UA"/>
              </w:rPr>
              <w:t>Рік введення в експлуатацію</w:t>
            </w:r>
          </w:p>
        </w:tc>
        <w:tc>
          <w:tcPr>
            <w:tcW w:w="1134" w:type="dxa"/>
            <w:vAlign w:val="center"/>
          </w:tcPr>
          <w:p w:rsidR="003E0C2B" w:rsidRPr="00733DD6" w:rsidRDefault="005B015F" w:rsidP="003E0C2B">
            <w:pPr>
              <w:pStyle w:val="a9"/>
              <w:jc w:val="center"/>
              <w:rPr>
                <w:sz w:val="26"/>
                <w:szCs w:val="26"/>
                <w:lang w:val="uk-UA"/>
              </w:rPr>
            </w:pPr>
            <w:r w:rsidRPr="00733DD6">
              <w:rPr>
                <w:sz w:val="26"/>
                <w:szCs w:val="26"/>
                <w:lang w:val="uk-UA"/>
              </w:rPr>
              <w:t>Площа, кв. м</w:t>
            </w:r>
          </w:p>
        </w:tc>
        <w:tc>
          <w:tcPr>
            <w:tcW w:w="1559" w:type="dxa"/>
            <w:vAlign w:val="center"/>
          </w:tcPr>
          <w:p w:rsidR="003E0C2B" w:rsidRPr="00733DD6" w:rsidRDefault="005B015F" w:rsidP="003E0C2B">
            <w:pPr>
              <w:pStyle w:val="a9"/>
              <w:jc w:val="center"/>
              <w:rPr>
                <w:sz w:val="26"/>
                <w:szCs w:val="26"/>
                <w:lang w:val="uk-UA"/>
              </w:rPr>
            </w:pPr>
            <w:r w:rsidRPr="00733DD6">
              <w:rPr>
                <w:bCs/>
                <w:sz w:val="26"/>
                <w:szCs w:val="26"/>
                <w:lang w:val="uk-UA"/>
              </w:rPr>
              <w:t>Первісна балансова вартість, грн</w:t>
            </w:r>
            <w:r w:rsidRPr="00733DD6">
              <w:rPr>
                <w:sz w:val="26"/>
                <w:szCs w:val="26"/>
                <w:lang w:val="uk-UA"/>
              </w:rPr>
              <w:t> </w:t>
            </w:r>
          </w:p>
        </w:tc>
        <w:tc>
          <w:tcPr>
            <w:tcW w:w="1843" w:type="dxa"/>
            <w:vAlign w:val="center"/>
          </w:tcPr>
          <w:p w:rsidR="003E0C2B" w:rsidRPr="00733DD6" w:rsidRDefault="005B015F" w:rsidP="00710D0B">
            <w:pPr>
              <w:pStyle w:val="a9"/>
              <w:jc w:val="center"/>
              <w:rPr>
                <w:bCs/>
                <w:sz w:val="26"/>
                <w:szCs w:val="26"/>
                <w:lang w:val="uk-UA"/>
              </w:rPr>
            </w:pPr>
            <w:r w:rsidRPr="00733DD6">
              <w:rPr>
                <w:bCs/>
                <w:sz w:val="26"/>
                <w:szCs w:val="26"/>
                <w:lang w:val="uk-UA"/>
              </w:rPr>
              <w:t>Сума нарахованого зносу станом на 31.0</w:t>
            </w:r>
            <w:r w:rsidR="00710D0B" w:rsidRPr="00733DD6">
              <w:rPr>
                <w:bCs/>
                <w:sz w:val="26"/>
                <w:szCs w:val="26"/>
                <w:lang w:val="uk-UA"/>
              </w:rPr>
              <w:t>3.2024</w:t>
            </w:r>
            <w:r w:rsidRPr="00733DD6">
              <w:rPr>
                <w:bCs/>
                <w:sz w:val="26"/>
                <w:szCs w:val="26"/>
                <w:lang w:val="uk-UA"/>
              </w:rPr>
              <w:t>, грн</w:t>
            </w:r>
          </w:p>
        </w:tc>
        <w:tc>
          <w:tcPr>
            <w:tcW w:w="1701" w:type="dxa"/>
            <w:vAlign w:val="center"/>
          </w:tcPr>
          <w:p w:rsidR="003E0C2B" w:rsidRPr="00733DD6" w:rsidRDefault="005B015F" w:rsidP="00710D0B">
            <w:pPr>
              <w:pStyle w:val="a9"/>
              <w:jc w:val="center"/>
              <w:rPr>
                <w:sz w:val="26"/>
                <w:szCs w:val="26"/>
                <w:lang w:val="uk-UA"/>
              </w:rPr>
            </w:pPr>
            <w:r w:rsidRPr="00733DD6">
              <w:rPr>
                <w:sz w:val="26"/>
                <w:szCs w:val="26"/>
                <w:lang w:val="uk-UA"/>
              </w:rPr>
              <w:t>Балансова (залишкова)</w:t>
            </w:r>
            <w:r w:rsidRPr="00733DD6">
              <w:rPr>
                <w:sz w:val="26"/>
                <w:szCs w:val="26"/>
              </w:rPr>
              <w:t xml:space="preserve"> </w:t>
            </w:r>
            <w:r w:rsidRPr="00733DD6">
              <w:rPr>
                <w:sz w:val="26"/>
                <w:szCs w:val="26"/>
                <w:lang w:val="uk-UA"/>
              </w:rPr>
              <w:t xml:space="preserve">вартість </w:t>
            </w:r>
            <w:r w:rsidRPr="00733DD6">
              <w:rPr>
                <w:bCs/>
                <w:sz w:val="26"/>
                <w:szCs w:val="26"/>
                <w:lang w:val="uk-UA"/>
              </w:rPr>
              <w:t>станом на 31.0</w:t>
            </w:r>
            <w:r w:rsidR="00710D0B" w:rsidRPr="00733DD6">
              <w:rPr>
                <w:bCs/>
                <w:sz w:val="26"/>
                <w:szCs w:val="26"/>
                <w:lang w:val="uk-UA"/>
              </w:rPr>
              <w:t>3.2024</w:t>
            </w:r>
            <w:r w:rsidRPr="00733DD6">
              <w:rPr>
                <w:sz w:val="26"/>
                <w:szCs w:val="26"/>
                <w:lang w:val="uk-UA"/>
              </w:rPr>
              <w:t xml:space="preserve">, грн </w:t>
            </w:r>
          </w:p>
        </w:tc>
      </w:tr>
      <w:tr w:rsidR="007E25D7" w:rsidTr="000B3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4"/>
        </w:trPr>
        <w:tc>
          <w:tcPr>
            <w:tcW w:w="4248" w:type="dxa"/>
            <w:vAlign w:val="center"/>
          </w:tcPr>
          <w:p w:rsidR="000B3DD6" w:rsidRDefault="005B015F" w:rsidP="003E0C2B">
            <w:pPr>
              <w:rPr>
                <w:sz w:val="26"/>
                <w:szCs w:val="26"/>
              </w:rPr>
            </w:pPr>
            <w:r w:rsidRPr="00733DD6">
              <w:rPr>
                <w:sz w:val="26"/>
                <w:szCs w:val="26"/>
              </w:rPr>
              <w:t xml:space="preserve">Громадська вбиральня </w:t>
            </w:r>
          </w:p>
          <w:p w:rsidR="003E0C2B" w:rsidRPr="00733DD6" w:rsidRDefault="005B015F" w:rsidP="003E0C2B">
            <w:pPr>
              <w:rPr>
                <w:sz w:val="26"/>
                <w:szCs w:val="26"/>
              </w:rPr>
            </w:pPr>
            <w:r w:rsidRPr="00733DD6">
              <w:rPr>
                <w:sz w:val="26"/>
                <w:szCs w:val="26"/>
              </w:rPr>
              <w:t>на</w:t>
            </w:r>
            <w:r w:rsidRPr="00733DD6">
              <w:rPr>
                <w:sz w:val="26"/>
                <w:szCs w:val="26"/>
              </w:rPr>
              <w:t xml:space="preserve"> вул. Верхній Вал, 70</w:t>
            </w:r>
          </w:p>
        </w:tc>
        <w:tc>
          <w:tcPr>
            <w:tcW w:w="2267" w:type="dxa"/>
            <w:vAlign w:val="center"/>
          </w:tcPr>
          <w:p w:rsidR="003E0C2B" w:rsidRPr="00733DD6" w:rsidRDefault="005B015F" w:rsidP="003E0C2B">
            <w:pPr>
              <w:jc w:val="center"/>
              <w:rPr>
                <w:sz w:val="26"/>
                <w:szCs w:val="26"/>
              </w:rPr>
            </w:pPr>
            <w:r w:rsidRPr="00733DD6">
              <w:rPr>
                <w:sz w:val="26"/>
                <w:szCs w:val="26"/>
              </w:rPr>
              <w:t>00046</w:t>
            </w:r>
          </w:p>
        </w:tc>
        <w:tc>
          <w:tcPr>
            <w:tcW w:w="1985" w:type="dxa"/>
            <w:vAlign w:val="center"/>
          </w:tcPr>
          <w:p w:rsidR="003E0C2B" w:rsidRPr="00733DD6" w:rsidRDefault="005B015F" w:rsidP="003E0C2B">
            <w:pPr>
              <w:jc w:val="center"/>
              <w:rPr>
                <w:sz w:val="26"/>
                <w:szCs w:val="26"/>
              </w:rPr>
            </w:pPr>
            <w:r w:rsidRPr="00733DD6">
              <w:rPr>
                <w:sz w:val="26"/>
                <w:szCs w:val="26"/>
              </w:rPr>
              <w:t>2011</w:t>
            </w:r>
          </w:p>
        </w:tc>
        <w:tc>
          <w:tcPr>
            <w:tcW w:w="1134" w:type="dxa"/>
            <w:vAlign w:val="center"/>
          </w:tcPr>
          <w:p w:rsidR="003E0C2B" w:rsidRPr="00733DD6" w:rsidRDefault="005B015F" w:rsidP="003E0C2B">
            <w:pPr>
              <w:jc w:val="center"/>
              <w:rPr>
                <w:sz w:val="26"/>
                <w:szCs w:val="26"/>
              </w:rPr>
            </w:pPr>
            <w:r w:rsidRPr="00733DD6">
              <w:rPr>
                <w:sz w:val="26"/>
                <w:szCs w:val="26"/>
              </w:rPr>
              <w:t>55,0</w:t>
            </w:r>
          </w:p>
        </w:tc>
        <w:tc>
          <w:tcPr>
            <w:tcW w:w="1559" w:type="dxa"/>
            <w:vAlign w:val="center"/>
          </w:tcPr>
          <w:p w:rsidR="003E0C2B" w:rsidRPr="00733DD6" w:rsidRDefault="005B015F" w:rsidP="003E0C2B">
            <w:pPr>
              <w:jc w:val="center"/>
              <w:rPr>
                <w:sz w:val="26"/>
                <w:szCs w:val="26"/>
              </w:rPr>
            </w:pPr>
            <w:r w:rsidRPr="00733DD6">
              <w:rPr>
                <w:sz w:val="26"/>
                <w:szCs w:val="26"/>
              </w:rPr>
              <w:t>75628,63</w:t>
            </w:r>
          </w:p>
        </w:tc>
        <w:tc>
          <w:tcPr>
            <w:tcW w:w="1843" w:type="dxa"/>
            <w:vAlign w:val="center"/>
          </w:tcPr>
          <w:p w:rsidR="003E0C2B" w:rsidRPr="00733DD6" w:rsidRDefault="005B015F" w:rsidP="003E0C2B">
            <w:pPr>
              <w:jc w:val="center"/>
              <w:rPr>
                <w:sz w:val="26"/>
                <w:szCs w:val="26"/>
              </w:rPr>
            </w:pPr>
            <w:r w:rsidRPr="00733DD6">
              <w:rPr>
                <w:sz w:val="26"/>
                <w:szCs w:val="26"/>
              </w:rPr>
              <w:t>45377,28</w:t>
            </w:r>
          </w:p>
        </w:tc>
        <w:tc>
          <w:tcPr>
            <w:tcW w:w="1701" w:type="dxa"/>
            <w:vAlign w:val="center"/>
          </w:tcPr>
          <w:p w:rsidR="003E0C2B" w:rsidRPr="00733DD6" w:rsidRDefault="005B015F" w:rsidP="003E0C2B">
            <w:pPr>
              <w:jc w:val="center"/>
              <w:rPr>
                <w:sz w:val="26"/>
                <w:szCs w:val="26"/>
              </w:rPr>
            </w:pPr>
            <w:r w:rsidRPr="00733DD6">
              <w:rPr>
                <w:sz w:val="26"/>
                <w:szCs w:val="26"/>
              </w:rPr>
              <w:t>30251,35</w:t>
            </w:r>
          </w:p>
        </w:tc>
      </w:tr>
    </w:tbl>
    <w:p w:rsidR="003E0C2B" w:rsidRPr="001139BD" w:rsidRDefault="005B015F" w:rsidP="003E0C2B">
      <w:pPr>
        <w:rPr>
          <w:szCs w:val="28"/>
        </w:rPr>
      </w:pPr>
      <w:r>
        <w:rPr>
          <w:noProof/>
          <w:lang w:eastAsia="uk-UA"/>
        </w:rPr>
        <mc:AlternateContent>
          <mc:Choice Requires="wps">
            <w:drawing>
              <wp:anchor distT="0" distB="0" distL="114298" distR="114298" simplePos="0" relativeHeight="251668480" behindDoc="0" locked="0" layoutInCell="0" allowOverlap="1">
                <wp:simplePos x="0" y="0"/>
                <wp:positionH relativeFrom="column">
                  <wp:posOffset>3154679</wp:posOffset>
                </wp:positionH>
                <wp:positionV relativeFrom="paragraph">
                  <wp:posOffset>5079</wp:posOffset>
                </wp:positionV>
                <wp:extent cx="0"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Пряма сполучна лінія 9" o:spid="_x0000_s1026" style="mso-height-percent:0;mso-height-relative:page;mso-width-percent:0;mso-width-relative:page;mso-wrap-distance-bottom:0;mso-wrap-distance-left:9pt;mso-wrap-distance-right:9pt;mso-wrap-distance-top:0;position:absolute;v-text-anchor:top;z-index:251667456" from="248.4pt,0.4pt" to="248.4pt,0.4pt" o:allowincell="f" fillcolor="this" stroked="t" strokecolor="black" strokeweight="0.75pt">
                <v:stroke joinstyle="round"/>
              </v:line>
            </w:pict>
          </mc:Fallback>
        </mc:AlternateContent>
      </w:r>
      <w:r>
        <w:rPr>
          <w:noProof/>
          <w:lang w:eastAsia="uk-UA"/>
        </w:rPr>
        <mc:AlternateContent>
          <mc:Choice Requires="wps">
            <w:drawing>
              <wp:anchor distT="0" distB="0" distL="114298" distR="114298" simplePos="0" relativeHeight="251666432" behindDoc="0" locked="0" layoutInCell="0" allowOverlap="1">
                <wp:simplePos x="0" y="0"/>
                <wp:positionH relativeFrom="column">
                  <wp:posOffset>3063239</wp:posOffset>
                </wp:positionH>
                <wp:positionV relativeFrom="paragraph">
                  <wp:posOffset>5079</wp:posOffset>
                </wp:positionV>
                <wp:extent cx="0"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Пряма сполучна лінія 10" o:spid="_x0000_s1027" style="mso-height-percent:0;mso-height-relative:page;mso-width-percent:0;mso-width-relative:page;mso-wrap-distance-bottom:0;mso-wrap-distance-left:9pt;mso-wrap-distance-right:9pt;mso-wrap-distance-top:0;position:absolute;v-text-anchor:top;z-index:251665408" from="241.2pt,0.4pt" to="241.2pt,0.4pt" o:allowincell="f" fillcolor="this" stroked="t" strokecolor="black" strokeweight="0.75pt">
                <v:stroke joinstyle="round"/>
              </v:line>
            </w:pict>
          </mc:Fallback>
        </mc:AlternateContent>
      </w:r>
      <w:r>
        <w:rPr>
          <w:noProof/>
          <w:lang w:eastAsia="uk-UA"/>
        </w:rPr>
        <mc:AlternateContent>
          <mc:Choice Requires="wps">
            <w:drawing>
              <wp:anchor distT="0" distB="0" distL="114298" distR="114298" simplePos="0" relativeHeight="251664384" behindDoc="0" locked="0" layoutInCell="0" allowOverlap="1">
                <wp:simplePos x="0" y="0"/>
                <wp:positionH relativeFrom="column">
                  <wp:posOffset>3063239</wp:posOffset>
                </wp:positionH>
                <wp:positionV relativeFrom="paragraph">
                  <wp:posOffset>5079</wp:posOffset>
                </wp:positionV>
                <wp:extent cx="0" cy="0"/>
                <wp:effectExtent l="0" t="0" r="0" b="0"/>
                <wp:wrapNone/>
                <wp:docPr id="11" name="Пряма сполучна ліні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Пряма сполучна лінія 11" o:spid="_x0000_s1028" style="mso-height-percent:0;mso-height-relative:page;mso-width-percent:0;mso-width-relative:page;mso-wrap-distance-bottom:0;mso-wrap-distance-left:9pt;mso-wrap-distance-right:9pt;mso-wrap-distance-top:0;position:absolute;v-text-anchor:top;z-index:251663360" from="241.2pt,0.4pt" to="241.2pt,0.4pt" o:allowincell="f" fillcolor="this" stroked="t" strokecolor="black" strokeweight="0.75pt">
                <v:stroke joinstyle="round"/>
              </v:line>
            </w:pict>
          </mc:Fallback>
        </mc:AlternateContent>
      </w:r>
      <w:r>
        <w:rPr>
          <w:noProof/>
          <w:lang w:eastAsia="uk-UA"/>
        </w:rPr>
        <mc:AlternateContent>
          <mc:Choice Requires="wps">
            <w:drawing>
              <wp:anchor distT="0" distB="0" distL="114298" distR="114298" simplePos="0" relativeHeight="251662336" behindDoc="0" locked="0" layoutInCell="0" allowOverlap="1">
                <wp:simplePos x="0" y="0"/>
                <wp:positionH relativeFrom="column">
                  <wp:posOffset>3063239</wp:posOffset>
                </wp:positionH>
                <wp:positionV relativeFrom="paragraph">
                  <wp:posOffset>5079</wp:posOffset>
                </wp:positionV>
                <wp:extent cx="0" cy="0"/>
                <wp:effectExtent l="0" t="0" r="0" b="0"/>
                <wp:wrapNone/>
                <wp:docPr id="12" name="Пряма сполучна ліні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Пряма сполучна лінія 12" o:spid="_x0000_s1029" style="mso-height-percent:0;mso-height-relative:page;mso-width-percent:0;mso-width-relative:page;mso-wrap-distance-bottom:0;mso-wrap-distance-left:9pt;mso-wrap-distance-right:9pt;mso-wrap-distance-top:0;position:absolute;v-text-anchor:top;z-index:251661312" from="241.2pt,0.4pt" to="241.2pt,0.4pt" o:allowincell="f" fillcolor="this" stroked="t" strokecolor="black" strokeweight="0.75pt">
                <v:stroke joinstyle="round"/>
              </v:line>
            </w:pict>
          </mc:Fallback>
        </mc:AlternateContent>
      </w:r>
      <w:r>
        <w:rPr>
          <w:noProof/>
          <w:lang w:eastAsia="uk-UA"/>
        </w:rPr>
        <mc:AlternateContent>
          <mc:Choice Requires="wps">
            <w:drawing>
              <wp:anchor distT="0" distB="0" distL="114298" distR="114298" simplePos="0" relativeHeight="251676672" behindDoc="0" locked="0" layoutInCell="0" allowOverlap="1">
                <wp:simplePos x="0" y="0"/>
                <wp:positionH relativeFrom="column">
                  <wp:posOffset>3154679</wp:posOffset>
                </wp:positionH>
                <wp:positionV relativeFrom="paragraph">
                  <wp:posOffset>5079</wp:posOffset>
                </wp:positionV>
                <wp:extent cx="0" cy="0"/>
                <wp:effectExtent l="0" t="0" r="0" b="0"/>
                <wp:wrapNone/>
                <wp:docPr id="13" name="Пряма сполучна ліні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Пряма сполучна лінія 13" o:spid="_x0000_s1030" style="mso-height-percent:0;mso-height-relative:page;mso-width-percent:0;mso-width-relative:page;mso-wrap-distance-bottom:0;mso-wrap-distance-left:9pt;mso-wrap-distance-right:9pt;mso-wrap-distance-top:0;position:absolute;v-text-anchor:top;z-index:251675648" from="248.4pt,0.4pt" to="248.4pt,0.4pt" o:allowincell="f" fillcolor="this" stroked="t" strokecolor="black" strokeweight="0.75pt">
                <v:stroke joinstyle="round"/>
              </v:line>
            </w:pict>
          </mc:Fallback>
        </mc:AlternateContent>
      </w:r>
      <w:r>
        <w:rPr>
          <w:noProof/>
          <w:lang w:eastAsia="uk-UA"/>
        </w:rPr>
        <mc:AlternateContent>
          <mc:Choice Requires="wps">
            <w:drawing>
              <wp:anchor distT="0" distB="0" distL="114298" distR="114298" simplePos="0" relativeHeight="251674624" behindDoc="0" locked="0" layoutInCell="0" allowOverlap="1">
                <wp:simplePos x="0" y="0"/>
                <wp:positionH relativeFrom="column">
                  <wp:posOffset>3063239</wp:posOffset>
                </wp:positionH>
                <wp:positionV relativeFrom="paragraph">
                  <wp:posOffset>5079</wp:posOffset>
                </wp:positionV>
                <wp:extent cx="0" cy="0"/>
                <wp:effectExtent l="0" t="0" r="0" b="0"/>
                <wp:wrapNone/>
                <wp:docPr id="14" name="Пряма сполучна ліні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Пряма сполучна лінія 14" o:spid="_x0000_s1031" style="mso-height-percent:0;mso-height-relative:page;mso-width-percent:0;mso-width-relative:page;mso-wrap-distance-bottom:0;mso-wrap-distance-left:9pt;mso-wrap-distance-right:9pt;mso-wrap-distance-top:0;position:absolute;v-text-anchor:top;z-index:251673600" from="241.2pt,0.4pt" to="241.2pt,0.4pt" o:allowincell="f" fillcolor="this" stroked="t" strokecolor="black" strokeweight="0.75pt">
                <v:stroke joinstyle="round"/>
              </v:line>
            </w:pict>
          </mc:Fallback>
        </mc:AlternateContent>
      </w:r>
      <w:r>
        <w:rPr>
          <w:noProof/>
          <w:lang w:eastAsia="uk-UA"/>
        </w:rPr>
        <mc:AlternateContent>
          <mc:Choice Requires="wps">
            <w:drawing>
              <wp:anchor distT="0" distB="0" distL="114298" distR="114298" simplePos="0" relativeHeight="251672576" behindDoc="0" locked="0" layoutInCell="0" allowOverlap="1">
                <wp:simplePos x="0" y="0"/>
                <wp:positionH relativeFrom="column">
                  <wp:posOffset>3063239</wp:posOffset>
                </wp:positionH>
                <wp:positionV relativeFrom="paragraph">
                  <wp:posOffset>5079</wp:posOffset>
                </wp:positionV>
                <wp:extent cx="0" cy="0"/>
                <wp:effectExtent l="0" t="0" r="0" b="0"/>
                <wp:wrapNone/>
                <wp:docPr id="15" name="Пряма сполучна ліні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Пряма сполучна лінія 15" o:spid="_x0000_s1032" style="mso-height-percent:0;mso-height-relative:page;mso-width-percent:0;mso-width-relative:page;mso-wrap-distance-bottom:0;mso-wrap-distance-left:9pt;mso-wrap-distance-right:9pt;mso-wrap-distance-top:0;position:absolute;v-text-anchor:top;z-index:251671552" from="241.2pt,0.4pt" to="241.2pt,0.4pt" o:allowincell="f" fillcolor="this" stroked="t" strokecolor="black" strokeweight="0.75pt">
                <v:stroke joinstyle="round"/>
              </v:line>
            </w:pict>
          </mc:Fallback>
        </mc:AlternateContent>
      </w:r>
      <w:r>
        <w:rPr>
          <w:noProof/>
          <w:lang w:eastAsia="uk-UA"/>
        </w:rPr>
        <mc:AlternateContent>
          <mc:Choice Requires="wps">
            <w:drawing>
              <wp:anchor distT="0" distB="0" distL="114298" distR="114298" simplePos="0" relativeHeight="251670528" behindDoc="0" locked="0" layoutInCell="0" allowOverlap="1">
                <wp:simplePos x="0" y="0"/>
                <wp:positionH relativeFrom="column">
                  <wp:posOffset>3063239</wp:posOffset>
                </wp:positionH>
                <wp:positionV relativeFrom="paragraph">
                  <wp:posOffset>5079</wp:posOffset>
                </wp:positionV>
                <wp:extent cx="0" cy="0"/>
                <wp:effectExtent l="0" t="0" r="0" b="0"/>
                <wp:wrapNone/>
                <wp:docPr id="16" name="Пряма сполучна ліні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Пряма сполучна лінія 16" o:spid="_x0000_s1033" style="mso-height-percent:0;mso-height-relative:page;mso-width-percent:0;mso-width-relative:page;mso-wrap-distance-bottom:0;mso-wrap-distance-left:9pt;mso-wrap-distance-right:9pt;mso-wrap-distance-top:0;position:absolute;v-text-anchor:top;z-index:251669504" from="241.2pt,0.4pt" to="241.2pt,0.4pt" o:allowincell="f" fillcolor="this" stroked="t" strokecolor="black" strokeweight="0.75pt">
                <v:stroke joinstyle="round"/>
              </v:line>
            </w:pict>
          </mc:Fallback>
        </mc:AlternateContent>
      </w:r>
    </w:p>
    <w:p w:rsidR="003E0C2B" w:rsidRPr="00B00A7B" w:rsidRDefault="003E0C2B" w:rsidP="003E0C2B">
      <w:pPr>
        <w:jc w:val="both"/>
        <w:rPr>
          <w:sz w:val="40"/>
          <w:szCs w:val="40"/>
        </w:rPr>
      </w:pPr>
    </w:p>
    <w:p w:rsidR="003E0C2B" w:rsidRDefault="005B015F" w:rsidP="003E0C2B">
      <w:pPr>
        <w:pStyle w:val="FR4"/>
        <w:tabs>
          <w:tab w:val="left" w:pos="6096"/>
        </w:tabs>
        <w:spacing w:before="0"/>
        <w:ind w:left="0" w:firstLine="993"/>
        <w:jc w:val="both"/>
        <w:rPr>
          <w:rFonts w:ascii="Times New Roman" w:hAnsi="Times New Roman"/>
          <w:b w:val="0"/>
          <w:szCs w:val="28"/>
          <w:lang w:val="ru-RU"/>
        </w:rPr>
      </w:pPr>
      <w:r w:rsidRPr="004A3433">
        <w:rPr>
          <w:rFonts w:ascii="Times New Roman" w:hAnsi="Times New Roman"/>
          <w:b w:val="0"/>
          <w:szCs w:val="28"/>
          <w:lang w:val="ru-RU"/>
        </w:rPr>
        <w:t xml:space="preserve">Київський міський голова                                   </w:t>
      </w:r>
      <w:r>
        <w:rPr>
          <w:rFonts w:ascii="Times New Roman" w:hAnsi="Times New Roman"/>
          <w:b w:val="0"/>
          <w:szCs w:val="28"/>
          <w:lang w:val="ru-RU"/>
        </w:rPr>
        <w:t xml:space="preserve">                          </w:t>
      </w:r>
      <w:r w:rsidRPr="004A3433">
        <w:rPr>
          <w:rFonts w:ascii="Times New Roman" w:hAnsi="Times New Roman"/>
          <w:b w:val="0"/>
          <w:szCs w:val="28"/>
          <w:lang w:val="ru-RU"/>
        </w:rPr>
        <w:t xml:space="preserve">   </w:t>
      </w:r>
      <w:r>
        <w:rPr>
          <w:rFonts w:ascii="Times New Roman" w:hAnsi="Times New Roman"/>
          <w:b w:val="0"/>
          <w:szCs w:val="28"/>
          <w:lang w:val="ru-RU"/>
        </w:rPr>
        <w:t xml:space="preserve">                  </w:t>
      </w:r>
      <w:r w:rsidRPr="004A3433">
        <w:rPr>
          <w:rFonts w:ascii="Times New Roman" w:hAnsi="Times New Roman"/>
          <w:b w:val="0"/>
          <w:szCs w:val="28"/>
          <w:lang w:val="ru-RU"/>
        </w:rPr>
        <w:t xml:space="preserve">               Віталій КЛИЧКО</w:t>
      </w:r>
    </w:p>
    <w:p w:rsidR="003E0C2B" w:rsidRPr="00AD660D" w:rsidRDefault="003E0C2B" w:rsidP="003E0C2B">
      <w:pPr>
        <w:tabs>
          <w:tab w:val="left" w:pos="10773"/>
        </w:tabs>
        <w:ind w:left="709" w:firstLine="851"/>
        <w:rPr>
          <w:szCs w:val="28"/>
        </w:rPr>
      </w:pPr>
    </w:p>
    <w:p w:rsidR="00BD28B2" w:rsidRDefault="00BD28B2">
      <w:pPr>
        <w:sectPr w:rsidR="00BD28B2" w:rsidSect="003E0C2B">
          <w:pgSz w:w="16838" w:h="11906" w:orient="landscape"/>
          <w:pgMar w:top="1701" w:right="962" w:bottom="851" w:left="1134" w:header="709" w:footer="709" w:gutter="0"/>
          <w:pgNumType w:start="1"/>
          <w:cols w:space="708"/>
          <w:docGrid w:linePitch="360"/>
        </w:sectPr>
      </w:pPr>
    </w:p>
    <w:p w:rsidR="00774695" w:rsidRPr="0046304E" w:rsidRDefault="005B015F" w:rsidP="00774695">
      <w:pPr>
        <w:ind w:right="142"/>
        <w:contextualSpacing/>
        <w:jc w:val="center"/>
        <w:rPr>
          <w:b/>
          <w:sz w:val="27"/>
          <w:szCs w:val="27"/>
        </w:rPr>
      </w:pPr>
      <w:r w:rsidRPr="0046304E">
        <w:rPr>
          <w:b/>
          <w:sz w:val="27"/>
          <w:szCs w:val="27"/>
        </w:rPr>
        <w:lastRenderedPageBreak/>
        <w:t>ПОЯСНЮВАЛЬНА ЗАПИСКА</w:t>
      </w:r>
    </w:p>
    <w:p w:rsidR="00774695" w:rsidRPr="004F77E3" w:rsidRDefault="005B015F" w:rsidP="009A332E">
      <w:pPr>
        <w:ind w:right="-137"/>
        <w:jc w:val="both"/>
        <w:rPr>
          <w:b/>
          <w:sz w:val="27"/>
          <w:szCs w:val="27"/>
        </w:rPr>
      </w:pPr>
      <w:r w:rsidRPr="004F77E3">
        <w:rPr>
          <w:b/>
          <w:sz w:val="27"/>
          <w:szCs w:val="27"/>
        </w:rPr>
        <w:t xml:space="preserve">до проєкту рішення Київської міської ради «Про надання </w:t>
      </w:r>
      <w:r w:rsidR="004F77E3" w:rsidRPr="004F77E3">
        <w:rPr>
          <w:b/>
          <w:sz w:val="27"/>
          <w:szCs w:val="27"/>
        </w:rPr>
        <w:t>спеціалізованому водогосподарському комунальному підприємству  виконавчого органу Київської міської ради (Київської міської державної адміністрації) «КИЇВВОДФОНД» згоди на списання громадської вбиральні на</w:t>
      </w:r>
      <w:r w:rsidR="009A332E">
        <w:rPr>
          <w:b/>
          <w:sz w:val="27"/>
          <w:szCs w:val="27"/>
        </w:rPr>
        <w:t xml:space="preserve"> </w:t>
      </w:r>
      <w:r w:rsidR="004F77E3" w:rsidRPr="004F77E3">
        <w:rPr>
          <w:b/>
          <w:sz w:val="27"/>
          <w:szCs w:val="27"/>
        </w:rPr>
        <w:t>вул. Верхній Вал, 70, що належить до комунальної власності територіальної громади міста Києва</w:t>
      </w:r>
      <w:r w:rsidRPr="004F77E3">
        <w:rPr>
          <w:b/>
          <w:sz w:val="27"/>
          <w:szCs w:val="27"/>
        </w:rPr>
        <w:t>»</w:t>
      </w:r>
    </w:p>
    <w:p w:rsidR="00774695" w:rsidRPr="0046304E" w:rsidRDefault="00774695" w:rsidP="00774695">
      <w:pPr>
        <w:ind w:right="142"/>
        <w:jc w:val="both"/>
        <w:rPr>
          <w:rFonts w:eastAsia="Calibri"/>
          <w:sz w:val="27"/>
          <w:szCs w:val="27"/>
          <w:lang w:eastAsia="en-US"/>
        </w:rPr>
      </w:pPr>
    </w:p>
    <w:p w:rsidR="00774695" w:rsidRPr="00E843DE" w:rsidRDefault="005B015F" w:rsidP="00E843DE">
      <w:pPr>
        <w:ind w:firstLine="567"/>
        <w:contextualSpacing/>
        <w:jc w:val="both"/>
        <w:rPr>
          <w:b/>
          <w:sz w:val="27"/>
          <w:szCs w:val="27"/>
          <w:lang w:eastAsia="uk-UA"/>
        </w:rPr>
      </w:pPr>
      <w:r w:rsidRPr="00E843DE">
        <w:rPr>
          <w:b/>
          <w:sz w:val="27"/>
          <w:szCs w:val="27"/>
          <w:lang w:eastAsia="uk-UA"/>
        </w:rPr>
        <w:t xml:space="preserve">1. Опис проблем, для вирішення яких підготовлено проєкт рішення Київради, обґрунтування відповідності та достатності передбачених у </w:t>
      </w:r>
      <w:r w:rsidRPr="00E843DE">
        <w:rPr>
          <w:b/>
          <w:sz w:val="27"/>
          <w:szCs w:val="27"/>
          <w:lang w:eastAsia="uk-UA"/>
        </w:rPr>
        <w:t>проєкті рішення Київради механізмів і способів вирішення існуючих проблем, а також актуальності цих проблем для територіальної громади міста Києва.</w:t>
      </w:r>
    </w:p>
    <w:p w:rsidR="00774695" w:rsidRPr="00E843DE" w:rsidRDefault="005B015F" w:rsidP="00E843DE">
      <w:pPr>
        <w:ind w:firstLine="567"/>
        <w:jc w:val="both"/>
        <w:rPr>
          <w:rFonts w:eastAsia="Calibri"/>
          <w:sz w:val="27"/>
          <w:szCs w:val="27"/>
          <w:lang w:eastAsia="en-US"/>
        </w:rPr>
      </w:pPr>
      <w:r w:rsidRPr="00E843DE">
        <w:rPr>
          <w:rFonts w:eastAsia="Calibri"/>
          <w:sz w:val="27"/>
          <w:szCs w:val="27"/>
          <w:lang w:eastAsia="en-US"/>
        </w:rPr>
        <w:t xml:space="preserve">До Департаменту комунальної власності м. Києва виконавчого органу Київської міської ради (Київської міської </w:t>
      </w:r>
      <w:r w:rsidRPr="00E843DE">
        <w:rPr>
          <w:rFonts w:eastAsia="Calibri"/>
          <w:sz w:val="27"/>
          <w:szCs w:val="27"/>
          <w:lang w:eastAsia="en-US"/>
        </w:rPr>
        <w:t>державної адміністрації</w:t>
      </w:r>
      <w:r w:rsidR="004F77E3" w:rsidRPr="00E843DE">
        <w:rPr>
          <w:rFonts w:eastAsia="Calibri"/>
          <w:sz w:val="27"/>
          <w:szCs w:val="27"/>
          <w:lang w:eastAsia="en-US"/>
        </w:rPr>
        <w:t>) надійш</w:t>
      </w:r>
      <w:r w:rsidR="00A95255">
        <w:rPr>
          <w:rFonts w:eastAsia="Calibri"/>
          <w:sz w:val="27"/>
          <w:szCs w:val="27"/>
          <w:lang w:eastAsia="en-US"/>
        </w:rPr>
        <w:t>ло звернення</w:t>
      </w:r>
      <w:r w:rsidRPr="00E843DE">
        <w:rPr>
          <w:rFonts w:eastAsia="Calibri"/>
          <w:sz w:val="27"/>
          <w:szCs w:val="27"/>
          <w:lang w:eastAsia="en-US"/>
        </w:rPr>
        <w:t xml:space="preserve"> </w:t>
      </w:r>
      <w:r w:rsidR="004F77E3" w:rsidRPr="00E843DE">
        <w:rPr>
          <w:rFonts w:eastAsia="Calibri"/>
          <w:sz w:val="27"/>
          <w:szCs w:val="27"/>
          <w:lang w:eastAsia="en-US"/>
        </w:rPr>
        <w:t xml:space="preserve">спеціалізованого водогосподарського комунального підприємства  виконавчого органу Київської міської ради (Київської міської державної адміністрації) «КИЇВВОДФОНД» від 14 червня 2024 року № 058/246-636 </w:t>
      </w:r>
      <w:r w:rsidRPr="00E843DE">
        <w:rPr>
          <w:rFonts w:eastAsia="Calibri"/>
          <w:sz w:val="27"/>
          <w:szCs w:val="27"/>
          <w:lang w:eastAsia="en-US"/>
        </w:rPr>
        <w:t>щодо наданн</w:t>
      </w:r>
      <w:r w:rsidRPr="00E843DE">
        <w:rPr>
          <w:rFonts w:eastAsia="Calibri"/>
          <w:sz w:val="27"/>
          <w:szCs w:val="27"/>
          <w:lang w:eastAsia="en-US"/>
        </w:rPr>
        <w:t xml:space="preserve">я згоди </w:t>
      </w:r>
      <w:r w:rsidR="00A95255">
        <w:rPr>
          <w:rFonts w:eastAsia="Calibri"/>
          <w:sz w:val="27"/>
          <w:szCs w:val="27"/>
          <w:lang w:eastAsia="en-US"/>
        </w:rPr>
        <w:t xml:space="preserve">на </w:t>
      </w:r>
      <w:r w:rsidRPr="00E843DE">
        <w:rPr>
          <w:rFonts w:eastAsia="Calibri"/>
          <w:sz w:val="27"/>
          <w:szCs w:val="27"/>
          <w:lang w:eastAsia="en-US"/>
        </w:rPr>
        <w:t xml:space="preserve">списання </w:t>
      </w:r>
      <w:r w:rsidR="004F77E3" w:rsidRPr="00E843DE">
        <w:rPr>
          <w:rFonts w:eastAsia="Calibri"/>
          <w:sz w:val="27"/>
          <w:szCs w:val="27"/>
          <w:lang w:eastAsia="en-US"/>
        </w:rPr>
        <w:t>громадської вбиральні стаціонарно</w:t>
      </w:r>
      <w:r w:rsidR="00A82DA6" w:rsidRPr="00E843DE">
        <w:rPr>
          <w:rFonts w:eastAsia="Calibri"/>
          <w:sz w:val="27"/>
          <w:szCs w:val="27"/>
          <w:lang w:eastAsia="en-US"/>
        </w:rPr>
        <w:t>го типу на вул</w:t>
      </w:r>
      <w:r w:rsidR="004F77E3" w:rsidRPr="00E843DE">
        <w:rPr>
          <w:rFonts w:eastAsia="Calibri"/>
          <w:sz w:val="27"/>
          <w:szCs w:val="27"/>
          <w:lang w:eastAsia="en-US"/>
        </w:rPr>
        <w:t>. Верхній Вал, 70</w:t>
      </w:r>
      <w:r w:rsidRPr="00E843DE">
        <w:rPr>
          <w:rFonts w:eastAsia="Calibri"/>
          <w:sz w:val="27"/>
          <w:szCs w:val="27"/>
          <w:lang w:eastAsia="en-US"/>
        </w:rPr>
        <w:t>.</w:t>
      </w:r>
    </w:p>
    <w:p w:rsidR="004F77E3" w:rsidRPr="00E843DE" w:rsidRDefault="005B015F" w:rsidP="00E843DE">
      <w:pPr>
        <w:ind w:firstLine="567"/>
        <w:jc w:val="both"/>
        <w:rPr>
          <w:sz w:val="27"/>
          <w:szCs w:val="27"/>
        </w:rPr>
      </w:pPr>
      <w:r w:rsidRPr="00E843DE">
        <w:rPr>
          <w:sz w:val="27"/>
          <w:szCs w:val="27"/>
        </w:rPr>
        <w:t>Відповідно до розпорядження виконавчого органу Київської міської ради (Київської міської державної адміністрації від 07 вересня 2011 року № 1630 «Про закріплення основних</w:t>
      </w:r>
      <w:r w:rsidRPr="00E843DE">
        <w:rPr>
          <w:sz w:val="27"/>
          <w:szCs w:val="27"/>
        </w:rPr>
        <w:t xml:space="preserve"> засобів» (зі змінами) громадська вбиральня стаціонарного типу за адресою: вул. Верхній Вал, 70, загальною площею 55,0 кв.</w:t>
      </w:r>
      <w:r w:rsidR="003D5D91" w:rsidRPr="00E843DE">
        <w:rPr>
          <w:sz w:val="27"/>
          <w:szCs w:val="27"/>
        </w:rPr>
        <w:t xml:space="preserve"> </w:t>
      </w:r>
      <w:r w:rsidRPr="00E843DE">
        <w:rPr>
          <w:sz w:val="27"/>
          <w:szCs w:val="27"/>
        </w:rPr>
        <w:t xml:space="preserve">м закріплена за спеціалізованим водогосподарським комунальним підприємством  виконавчого органу Київської міської ради (Київської </w:t>
      </w:r>
      <w:r w:rsidRPr="00E843DE">
        <w:rPr>
          <w:sz w:val="27"/>
          <w:szCs w:val="27"/>
        </w:rPr>
        <w:t>міської державної адміністрації) «КИЇВВОДФОНД»  на праві господарського відання.</w:t>
      </w:r>
    </w:p>
    <w:p w:rsidR="004F77E3" w:rsidRPr="00E843DE" w:rsidRDefault="005B015F" w:rsidP="00E843DE">
      <w:pPr>
        <w:ind w:firstLine="567"/>
        <w:jc w:val="both"/>
        <w:rPr>
          <w:sz w:val="27"/>
          <w:szCs w:val="27"/>
        </w:rPr>
      </w:pPr>
      <w:r w:rsidRPr="00E843DE">
        <w:rPr>
          <w:sz w:val="27"/>
          <w:szCs w:val="27"/>
        </w:rPr>
        <w:t>Громадська вбиральня за адресою: вул. Верхній Вал, 70 демонтована комунальним підприємством «Дирекція будівництва шляхово-транспортних споруд м. Києва»</w:t>
      </w:r>
      <w:r w:rsidR="00E843DE" w:rsidRPr="00E843DE">
        <w:rPr>
          <w:sz w:val="27"/>
          <w:szCs w:val="27"/>
        </w:rPr>
        <w:t xml:space="preserve"> </w:t>
      </w:r>
      <w:r w:rsidRPr="00E843DE">
        <w:rPr>
          <w:sz w:val="27"/>
          <w:szCs w:val="27"/>
        </w:rPr>
        <w:t xml:space="preserve"> в 2020 році разом з ва</w:t>
      </w:r>
      <w:r w:rsidRPr="00E843DE">
        <w:rPr>
          <w:sz w:val="27"/>
          <w:szCs w:val="27"/>
        </w:rPr>
        <w:t>нтовим мостом без належно оформлених на т</w:t>
      </w:r>
      <w:r w:rsidR="00E843DE" w:rsidRPr="00E843DE">
        <w:rPr>
          <w:sz w:val="27"/>
          <w:szCs w:val="27"/>
        </w:rPr>
        <w:t>е</w:t>
      </w:r>
      <w:r w:rsidRPr="00E843DE">
        <w:rPr>
          <w:sz w:val="27"/>
          <w:szCs w:val="27"/>
        </w:rPr>
        <w:t xml:space="preserve"> документів, оскільки у розпорядженні Київської міської ради (Київської міської державної адміністрації) від 07 березня 2012 року № 375 «Про демонтаж вантового мосту через гавань р. Дніпро з вулиць Верхній - Нижній</w:t>
      </w:r>
      <w:r w:rsidRPr="00E843DE">
        <w:rPr>
          <w:sz w:val="27"/>
          <w:szCs w:val="27"/>
        </w:rPr>
        <w:t xml:space="preserve"> Вал на Рибальський півострів в Подільському районі в складі будівництва Подільського мостового переходу через р. Дніпро в м. Києві» (зі змінами) та рішенні Київської міської ради від 28 лютого 2013 року № 58/9115 «Про демонтаж та списання вантового мосту </w:t>
      </w:r>
      <w:r w:rsidRPr="00E843DE">
        <w:rPr>
          <w:sz w:val="27"/>
          <w:szCs w:val="27"/>
        </w:rPr>
        <w:t xml:space="preserve">через гавань р. Дніпро з вулиць Верхній - Нижній Вал на Рибальський півострів в Подільському районі м. Києва, що належить до комунальної власності територіальної громади м. Києва» комунальним підприємством «Дирекція будівництва шляхово-транспортних споруд </w:t>
      </w:r>
      <w:r w:rsidRPr="00E843DE">
        <w:rPr>
          <w:sz w:val="27"/>
          <w:szCs w:val="27"/>
        </w:rPr>
        <w:t>м. Києва» не було вказано об’єкт громадської вбиральні, як окремий об’єкт, який підлягає демонтажу.</w:t>
      </w:r>
    </w:p>
    <w:p w:rsidR="004F77E3" w:rsidRPr="00E843DE" w:rsidRDefault="005B015F" w:rsidP="00E843DE">
      <w:pPr>
        <w:ind w:firstLine="567"/>
        <w:jc w:val="both"/>
        <w:rPr>
          <w:sz w:val="27"/>
          <w:szCs w:val="27"/>
        </w:rPr>
      </w:pPr>
      <w:r w:rsidRPr="00E843DE">
        <w:rPr>
          <w:sz w:val="27"/>
          <w:szCs w:val="27"/>
        </w:rPr>
        <w:t>На підставі ст</w:t>
      </w:r>
      <w:r w:rsidR="00E843DE" w:rsidRPr="00E843DE">
        <w:rPr>
          <w:sz w:val="27"/>
          <w:szCs w:val="27"/>
        </w:rPr>
        <w:t>атті</w:t>
      </w:r>
      <w:r w:rsidRPr="00E843DE">
        <w:rPr>
          <w:sz w:val="27"/>
          <w:szCs w:val="27"/>
        </w:rPr>
        <w:t xml:space="preserve"> 222 Господарського кодексу України, спеціалізованим водогосподарським комунальним підприємством  виконавчого органу Київської міської рад</w:t>
      </w:r>
      <w:r w:rsidRPr="00E843DE">
        <w:rPr>
          <w:sz w:val="27"/>
          <w:szCs w:val="27"/>
        </w:rPr>
        <w:t>и (Київської міської державної адміністрації) «КИЇВВОДФОНД» було</w:t>
      </w:r>
      <w:r w:rsidR="00E843DE" w:rsidRPr="00E843DE">
        <w:rPr>
          <w:sz w:val="27"/>
          <w:szCs w:val="27"/>
        </w:rPr>
        <w:t xml:space="preserve"> направлено претензію від 10 грудня </w:t>
      </w:r>
      <w:r w:rsidRPr="00E843DE">
        <w:rPr>
          <w:sz w:val="27"/>
          <w:szCs w:val="27"/>
        </w:rPr>
        <w:t xml:space="preserve">2021 </w:t>
      </w:r>
      <w:r w:rsidR="00E843DE" w:rsidRPr="00E843DE">
        <w:rPr>
          <w:sz w:val="27"/>
          <w:szCs w:val="27"/>
        </w:rPr>
        <w:t xml:space="preserve">року </w:t>
      </w:r>
      <w:r w:rsidRPr="00E843DE">
        <w:rPr>
          <w:sz w:val="27"/>
          <w:szCs w:val="27"/>
        </w:rPr>
        <w:t>№ 246-1742 комунальному підприємству «Дирекція будівництва шляхово-транспортних споруд м. Києва» з вимогою відш</w:t>
      </w:r>
      <w:r w:rsidR="00E843DE" w:rsidRPr="00E843DE">
        <w:rPr>
          <w:sz w:val="27"/>
          <w:szCs w:val="27"/>
        </w:rPr>
        <w:t>кодувати збитки у розмірі - 304</w:t>
      </w:r>
      <w:r w:rsidRPr="00E843DE">
        <w:rPr>
          <w:sz w:val="27"/>
          <w:szCs w:val="27"/>
        </w:rPr>
        <w:t>702,</w:t>
      </w:r>
      <w:r w:rsidRPr="00E843DE">
        <w:rPr>
          <w:sz w:val="27"/>
          <w:szCs w:val="27"/>
        </w:rPr>
        <w:t>00 грн.</w:t>
      </w:r>
    </w:p>
    <w:p w:rsidR="004F77E3" w:rsidRPr="00E843DE" w:rsidRDefault="005B015F" w:rsidP="00E843DE">
      <w:pPr>
        <w:ind w:firstLine="567"/>
        <w:jc w:val="both"/>
        <w:rPr>
          <w:sz w:val="27"/>
          <w:szCs w:val="27"/>
        </w:rPr>
      </w:pPr>
      <w:r w:rsidRPr="00E843DE">
        <w:rPr>
          <w:sz w:val="27"/>
          <w:szCs w:val="27"/>
        </w:rPr>
        <w:t xml:space="preserve">Відповідно до рішення Господарського суду міста </w:t>
      </w:r>
      <w:r w:rsidR="000016E2" w:rsidRPr="00E843DE">
        <w:rPr>
          <w:sz w:val="27"/>
          <w:szCs w:val="27"/>
        </w:rPr>
        <w:t xml:space="preserve">Києва від 14 лютого </w:t>
      </w:r>
      <w:r w:rsidR="00E843DE" w:rsidRPr="00E843DE">
        <w:rPr>
          <w:sz w:val="27"/>
          <w:szCs w:val="27"/>
        </w:rPr>
        <w:br/>
      </w:r>
      <w:r w:rsidRPr="00E843DE">
        <w:rPr>
          <w:sz w:val="27"/>
          <w:szCs w:val="27"/>
        </w:rPr>
        <w:t xml:space="preserve">2023 </w:t>
      </w:r>
      <w:r w:rsidR="000016E2" w:rsidRPr="00E843DE">
        <w:rPr>
          <w:sz w:val="27"/>
          <w:szCs w:val="27"/>
        </w:rPr>
        <w:t xml:space="preserve">року </w:t>
      </w:r>
      <w:r w:rsidRPr="00E843DE">
        <w:rPr>
          <w:sz w:val="27"/>
          <w:szCs w:val="27"/>
        </w:rPr>
        <w:t xml:space="preserve">по справі № 910/12197/22 – </w:t>
      </w:r>
      <w:r w:rsidR="000016E2" w:rsidRPr="00E843DE">
        <w:rPr>
          <w:sz w:val="27"/>
          <w:szCs w:val="27"/>
        </w:rPr>
        <w:t xml:space="preserve">комунальне підприємство </w:t>
      </w:r>
      <w:r w:rsidRPr="00E843DE">
        <w:rPr>
          <w:sz w:val="27"/>
          <w:szCs w:val="27"/>
        </w:rPr>
        <w:t>«Дирекція будівництва шляхово-транспортних споруд м. Києва» повинно компенсувати спеціалізованому водогосподарському к</w:t>
      </w:r>
      <w:r w:rsidRPr="00E843DE">
        <w:rPr>
          <w:sz w:val="27"/>
          <w:szCs w:val="27"/>
        </w:rPr>
        <w:t xml:space="preserve">омунальному підприємству  виконавчого </w:t>
      </w:r>
      <w:r w:rsidRPr="00E843DE">
        <w:rPr>
          <w:sz w:val="27"/>
          <w:szCs w:val="27"/>
        </w:rPr>
        <w:lastRenderedPageBreak/>
        <w:t>органу Київської міської ради (Київської міської державної адміністрації) «КИЇВВОДФОНД» зазначені вище збитки.</w:t>
      </w:r>
    </w:p>
    <w:p w:rsidR="004F77E3" w:rsidRPr="00E843DE" w:rsidRDefault="005B015F" w:rsidP="00E843DE">
      <w:pPr>
        <w:ind w:firstLine="567"/>
        <w:jc w:val="both"/>
        <w:rPr>
          <w:sz w:val="27"/>
          <w:szCs w:val="27"/>
        </w:rPr>
      </w:pPr>
      <w:r w:rsidRPr="00E843DE">
        <w:rPr>
          <w:sz w:val="27"/>
          <w:szCs w:val="27"/>
        </w:rPr>
        <w:t>Постановою Північного апеляційног</w:t>
      </w:r>
      <w:r w:rsidR="000016E2" w:rsidRPr="00E843DE">
        <w:rPr>
          <w:sz w:val="27"/>
          <w:szCs w:val="27"/>
        </w:rPr>
        <w:t xml:space="preserve">о господарського суду від 14 червня </w:t>
      </w:r>
      <w:r w:rsidR="00FC57B7">
        <w:rPr>
          <w:sz w:val="27"/>
          <w:szCs w:val="27"/>
        </w:rPr>
        <w:br/>
      </w:r>
      <w:r w:rsidRPr="00E843DE">
        <w:rPr>
          <w:sz w:val="27"/>
          <w:szCs w:val="27"/>
        </w:rPr>
        <w:t>2023 року рішення Господарського суду</w:t>
      </w:r>
      <w:r w:rsidRPr="00E843DE">
        <w:rPr>
          <w:sz w:val="27"/>
          <w:szCs w:val="27"/>
        </w:rPr>
        <w:t xml:space="preserve"> міста Києва від 14</w:t>
      </w:r>
      <w:r w:rsidR="000016E2" w:rsidRPr="00E843DE">
        <w:rPr>
          <w:sz w:val="27"/>
          <w:szCs w:val="27"/>
        </w:rPr>
        <w:t xml:space="preserve"> лютого </w:t>
      </w:r>
      <w:r w:rsidRPr="00E843DE">
        <w:rPr>
          <w:sz w:val="27"/>
          <w:szCs w:val="27"/>
        </w:rPr>
        <w:t xml:space="preserve">2023 </w:t>
      </w:r>
      <w:r w:rsidR="000016E2" w:rsidRPr="00E843DE">
        <w:rPr>
          <w:sz w:val="27"/>
          <w:szCs w:val="27"/>
        </w:rPr>
        <w:t xml:space="preserve">року </w:t>
      </w:r>
      <w:r w:rsidRPr="00E843DE">
        <w:rPr>
          <w:sz w:val="27"/>
          <w:szCs w:val="27"/>
        </w:rPr>
        <w:t xml:space="preserve">по справі № 910/12197/22 було скасовано та прийнято нове, яким у задоволені позову спеціалізованому водогосподарському </w:t>
      </w:r>
      <w:r w:rsidR="000016E2" w:rsidRPr="00E843DE">
        <w:rPr>
          <w:sz w:val="27"/>
          <w:szCs w:val="27"/>
        </w:rPr>
        <w:t xml:space="preserve">комунальному </w:t>
      </w:r>
      <w:r w:rsidR="00E843DE" w:rsidRPr="00E843DE">
        <w:rPr>
          <w:sz w:val="27"/>
          <w:szCs w:val="27"/>
        </w:rPr>
        <w:t>підприємству</w:t>
      </w:r>
      <w:r w:rsidRPr="00E843DE">
        <w:rPr>
          <w:sz w:val="27"/>
          <w:szCs w:val="27"/>
        </w:rPr>
        <w:t xml:space="preserve">  виконавчого органу Київської міської ради (Київської міської державної ад</w:t>
      </w:r>
      <w:r w:rsidRPr="00E843DE">
        <w:rPr>
          <w:sz w:val="27"/>
          <w:szCs w:val="27"/>
        </w:rPr>
        <w:t>міністрації) «КИЇВВОДФОНД»  відмовлено.</w:t>
      </w:r>
    </w:p>
    <w:p w:rsidR="004F77E3" w:rsidRPr="00E843DE" w:rsidRDefault="005B015F" w:rsidP="00E843DE">
      <w:pPr>
        <w:ind w:firstLine="567"/>
        <w:jc w:val="both"/>
        <w:rPr>
          <w:sz w:val="27"/>
          <w:szCs w:val="27"/>
        </w:rPr>
      </w:pPr>
      <w:r w:rsidRPr="00E843DE">
        <w:rPr>
          <w:sz w:val="27"/>
          <w:szCs w:val="27"/>
        </w:rPr>
        <w:t>Спеціалізованим водогосподарським комунальним підприємством  виконавчого органу Київської міської ради (Київської міської державної адміністрації) «КИЇВВОДФОНД» було подано 26 липня 2023 року  касаційну скаргу на пос</w:t>
      </w:r>
      <w:r w:rsidRPr="00E843DE">
        <w:rPr>
          <w:sz w:val="27"/>
          <w:szCs w:val="27"/>
        </w:rPr>
        <w:t>танову Північного апеляційного господарського суду від 14 червня 2023 року до Верховного суду. Ухвалою Верховного суду від 14 серпня 2023 року відмовлено спеціалізованому водогосподарському комунальному підприємству  виконавчого органу Київської міської ра</w:t>
      </w:r>
      <w:r w:rsidRPr="00E843DE">
        <w:rPr>
          <w:sz w:val="27"/>
          <w:szCs w:val="27"/>
        </w:rPr>
        <w:t>ди (Київської міської державної адміністрації) «КИЇВВОДФОНД»» у відкритті касаційного провадження.</w:t>
      </w:r>
    </w:p>
    <w:p w:rsidR="00867CEA" w:rsidRPr="00E843DE" w:rsidRDefault="005B015F" w:rsidP="00E843DE">
      <w:pPr>
        <w:ind w:firstLine="567"/>
        <w:jc w:val="both"/>
        <w:rPr>
          <w:rFonts w:eastAsia="Calibri"/>
          <w:sz w:val="27"/>
          <w:szCs w:val="27"/>
          <w:lang w:eastAsia="en-US"/>
        </w:rPr>
      </w:pPr>
      <w:r w:rsidRPr="00E843DE">
        <w:rPr>
          <w:rFonts w:eastAsia="Calibri"/>
          <w:sz w:val="27"/>
          <w:szCs w:val="27"/>
          <w:lang w:eastAsia="en-US"/>
        </w:rPr>
        <w:t>Порядок списання об’єктів комунальної власності територіальної громади міста Києва (далі – Порядок списання), затверджений рішенням Київської міської ради ві</w:t>
      </w:r>
      <w:r w:rsidRPr="00E843DE">
        <w:rPr>
          <w:rFonts w:eastAsia="Calibri"/>
          <w:sz w:val="27"/>
          <w:szCs w:val="27"/>
          <w:lang w:eastAsia="en-US"/>
        </w:rPr>
        <w:t xml:space="preserve">д 27 вересня 2018 року № 1536/5600. </w:t>
      </w:r>
      <w:r w:rsidR="00FC57B7">
        <w:rPr>
          <w:rFonts w:eastAsia="Calibri"/>
          <w:sz w:val="27"/>
          <w:szCs w:val="27"/>
          <w:lang w:eastAsia="en-US"/>
        </w:rPr>
        <w:t xml:space="preserve">Підпунктом 6.2. пункту 6  Порядку </w:t>
      </w:r>
      <w:r w:rsidRPr="00E843DE">
        <w:rPr>
          <w:rFonts w:eastAsia="Calibri"/>
          <w:sz w:val="27"/>
          <w:szCs w:val="27"/>
          <w:lang w:eastAsia="en-US"/>
        </w:rPr>
        <w:t xml:space="preserve">списання визначено, що згоду на списання майна щодо будівель та споруд площею до 100 кв. м незалежно від вартості, ступеня зносу та строку експлуатації, надає виконавчий орган Київської </w:t>
      </w:r>
      <w:r w:rsidRPr="00E843DE">
        <w:rPr>
          <w:rFonts w:eastAsia="Calibri"/>
          <w:sz w:val="27"/>
          <w:szCs w:val="27"/>
          <w:lang w:eastAsia="en-US"/>
        </w:rPr>
        <w:t>міської ради (Київська міська державна адміністрація) за узгодженням постійної комісії Київської міської ради з питань власності.</w:t>
      </w:r>
    </w:p>
    <w:p w:rsidR="00867CEA" w:rsidRPr="00E843DE" w:rsidRDefault="005B015F" w:rsidP="00E843DE">
      <w:pPr>
        <w:ind w:firstLine="567"/>
        <w:jc w:val="both"/>
        <w:rPr>
          <w:rFonts w:eastAsia="Calibri"/>
          <w:sz w:val="27"/>
          <w:szCs w:val="27"/>
          <w:lang w:eastAsia="en-US"/>
        </w:rPr>
      </w:pPr>
      <w:r>
        <w:rPr>
          <w:rFonts w:eastAsia="Calibri"/>
          <w:sz w:val="27"/>
          <w:szCs w:val="27"/>
          <w:lang w:eastAsia="en-US"/>
        </w:rPr>
        <w:t>У зв’язку із військовою агресією російської федерації</w:t>
      </w:r>
      <w:r w:rsidRPr="00E843DE">
        <w:rPr>
          <w:rFonts w:eastAsia="Calibri"/>
          <w:sz w:val="27"/>
          <w:szCs w:val="27"/>
          <w:lang w:eastAsia="en-US"/>
        </w:rPr>
        <w:t xml:space="preserve"> та запровадження</w:t>
      </w:r>
      <w:r>
        <w:rPr>
          <w:rFonts w:eastAsia="Calibri"/>
          <w:sz w:val="27"/>
          <w:szCs w:val="27"/>
          <w:lang w:eastAsia="en-US"/>
        </w:rPr>
        <w:t>м</w:t>
      </w:r>
      <w:r w:rsidRPr="00E843DE">
        <w:rPr>
          <w:rFonts w:eastAsia="Calibri"/>
          <w:sz w:val="27"/>
          <w:szCs w:val="27"/>
          <w:lang w:eastAsia="en-US"/>
        </w:rPr>
        <w:t xml:space="preserve"> на </w:t>
      </w:r>
      <w:r>
        <w:rPr>
          <w:rFonts w:eastAsia="Calibri"/>
          <w:sz w:val="27"/>
          <w:szCs w:val="27"/>
          <w:lang w:eastAsia="en-US"/>
        </w:rPr>
        <w:br/>
      </w:r>
      <w:r w:rsidRPr="00E843DE">
        <w:rPr>
          <w:rFonts w:eastAsia="Calibri"/>
          <w:sz w:val="27"/>
          <w:szCs w:val="27"/>
          <w:lang w:eastAsia="en-US"/>
        </w:rPr>
        <w:t>всій території України воєнного стану (Указ Презид</w:t>
      </w:r>
      <w:r w:rsidRPr="00E843DE">
        <w:rPr>
          <w:rFonts w:eastAsia="Calibri"/>
          <w:sz w:val="27"/>
          <w:szCs w:val="27"/>
          <w:lang w:eastAsia="en-US"/>
        </w:rPr>
        <w:t xml:space="preserve">ента України від 24 лютого </w:t>
      </w:r>
      <w:r>
        <w:rPr>
          <w:rFonts w:eastAsia="Calibri"/>
          <w:sz w:val="27"/>
          <w:szCs w:val="27"/>
          <w:lang w:eastAsia="en-US"/>
        </w:rPr>
        <w:br/>
      </w:r>
      <w:r w:rsidRPr="00E843DE">
        <w:rPr>
          <w:rFonts w:eastAsia="Calibri"/>
          <w:sz w:val="27"/>
          <w:szCs w:val="27"/>
          <w:lang w:eastAsia="en-US"/>
        </w:rPr>
        <w:t>2022 року № 64/2022 «Про введення воєнного стану в Україні», затвердженого Законом Украї</w:t>
      </w:r>
      <w:r w:rsidR="00E843DE" w:rsidRPr="00E843DE">
        <w:rPr>
          <w:rFonts w:eastAsia="Calibri"/>
          <w:sz w:val="27"/>
          <w:szCs w:val="27"/>
          <w:lang w:eastAsia="en-US"/>
        </w:rPr>
        <w:t xml:space="preserve">ни  від 24 </w:t>
      </w:r>
      <w:r w:rsidRPr="00E843DE">
        <w:rPr>
          <w:rFonts w:eastAsia="Calibri"/>
          <w:sz w:val="27"/>
          <w:szCs w:val="27"/>
          <w:lang w:eastAsia="en-US"/>
        </w:rPr>
        <w:t>лютого 2022 року № 2102-IX «Про затвердження Указу Президента України «Про введення воєнного стану в Україн</w:t>
      </w:r>
      <w:r w:rsidR="00E843DE" w:rsidRPr="00E843DE">
        <w:rPr>
          <w:rFonts w:eastAsia="Calibri"/>
          <w:sz w:val="27"/>
          <w:szCs w:val="27"/>
          <w:lang w:eastAsia="en-US"/>
        </w:rPr>
        <w:t xml:space="preserve">і»), міські, районні, обласні державні адміністрації </w:t>
      </w:r>
      <w:r w:rsidRPr="00E843DE">
        <w:rPr>
          <w:rFonts w:eastAsia="Calibri"/>
          <w:sz w:val="27"/>
          <w:szCs w:val="27"/>
          <w:lang w:eastAsia="en-US"/>
        </w:rPr>
        <w:t xml:space="preserve">набули статусу військових адміністрацій відповідно до статей 4 та 15 Закону «Про правовий режим воєнного стану». </w:t>
      </w:r>
    </w:p>
    <w:p w:rsidR="00867CEA" w:rsidRPr="00E843DE" w:rsidRDefault="005B015F" w:rsidP="00E843DE">
      <w:pPr>
        <w:ind w:firstLine="567"/>
        <w:jc w:val="both"/>
        <w:rPr>
          <w:rFonts w:eastAsia="Calibri"/>
          <w:sz w:val="27"/>
          <w:szCs w:val="27"/>
          <w:lang w:eastAsia="en-US"/>
        </w:rPr>
      </w:pPr>
      <w:r w:rsidRPr="00E843DE">
        <w:rPr>
          <w:rFonts w:eastAsia="Calibri"/>
          <w:sz w:val="27"/>
          <w:szCs w:val="27"/>
          <w:lang w:eastAsia="en-US"/>
        </w:rPr>
        <w:t xml:space="preserve">Одночасно, </w:t>
      </w:r>
      <w:r w:rsidR="00E843DE" w:rsidRPr="00E843DE">
        <w:rPr>
          <w:rFonts w:eastAsia="Calibri"/>
          <w:sz w:val="27"/>
          <w:szCs w:val="27"/>
          <w:lang w:eastAsia="en-US"/>
        </w:rPr>
        <w:t>с</w:t>
      </w:r>
      <w:r w:rsidRPr="00E843DE">
        <w:rPr>
          <w:rFonts w:eastAsia="Calibri"/>
          <w:sz w:val="27"/>
          <w:szCs w:val="27"/>
          <w:lang w:eastAsia="en-US"/>
        </w:rPr>
        <w:t>пеціалізованим водогосподарським комунальним підприємством  виконавчого органу Київської міської ра</w:t>
      </w:r>
      <w:r w:rsidRPr="00E843DE">
        <w:rPr>
          <w:rFonts w:eastAsia="Calibri"/>
          <w:sz w:val="27"/>
          <w:szCs w:val="27"/>
          <w:lang w:eastAsia="en-US"/>
        </w:rPr>
        <w:t>ди (Київської міської державної адміністрації) «КИЇВВОДФОНД» надані документи у відповідності до пункту 8 вищевказаного Порядку списання.</w:t>
      </w:r>
    </w:p>
    <w:p w:rsidR="00867CEA" w:rsidRPr="00E843DE" w:rsidRDefault="005B015F" w:rsidP="00E843DE">
      <w:pPr>
        <w:ind w:firstLine="567"/>
        <w:jc w:val="both"/>
        <w:rPr>
          <w:rFonts w:eastAsia="Calibri"/>
          <w:sz w:val="27"/>
          <w:szCs w:val="27"/>
          <w:lang w:eastAsia="en-US"/>
        </w:rPr>
      </w:pPr>
      <w:r w:rsidRPr="00E843DE">
        <w:rPr>
          <w:rFonts w:eastAsia="Calibri"/>
          <w:sz w:val="27"/>
          <w:szCs w:val="27"/>
          <w:lang w:eastAsia="en-US"/>
        </w:rPr>
        <w:t xml:space="preserve">Крім того, </w:t>
      </w:r>
      <w:r w:rsidR="00E843DE" w:rsidRPr="00E843DE">
        <w:rPr>
          <w:rFonts w:eastAsia="Calibri"/>
          <w:sz w:val="27"/>
          <w:szCs w:val="27"/>
          <w:lang w:eastAsia="en-US"/>
        </w:rPr>
        <w:t>с</w:t>
      </w:r>
      <w:r w:rsidRPr="00E843DE">
        <w:rPr>
          <w:rFonts w:eastAsia="Calibri"/>
          <w:sz w:val="27"/>
          <w:szCs w:val="27"/>
          <w:lang w:eastAsia="en-US"/>
        </w:rPr>
        <w:t>пеціалізованим водогосподарським комунальним підприємством  виконавчого органу Київської міської ради (Киї</w:t>
      </w:r>
      <w:r w:rsidRPr="00E843DE">
        <w:rPr>
          <w:rFonts w:eastAsia="Calibri"/>
          <w:sz w:val="27"/>
          <w:szCs w:val="27"/>
          <w:lang w:eastAsia="en-US"/>
        </w:rPr>
        <w:t xml:space="preserve">вської міської державної адміністрації) «КИЇВВОДФОНД» повідомлено, що обтяження та обмеження на </w:t>
      </w:r>
      <w:r w:rsidR="00E843DE" w:rsidRPr="00E843DE">
        <w:rPr>
          <w:rFonts w:eastAsia="Calibri"/>
          <w:sz w:val="27"/>
          <w:szCs w:val="27"/>
          <w:lang w:eastAsia="en-US"/>
        </w:rPr>
        <w:t xml:space="preserve">об’єкт, який </w:t>
      </w:r>
      <w:r w:rsidRPr="00E843DE">
        <w:rPr>
          <w:rFonts w:eastAsia="Calibri"/>
          <w:sz w:val="27"/>
          <w:szCs w:val="27"/>
          <w:lang w:eastAsia="en-US"/>
        </w:rPr>
        <w:t xml:space="preserve"> пропонується до списання, відсутнє.</w:t>
      </w:r>
    </w:p>
    <w:p w:rsidR="00774695" w:rsidRDefault="005B015F" w:rsidP="00E843DE">
      <w:pPr>
        <w:ind w:firstLine="567"/>
        <w:jc w:val="both"/>
        <w:rPr>
          <w:rFonts w:eastAsia="Calibri"/>
          <w:sz w:val="27"/>
          <w:szCs w:val="27"/>
          <w:lang w:eastAsia="en-US"/>
        </w:rPr>
      </w:pPr>
      <w:r w:rsidRPr="00E843DE">
        <w:rPr>
          <w:rFonts w:eastAsia="Calibri"/>
          <w:sz w:val="27"/>
          <w:szCs w:val="27"/>
          <w:lang w:eastAsia="en-US"/>
        </w:rPr>
        <w:t>Департамент житлово-комунальної інфраструктури виконавчого органу Київської міської ради (Київської міської де</w:t>
      </w:r>
      <w:r w:rsidRPr="00E843DE">
        <w:rPr>
          <w:rFonts w:eastAsia="Calibri"/>
          <w:sz w:val="27"/>
          <w:szCs w:val="27"/>
          <w:lang w:eastAsia="en-US"/>
        </w:rPr>
        <w:t xml:space="preserve">ржавної адміністрації) як орган управління </w:t>
      </w:r>
      <w:r w:rsidR="00E843DE" w:rsidRPr="00E843DE">
        <w:rPr>
          <w:rFonts w:eastAsia="Calibri"/>
          <w:sz w:val="27"/>
          <w:szCs w:val="27"/>
          <w:lang w:eastAsia="en-US"/>
        </w:rPr>
        <w:t>с</w:t>
      </w:r>
      <w:r w:rsidR="00867CEA" w:rsidRPr="00E843DE">
        <w:rPr>
          <w:rFonts w:eastAsia="Calibri"/>
          <w:sz w:val="27"/>
          <w:szCs w:val="27"/>
          <w:lang w:eastAsia="en-US"/>
        </w:rPr>
        <w:t xml:space="preserve">пеціалізованого водогосподарського комунального підприємства  виконавчого органу Київської міської ради (Київської міської державної адміністрації) «КИЇВВОДФОНД» </w:t>
      </w:r>
      <w:r w:rsidRPr="00E843DE">
        <w:rPr>
          <w:rFonts w:eastAsia="Calibri"/>
          <w:sz w:val="27"/>
          <w:szCs w:val="27"/>
          <w:lang w:eastAsia="en-US"/>
        </w:rPr>
        <w:t>погодив списання вищезазначен</w:t>
      </w:r>
      <w:r w:rsidR="00867CEA" w:rsidRPr="00E843DE">
        <w:rPr>
          <w:rFonts w:eastAsia="Calibri"/>
          <w:sz w:val="27"/>
          <w:szCs w:val="27"/>
          <w:lang w:eastAsia="en-US"/>
        </w:rPr>
        <w:t xml:space="preserve">ого </w:t>
      </w:r>
      <w:r w:rsidR="00E843DE" w:rsidRPr="00E843DE">
        <w:rPr>
          <w:rFonts w:eastAsia="Calibri"/>
          <w:sz w:val="27"/>
          <w:szCs w:val="27"/>
          <w:lang w:eastAsia="en-US"/>
        </w:rPr>
        <w:t>об’єкта</w:t>
      </w:r>
      <w:r w:rsidRPr="00E843DE">
        <w:rPr>
          <w:rFonts w:eastAsia="Calibri"/>
          <w:sz w:val="27"/>
          <w:szCs w:val="27"/>
          <w:lang w:eastAsia="en-US"/>
        </w:rPr>
        <w:t xml:space="preserve"> листом ві</w:t>
      </w:r>
      <w:r w:rsidRPr="00E843DE">
        <w:rPr>
          <w:rFonts w:eastAsia="Calibri"/>
          <w:sz w:val="27"/>
          <w:szCs w:val="27"/>
          <w:lang w:eastAsia="en-US"/>
        </w:rPr>
        <w:t xml:space="preserve">д </w:t>
      </w:r>
      <w:r w:rsidR="00867CEA" w:rsidRPr="00E843DE">
        <w:rPr>
          <w:rFonts w:eastAsia="Calibri"/>
          <w:sz w:val="27"/>
          <w:szCs w:val="27"/>
          <w:lang w:eastAsia="en-US"/>
        </w:rPr>
        <w:t>13 червня   2024 року № 058/7/2-3729</w:t>
      </w:r>
      <w:r w:rsidRPr="00E843DE">
        <w:rPr>
          <w:rFonts w:eastAsia="Calibri"/>
          <w:sz w:val="27"/>
          <w:szCs w:val="27"/>
          <w:lang w:eastAsia="en-US"/>
        </w:rPr>
        <w:t>.</w:t>
      </w:r>
    </w:p>
    <w:p w:rsidR="00774695" w:rsidRPr="00E843DE" w:rsidRDefault="005B015F" w:rsidP="00E843DE">
      <w:pPr>
        <w:ind w:firstLine="567"/>
        <w:jc w:val="both"/>
        <w:rPr>
          <w:rFonts w:eastAsia="Calibri"/>
          <w:sz w:val="27"/>
          <w:szCs w:val="27"/>
          <w:lang w:eastAsia="en-US"/>
        </w:rPr>
      </w:pPr>
      <w:r w:rsidRPr="00E843DE">
        <w:rPr>
          <w:rFonts w:eastAsia="Calibri"/>
          <w:sz w:val="27"/>
          <w:szCs w:val="27"/>
          <w:lang w:eastAsia="en-US"/>
        </w:rPr>
        <w:t>Пунктами 31 та 32 Порядку списання встановлено, що керівник суб’єкта господарювання та члени комісії забезпечують згідно із законодавством подання суб’єкту управління та Департаменту комунальної власності м. Києва до</w:t>
      </w:r>
      <w:r w:rsidRPr="00E843DE">
        <w:rPr>
          <w:rFonts w:eastAsia="Calibri"/>
          <w:sz w:val="27"/>
          <w:szCs w:val="27"/>
          <w:lang w:eastAsia="en-US"/>
        </w:rPr>
        <w:t xml:space="preserve">стовірних матеріалів, передбачених цим Порядком списання. </w:t>
      </w:r>
    </w:p>
    <w:p w:rsidR="00774695" w:rsidRPr="00E843DE" w:rsidRDefault="005B015F" w:rsidP="00E843DE">
      <w:pPr>
        <w:ind w:firstLine="567"/>
        <w:jc w:val="both"/>
        <w:rPr>
          <w:rFonts w:eastAsia="Calibri"/>
          <w:sz w:val="27"/>
          <w:szCs w:val="27"/>
          <w:lang w:eastAsia="en-US"/>
        </w:rPr>
      </w:pPr>
      <w:r w:rsidRPr="00E843DE">
        <w:rPr>
          <w:rFonts w:eastAsia="Calibri"/>
          <w:sz w:val="27"/>
          <w:szCs w:val="27"/>
          <w:lang w:eastAsia="en-US"/>
        </w:rPr>
        <w:lastRenderedPageBreak/>
        <w:t>Керівник суб’єкта господарювання організовує та забезпечує дотримання процедури списання майна відповідно до цього Порядку списання.</w:t>
      </w:r>
    </w:p>
    <w:p w:rsidR="00867CEA" w:rsidRDefault="00867CEA" w:rsidP="00E843DE">
      <w:pPr>
        <w:ind w:firstLine="567"/>
        <w:jc w:val="both"/>
        <w:rPr>
          <w:rFonts w:eastAsia="Calibri"/>
          <w:sz w:val="16"/>
          <w:szCs w:val="16"/>
          <w:lang w:eastAsia="en-US"/>
        </w:rPr>
      </w:pPr>
    </w:p>
    <w:p w:rsidR="00CF1518" w:rsidRPr="00CF1518" w:rsidRDefault="00CF1518" w:rsidP="00E843DE">
      <w:pPr>
        <w:ind w:firstLine="567"/>
        <w:jc w:val="both"/>
        <w:rPr>
          <w:rFonts w:eastAsia="Calibri"/>
          <w:sz w:val="16"/>
          <w:szCs w:val="16"/>
          <w:lang w:eastAsia="en-US"/>
        </w:rPr>
      </w:pPr>
    </w:p>
    <w:p w:rsidR="00774695" w:rsidRPr="00E843DE" w:rsidRDefault="005B015F" w:rsidP="00E843DE">
      <w:pPr>
        <w:shd w:val="clear" w:color="auto" w:fill="FFFFFF"/>
        <w:ind w:firstLine="567"/>
        <w:jc w:val="both"/>
        <w:rPr>
          <w:bCs/>
          <w:color w:val="000000"/>
          <w:sz w:val="27"/>
          <w:szCs w:val="27"/>
          <w:lang w:eastAsia="uk-UA"/>
        </w:rPr>
      </w:pPr>
      <w:r w:rsidRPr="00E843DE">
        <w:rPr>
          <w:b/>
          <w:bCs/>
          <w:color w:val="000000"/>
          <w:sz w:val="27"/>
          <w:szCs w:val="27"/>
        </w:rPr>
        <w:t>2. Правове обґрунтування необхідності прийняття рішення                                  (з посиланням на конкретні положення нормативно-правових актів, на підставі й на виконання яких підготовлено проєкт рішення).</w:t>
      </w:r>
    </w:p>
    <w:p w:rsidR="00774695" w:rsidRPr="00E843DE" w:rsidRDefault="005B015F" w:rsidP="00E843DE">
      <w:pPr>
        <w:widowControl w:val="0"/>
        <w:tabs>
          <w:tab w:val="left" w:pos="-540"/>
          <w:tab w:val="left" w:pos="142"/>
          <w:tab w:val="left" w:pos="6096"/>
        </w:tabs>
        <w:snapToGrid w:val="0"/>
        <w:ind w:firstLine="567"/>
        <w:jc w:val="both"/>
        <w:rPr>
          <w:sz w:val="27"/>
          <w:szCs w:val="27"/>
        </w:rPr>
      </w:pPr>
      <w:r w:rsidRPr="00E843DE">
        <w:rPr>
          <w:sz w:val="27"/>
          <w:szCs w:val="27"/>
        </w:rPr>
        <w:t>Правові відносини, що регулюють вказані в проєкті рішення питання, відповідають частині п’ятій статті 60 Закону України «Про місцеве самоврядування в Україні» та рішенню Київської міської ради від 27 вересня  2018 року № 1536/5600 «Про затвердження Порядку</w:t>
      </w:r>
      <w:r w:rsidRPr="00E843DE">
        <w:rPr>
          <w:sz w:val="27"/>
          <w:szCs w:val="27"/>
        </w:rPr>
        <w:t xml:space="preserve"> списання об’єктів комунальної власності територіальної громади міста Києва».</w:t>
      </w:r>
    </w:p>
    <w:p w:rsidR="00774695" w:rsidRDefault="00774695" w:rsidP="00E843DE">
      <w:pPr>
        <w:widowControl w:val="0"/>
        <w:tabs>
          <w:tab w:val="left" w:pos="-540"/>
          <w:tab w:val="left" w:pos="142"/>
          <w:tab w:val="left" w:pos="6096"/>
        </w:tabs>
        <w:snapToGrid w:val="0"/>
        <w:ind w:firstLine="567"/>
        <w:jc w:val="both"/>
        <w:rPr>
          <w:sz w:val="16"/>
          <w:szCs w:val="16"/>
        </w:rPr>
      </w:pPr>
    </w:p>
    <w:p w:rsidR="00CF1518" w:rsidRPr="00CF1518" w:rsidRDefault="00CF1518" w:rsidP="00E843DE">
      <w:pPr>
        <w:widowControl w:val="0"/>
        <w:tabs>
          <w:tab w:val="left" w:pos="-540"/>
          <w:tab w:val="left" w:pos="142"/>
          <w:tab w:val="left" w:pos="6096"/>
        </w:tabs>
        <w:snapToGrid w:val="0"/>
        <w:ind w:firstLine="567"/>
        <w:jc w:val="both"/>
        <w:rPr>
          <w:sz w:val="16"/>
          <w:szCs w:val="16"/>
        </w:rPr>
      </w:pPr>
    </w:p>
    <w:p w:rsidR="00774695" w:rsidRPr="00E843DE" w:rsidRDefault="005B015F" w:rsidP="00E843DE">
      <w:pPr>
        <w:autoSpaceDE w:val="0"/>
        <w:autoSpaceDN w:val="0"/>
        <w:adjustRightInd w:val="0"/>
        <w:ind w:firstLine="567"/>
        <w:contextualSpacing/>
        <w:jc w:val="both"/>
        <w:rPr>
          <w:b/>
          <w:sz w:val="27"/>
          <w:szCs w:val="27"/>
        </w:rPr>
      </w:pPr>
      <w:r w:rsidRPr="00E843DE">
        <w:rPr>
          <w:b/>
          <w:sz w:val="27"/>
          <w:szCs w:val="27"/>
          <w:lang w:eastAsia="uk-UA"/>
        </w:rPr>
        <w:t xml:space="preserve">3. </w:t>
      </w:r>
      <w:r w:rsidRPr="00E843DE">
        <w:rPr>
          <w:b/>
          <w:sz w:val="27"/>
          <w:szCs w:val="27"/>
        </w:rPr>
        <w:t>Опис цілей і завдань, основних положень проєкту рішення, а також очікуваних соціально-економічних, правових та інших наслідків для територіальної громади міста Києва від при</w:t>
      </w:r>
      <w:r w:rsidRPr="00E843DE">
        <w:rPr>
          <w:b/>
          <w:sz w:val="27"/>
          <w:szCs w:val="27"/>
        </w:rPr>
        <w:t>йняття запропонованого проєкту рішення.</w:t>
      </w:r>
    </w:p>
    <w:p w:rsidR="00774695" w:rsidRPr="00E843DE" w:rsidRDefault="005B015F" w:rsidP="00E843DE">
      <w:pPr>
        <w:spacing w:after="120"/>
        <w:ind w:firstLine="567"/>
        <w:jc w:val="both"/>
        <w:rPr>
          <w:sz w:val="27"/>
          <w:szCs w:val="27"/>
        </w:rPr>
      </w:pPr>
      <w:r w:rsidRPr="00E843DE">
        <w:rPr>
          <w:sz w:val="27"/>
          <w:szCs w:val="27"/>
        </w:rPr>
        <w:t xml:space="preserve">Метою видання даного проєкту рішення є списання об’єкту комунальної власності територіальної громади міста Києва, який розташований </w:t>
      </w:r>
      <w:r w:rsidRPr="00E843DE">
        <w:rPr>
          <w:sz w:val="27"/>
          <w:szCs w:val="27"/>
        </w:rPr>
        <w:br/>
        <w:t xml:space="preserve">на вул. </w:t>
      </w:r>
      <w:r w:rsidR="00FC57B7">
        <w:rPr>
          <w:sz w:val="27"/>
          <w:szCs w:val="27"/>
        </w:rPr>
        <w:t>Верхній Вал, 70</w:t>
      </w:r>
      <w:r w:rsidRPr="00E843DE">
        <w:rPr>
          <w:sz w:val="27"/>
          <w:szCs w:val="27"/>
        </w:rPr>
        <w:t xml:space="preserve">, </w:t>
      </w:r>
      <w:r w:rsidR="00FC57B7">
        <w:rPr>
          <w:sz w:val="27"/>
          <w:szCs w:val="27"/>
        </w:rPr>
        <w:t xml:space="preserve"> </w:t>
      </w:r>
      <w:r w:rsidRPr="00E843DE">
        <w:rPr>
          <w:sz w:val="27"/>
          <w:szCs w:val="27"/>
        </w:rPr>
        <w:t xml:space="preserve">належить до комунальної власності територіальної громади міста Києва та обліковується на балансі </w:t>
      </w:r>
      <w:r w:rsidR="00E843DE" w:rsidRPr="00E843DE">
        <w:rPr>
          <w:sz w:val="27"/>
          <w:szCs w:val="27"/>
        </w:rPr>
        <w:t>спеціалізованого водогосподарського комунального підприємства  виконавчого органу Київської міської ради (Київської міської державної адміністрації) «КИЇВВОДФОНД»</w:t>
      </w:r>
      <w:r w:rsidRPr="00E843DE">
        <w:rPr>
          <w:sz w:val="27"/>
          <w:szCs w:val="27"/>
        </w:rPr>
        <w:t>.</w:t>
      </w:r>
    </w:p>
    <w:p w:rsidR="00CF1518" w:rsidRPr="00CF1518" w:rsidRDefault="00CF1518" w:rsidP="00E843DE">
      <w:pPr>
        <w:ind w:firstLine="567"/>
        <w:contextualSpacing/>
        <w:jc w:val="both"/>
        <w:rPr>
          <w:b/>
          <w:color w:val="000000"/>
          <w:sz w:val="16"/>
          <w:szCs w:val="16"/>
          <w:lang w:eastAsia="uk-UA"/>
        </w:rPr>
      </w:pPr>
    </w:p>
    <w:p w:rsidR="00774695" w:rsidRPr="00E843DE" w:rsidRDefault="005B015F" w:rsidP="00E843DE">
      <w:pPr>
        <w:ind w:firstLine="567"/>
        <w:contextualSpacing/>
        <w:jc w:val="both"/>
        <w:rPr>
          <w:b/>
          <w:color w:val="000000"/>
          <w:sz w:val="27"/>
          <w:szCs w:val="27"/>
          <w:lang w:eastAsia="uk-UA"/>
        </w:rPr>
      </w:pPr>
      <w:r w:rsidRPr="00E843DE">
        <w:rPr>
          <w:b/>
          <w:color w:val="000000"/>
          <w:sz w:val="27"/>
          <w:szCs w:val="27"/>
          <w:lang w:eastAsia="uk-UA"/>
        </w:rPr>
        <w:t xml:space="preserve">4. Права і </w:t>
      </w:r>
      <w:r w:rsidRPr="00E843DE">
        <w:rPr>
          <w:b/>
          <w:sz w:val="27"/>
          <w:szCs w:val="27"/>
        </w:rPr>
        <w:t>соціальна захищеність осіб з інвалідністю.</w:t>
      </w:r>
    </w:p>
    <w:p w:rsidR="00774695" w:rsidRPr="00E843DE" w:rsidRDefault="005B015F" w:rsidP="00E843DE">
      <w:pPr>
        <w:widowControl w:val="0"/>
        <w:tabs>
          <w:tab w:val="left" w:pos="-540"/>
          <w:tab w:val="left" w:pos="142"/>
          <w:tab w:val="left" w:pos="6096"/>
        </w:tabs>
        <w:snapToGrid w:val="0"/>
        <w:ind w:firstLine="567"/>
        <w:jc w:val="both"/>
        <w:rPr>
          <w:sz w:val="27"/>
          <w:szCs w:val="27"/>
        </w:rPr>
      </w:pPr>
      <w:r w:rsidRPr="00E843DE">
        <w:rPr>
          <w:sz w:val="27"/>
          <w:szCs w:val="27"/>
        </w:rPr>
        <w:t>Проєкт рішення не стосується прав і соціальної захищеності осіб з інвалідністю та не матиме вплив на життєдіяльність цієї категорії.</w:t>
      </w:r>
    </w:p>
    <w:p w:rsidR="00774695" w:rsidRPr="00CF1518" w:rsidRDefault="00774695" w:rsidP="00E843DE">
      <w:pPr>
        <w:ind w:firstLine="567"/>
        <w:contextualSpacing/>
        <w:jc w:val="both"/>
        <w:rPr>
          <w:b/>
          <w:color w:val="000000"/>
          <w:sz w:val="18"/>
          <w:szCs w:val="18"/>
          <w:lang w:eastAsia="uk-UA"/>
        </w:rPr>
      </w:pPr>
    </w:p>
    <w:p w:rsidR="00774695" w:rsidRPr="00E843DE" w:rsidRDefault="005B015F" w:rsidP="00E843DE">
      <w:pPr>
        <w:ind w:firstLine="567"/>
        <w:contextualSpacing/>
        <w:jc w:val="both"/>
        <w:rPr>
          <w:sz w:val="27"/>
          <w:szCs w:val="27"/>
        </w:rPr>
      </w:pPr>
      <w:r w:rsidRPr="00E843DE">
        <w:rPr>
          <w:b/>
          <w:color w:val="000000"/>
          <w:sz w:val="27"/>
          <w:szCs w:val="27"/>
        </w:rPr>
        <w:t xml:space="preserve">5. Фінансово-економічне обґрунтування та пропозиції щодо </w:t>
      </w:r>
      <w:r w:rsidRPr="00E843DE">
        <w:rPr>
          <w:b/>
          <w:color w:val="000000"/>
          <w:sz w:val="27"/>
          <w:szCs w:val="27"/>
        </w:rPr>
        <w:t>джерел покриття цих витрат</w:t>
      </w:r>
      <w:r w:rsidRPr="00E843DE">
        <w:rPr>
          <w:sz w:val="27"/>
          <w:szCs w:val="27"/>
        </w:rPr>
        <w:t>.</w:t>
      </w:r>
    </w:p>
    <w:p w:rsidR="00774695" w:rsidRPr="00E843DE" w:rsidRDefault="005B015F" w:rsidP="00E84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sz w:val="27"/>
          <w:szCs w:val="27"/>
        </w:rPr>
      </w:pPr>
      <w:r w:rsidRPr="00E843DE">
        <w:rPr>
          <w:color w:val="000000"/>
          <w:sz w:val="27"/>
          <w:szCs w:val="27"/>
        </w:rPr>
        <w:t>Реалізація даного проєкту рішення не потребує додаткових матеріальних та інших витрат з бюджету міста Києва.</w:t>
      </w:r>
    </w:p>
    <w:p w:rsidR="00774695" w:rsidRDefault="00774695" w:rsidP="00E84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sz w:val="10"/>
          <w:szCs w:val="10"/>
        </w:rPr>
      </w:pPr>
    </w:p>
    <w:p w:rsidR="00CF1518" w:rsidRPr="009A332E" w:rsidRDefault="00CF1518" w:rsidP="00E84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sz w:val="10"/>
          <w:szCs w:val="10"/>
        </w:rPr>
      </w:pPr>
    </w:p>
    <w:p w:rsidR="00774695" w:rsidRPr="00E843DE" w:rsidRDefault="005B015F" w:rsidP="00E843DE">
      <w:pPr>
        <w:ind w:firstLine="567"/>
        <w:jc w:val="both"/>
        <w:rPr>
          <w:b/>
          <w:color w:val="000000"/>
          <w:sz w:val="27"/>
          <w:szCs w:val="27"/>
        </w:rPr>
      </w:pPr>
      <w:r w:rsidRPr="00E843DE">
        <w:rPr>
          <w:b/>
          <w:sz w:val="27"/>
          <w:szCs w:val="27"/>
        </w:rPr>
        <w:t xml:space="preserve">6. Відповідність проєкту рішення до Закону України </w:t>
      </w:r>
      <w:r w:rsidRPr="00E843DE">
        <w:rPr>
          <w:b/>
          <w:color w:val="000000"/>
          <w:sz w:val="27"/>
          <w:szCs w:val="27"/>
        </w:rPr>
        <w:t>«Про доступ  до публічної інформації».</w:t>
      </w:r>
    </w:p>
    <w:p w:rsidR="00774695" w:rsidRPr="00E843DE" w:rsidRDefault="005B015F" w:rsidP="00E843DE">
      <w:pPr>
        <w:ind w:firstLine="567"/>
        <w:jc w:val="both"/>
        <w:rPr>
          <w:color w:val="000000"/>
          <w:sz w:val="27"/>
          <w:szCs w:val="27"/>
        </w:rPr>
      </w:pPr>
      <w:r w:rsidRPr="00E843DE">
        <w:rPr>
          <w:color w:val="000000"/>
          <w:sz w:val="27"/>
          <w:szCs w:val="27"/>
        </w:rPr>
        <w:t>Проєкт рішення не містить і</w:t>
      </w:r>
      <w:r w:rsidRPr="00E843DE">
        <w:rPr>
          <w:color w:val="000000"/>
          <w:sz w:val="27"/>
          <w:szCs w:val="27"/>
        </w:rPr>
        <w:t>нформацію з обмеженим доступом у розумінні статті 6 Закону України «Про доступ  до публічної інформації».</w:t>
      </w:r>
    </w:p>
    <w:p w:rsidR="00774695" w:rsidRDefault="00774695" w:rsidP="00E843DE">
      <w:pPr>
        <w:ind w:firstLine="567"/>
        <w:jc w:val="both"/>
        <w:rPr>
          <w:color w:val="000000"/>
          <w:sz w:val="10"/>
          <w:szCs w:val="10"/>
        </w:rPr>
      </w:pPr>
    </w:p>
    <w:p w:rsidR="00CF1518" w:rsidRPr="009A332E" w:rsidRDefault="00CF1518" w:rsidP="00E843DE">
      <w:pPr>
        <w:ind w:firstLine="567"/>
        <w:jc w:val="both"/>
        <w:rPr>
          <w:color w:val="000000"/>
          <w:sz w:val="10"/>
          <w:szCs w:val="10"/>
        </w:rPr>
      </w:pPr>
    </w:p>
    <w:p w:rsidR="00774695" w:rsidRPr="00E843DE" w:rsidRDefault="005B015F" w:rsidP="00E843DE">
      <w:pPr>
        <w:ind w:firstLine="567"/>
        <w:rPr>
          <w:rFonts w:eastAsia="Calibri"/>
          <w:b/>
          <w:sz w:val="27"/>
          <w:szCs w:val="27"/>
          <w:lang w:eastAsia="en-US"/>
        </w:rPr>
      </w:pPr>
      <w:r w:rsidRPr="00E843DE">
        <w:rPr>
          <w:rFonts w:eastAsia="Calibri"/>
          <w:b/>
          <w:sz w:val="27"/>
          <w:szCs w:val="27"/>
          <w:lang w:eastAsia="en-US"/>
        </w:rPr>
        <w:t>7. Позиція заінтересованих органів.</w:t>
      </w:r>
    </w:p>
    <w:p w:rsidR="00774695" w:rsidRDefault="005B015F" w:rsidP="00E843DE">
      <w:pPr>
        <w:ind w:firstLine="567"/>
        <w:rPr>
          <w:rFonts w:eastAsia="Calibri"/>
          <w:sz w:val="27"/>
          <w:szCs w:val="27"/>
          <w:lang w:eastAsia="en-US"/>
        </w:rPr>
      </w:pPr>
      <w:r w:rsidRPr="00E843DE">
        <w:rPr>
          <w:rFonts w:eastAsia="Calibri"/>
          <w:sz w:val="27"/>
          <w:szCs w:val="27"/>
          <w:lang w:eastAsia="en-US"/>
        </w:rPr>
        <w:t>Вказаний проєкт рішення не стосується інтересів інших органів.</w:t>
      </w:r>
    </w:p>
    <w:p w:rsidR="009A332E" w:rsidRDefault="009A332E" w:rsidP="00E843DE">
      <w:pPr>
        <w:ind w:firstLine="567"/>
        <w:rPr>
          <w:rFonts w:eastAsia="Calibri"/>
          <w:sz w:val="10"/>
          <w:szCs w:val="10"/>
          <w:lang w:eastAsia="en-US"/>
        </w:rPr>
      </w:pPr>
    </w:p>
    <w:p w:rsidR="00CF1518" w:rsidRDefault="00CF1518" w:rsidP="00E843DE">
      <w:pPr>
        <w:ind w:firstLine="567"/>
        <w:rPr>
          <w:rFonts w:eastAsia="Calibri"/>
          <w:sz w:val="10"/>
          <w:szCs w:val="10"/>
          <w:lang w:eastAsia="en-US"/>
        </w:rPr>
      </w:pPr>
    </w:p>
    <w:p w:rsidR="00CF1518" w:rsidRPr="009A332E" w:rsidRDefault="00CF1518" w:rsidP="00E843DE">
      <w:pPr>
        <w:ind w:firstLine="567"/>
        <w:rPr>
          <w:rFonts w:eastAsia="Calibri"/>
          <w:sz w:val="10"/>
          <w:szCs w:val="10"/>
          <w:lang w:eastAsia="en-US"/>
        </w:rPr>
      </w:pPr>
    </w:p>
    <w:p w:rsidR="009A332E" w:rsidRPr="009A332E" w:rsidRDefault="005B015F" w:rsidP="009A332E">
      <w:pPr>
        <w:shd w:val="clear" w:color="auto" w:fill="FFFFFF"/>
        <w:ind w:firstLine="709"/>
        <w:jc w:val="both"/>
        <w:rPr>
          <w:b/>
          <w:szCs w:val="28"/>
          <w:lang w:eastAsia="uk-UA"/>
        </w:rPr>
      </w:pPr>
      <w:r>
        <w:rPr>
          <w:b/>
          <w:szCs w:val="28"/>
          <w:lang w:eastAsia="uk-UA"/>
        </w:rPr>
        <w:t>8</w:t>
      </w:r>
      <w:r w:rsidRPr="009A332E">
        <w:rPr>
          <w:b/>
          <w:szCs w:val="28"/>
          <w:lang w:eastAsia="uk-UA"/>
        </w:rPr>
        <w:t>. Відповідність проєкту рішення до</w:t>
      </w:r>
      <w:hyperlink r:id="rId7" w:tgtFrame="_blank" w:history="1">
        <w:r w:rsidRPr="009A332E">
          <w:rPr>
            <w:b/>
            <w:szCs w:val="28"/>
            <w:lang w:eastAsia="uk-UA"/>
          </w:rPr>
          <w:t xml:space="preserve"> Закону України «Про інформацію»</w:t>
        </w:r>
      </w:hyperlink>
      <w:r w:rsidRPr="009A332E">
        <w:rPr>
          <w:b/>
          <w:szCs w:val="28"/>
          <w:lang w:eastAsia="uk-UA"/>
        </w:rPr>
        <w:t xml:space="preserve"> </w:t>
      </w:r>
      <w:hyperlink r:id="rId8" w:tgtFrame="_blank" w:history="1">
        <w:r w:rsidRPr="009A332E">
          <w:rPr>
            <w:b/>
            <w:szCs w:val="28"/>
            <w:lang w:eastAsia="uk-UA"/>
          </w:rPr>
          <w:t>та</w:t>
        </w:r>
      </w:hyperlink>
      <w:hyperlink r:id="rId9" w:tgtFrame="_blank" w:history="1">
        <w:r w:rsidRPr="009A332E">
          <w:rPr>
            <w:b/>
            <w:szCs w:val="28"/>
            <w:lang w:eastAsia="uk-UA"/>
          </w:rPr>
          <w:t xml:space="preserve"> Закону України «Про захист персональних даних»</w:t>
        </w:r>
      </w:hyperlink>
      <w:r w:rsidRPr="009A332E">
        <w:rPr>
          <w:b/>
          <w:szCs w:val="28"/>
          <w:lang w:eastAsia="uk-UA"/>
        </w:rPr>
        <w:t>.</w:t>
      </w:r>
    </w:p>
    <w:p w:rsidR="009A332E" w:rsidRPr="009A332E" w:rsidRDefault="005B015F" w:rsidP="009A332E">
      <w:pPr>
        <w:shd w:val="clear" w:color="auto" w:fill="FFFFFF"/>
        <w:ind w:firstLine="709"/>
        <w:jc w:val="both"/>
        <w:rPr>
          <w:szCs w:val="28"/>
          <w:lang w:eastAsia="uk-UA"/>
        </w:rPr>
      </w:pPr>
      <w:r w:rsidRPr="009A332E">
        <w:rPr>
          <w:szCs w:val="28"/>
          <w:lang w:eastAsia="uk-UA"/>
        </w:rPr>
        <w:t>Проєкт рішення не містить</w:t>
      </w:r>
      <w:hyperlink r:id="rId10" w:tgtFrame="_blank" w:history="1">
        <w:r w:rsidRPr="009A332E">
          <w:rPr>
            <w:szCs w:val="28"/>
            <w:lang w:eastAsia="uk-UA"/>
          </w:rPr>
          <w:t xml:space="preserve"> інформацію про фізичну особу (персональні дані) у розумінні</w:t>
        </w:r>
      </w:hyperlink>
      <w:r w:rsidRPr="009A332E">
        <w:rPr>
          <w:szCs w:val="28"/>
          <w:lang w:eastAsia="uk-UA"/>
        </w:rPr>
        <w:t> </w:t>
      </w:r>
      <w:hyperlink r:id="rId11" w:tgtFrame="_blank" w:history="1">
        <w:r w:rsidRPr="009A332E">
          <w:rPr>
            <w:szCs w:val="28"/>
            <w:lang w:eastAsia="uk-UA"/>
          </w:rPr>
          <w:t>статей 11</w:t>
        </w:r>
      </w:hyperlink>
      <w:r w:rsidRPr="009A332E">
        <w:rPr>
          <w:szCs w:val="28"/>
          <w:lang w:eastAsia="uk-UA"/>
        </w:rPr>
        <w:t> </w:t>
      </w:r>
      <w:hyperlink r:id="rId12" w:tgtFrame="_blank" w:history="1">
        <w:r w:rsidRPr="009A332E">
          <w:rPr>
            <w:szCs w:val="28"/>
            <w:lang w:eastAsia="uk-UA"/>
          </w:rPr>
          <w:t>та</w:t>
        </w:r>
      </w:hyperlink>
      <w:r w:rsidRPr="009A332E">
        <w:rPr>
          <w:szCs w:val="28"/>
          <w:lang w:eastAsia="uk-UA"/>
        </w:rPr>
        <w:t> </w:t>
      </w:r>
      <w:hyperlink r:id="rId13" w:tgtFrame="_blank" w:history="1">
        <w:r w:rsidRPr="009A332E">
          <w:rPr>
            <w:szCs w:val="28"/>
            <w:lang w:eastAsia="uk-UA"/>
          </w:rPr>
          <w:t>21 Закону України «Про інформацію»</w:t>
        </w:r>
      </w:hyperlink>
      <w:r w:rsidRPr="009A332E">
        <w:rPr>
          <w:szCs w:val="28"/>
          <w:lang w:eastAsia="uk-UA"/>
        </w:rPr>
        <w:t xml:space="preserve"> </w:t>
      </w:r>
      <w:hyperlink r:id="rId14" w:tgtFrame="_blank" w:history="1">
        <w:r w:rsidRPr="009A332E">
          <w:rPr>
            <w:szCs w:val="28"/>
            <w:lang w:eastAsia="uk-UA"/>
          </w:rPr>
          <w:t>та</w:t>
        </w:r>
      </w:hyperlink>
      <w:r w:rsidRPr="009A332E">
        <w:rPr>
          <w:szCs w:val="28"/>
          <w:lang w:eastAsia="uk-UA"/>
        </w:rPr>
        <w:t xml:space="preserve"> </w:t>
      </w:r>
      <w:hyperlink r:id="rId15" w:tgtFrame="_blank" w:history="1">
        <w:r w:rsidRPr="009A332E">
          <w:rPr>
            <w:szCs w:val="28"/>
            <w:lang w:eastAsia="uk-UA"/>
          </w:rPr>
          <w:t>статті 2 Закону України «Про захист персональних даних»</w:t>
        </w:r>
      </w:hyperlink>
      <w:hyperlink r:id="rId16" w:tgtFrame="_blank" w:history="1">
        <w:r w:rsidRPr="009A332E">
          <w:rPr>
            <w:szCs w:val="28"/>
            <w:lang w:eastAsia="uk-UA"/>
          </w:rPr>
          <w:t>.</w:t>
        </w:r>
      </w:hyperlink>
    </w:p>
    <w:p w:rsidR="00774695" w:rsidRPr="00E843DE" w:rsidRDefault="00774695" w:rsidP="00E843DE">
      <w:pPr>
        <w:widowControl w:val="0"/>
        <w:tabs>
          <w:tab w:val="left" w:pos="-540"/>
          <w:tab w:val="num" w:pos="-360"/>
          <w:tab w:val="left" w:pos="142"/>
          <w:tab w:val="left" w:pos="180"/>
          <w:tab w:val="left" w:pos="6096"/>
        </w:tabs>
        <w:snapToGrid w:val="0"/>
        <w:ind w:firstLine="567"/>
        <w:jc w:val="both"/>
        <w:rPr>
          <w:b/>
          <w:sz w:val="27"/>
          <w:szCs w:val="27"/>
        </w:rPr>
      </w:pPr>
    </w:p>
    <w:p w:rsidR="00774695" w:rsidRPr="00E843DE" w:rsidRDefault="005B015F" w:rsidP="00E843DE">
      <w:pPr>
        <w:widowControl w:val="0"/>
        <w:tabs>
          <w:tab w:val="left" w:pos="-540"/>
          <w:tab w:val="num" w:pos="-360"/>
          <w:tab w:val="left" w:pos="142"/>
          <w:tab w:val="left" w:pos="6096"/>
        </w:tabs>
        <w:snapToGrid w:val="0"/>
        <w:ind w:firstLine="567"/>
        <w:jc w:val="both"/>
        <w:rPr>
          <w:b/>
          <w:sz w:val="27"/>
          <w:szCs w:val="27"/>
        </w:rPr>
      </w:pPr>
      <w:r>
        <w:rPr>
          <w:b/>
          <w:sz w:val="27"/>
          <w:szCs w:val="27"/>
        </w:rPr>
        <w:t>9</w:t>
      </w:r>
      <w:r w:rsidRPr="00E843DE">
        <w:rPr>
          <w:b/>
          <w:sz w:val="27"/>
          <w:szCs w:val="27"/>
        </w:rPr>
        <w:t xml:space="preserve">. Прогноз </w:t>
      </w:r>
      <w:r w:rsidRPr="00E843DE">
        <w:rPr>
          <w:b/>
          <w:sz w:val="27"/>
          <w:szCs w:val="27"/>
        </w:rPr>
        <w:t>соціально-економічних та інших наслідків прийняття рішення.</w:t>
      </w:r>
    </w:p>
    <w:p w:rsidR="00774695" w:rsidRPr="00E843DE" w:rsidRDefault="005B015F" w:rsidP="00E843DE">
      <w:pPr>
        <w:ind w:firstLine="567"/>
        <w:jc w:val="both"/>
        <w:rPr>
          <w:rFonts w:eastAsia="Calibri"/>
          <w:b/>
          <w:sz w:val="27"/>
          <w:szCs w:val="27"/>
          <w:lang w:eastAsia="en-US"/>
        </w:rPr>
      </w:pPr>
      <w:r w:rsidRPr="00E843DE">
        <w:rPr>
          <w:rFonts w:eastAsia="Calibri"/>
          <w:sz w:val="27"/>
          <w:szCs w:val="27"/>
          <w:lang w:eastAsia="en-US"/>
        </w:rPr>
        <w:t xml:space="preserve">Реалізація зазначеного рішення Київської міської ради в кінцевому результаті надасть можливість списати з балансу </w:t>
      </w:r>
      <w:r w:rsidR="00E843DE" w:rsidRPr="00E843DE">
        <w:rPr>
          <w:rFonts w:eastAsia="Calibri"/>
          <w:sz w:val="27"/>
          <w:szCs w:val="27"/>
          <w:lang w:eastAsia="en-US"/>
        </w:rPr>
        <w:t xml:space="preserve">спеціалізованого водогосподарського </w:t>
      </w:r>
      <w:r w:rsidR="00E843DE" w:rsidRPr="00E843DE">
        <w:rPr>
          <w:rFonts w:eastAsia="Calibri"/>
          <w:sz w:val="27"/>
          <w:szCs w:val="27"/>
          <w:lang w:eastAsia="en-US"/>
        </w:rPr>
        <w:lastRenderedPageBreak/>
        <w:t xml:space="preserve">комунального підприємства  виконавчого органу Київської міської ради (Київської міської державної адміністрації) «КИЇВВОДФОНД» </w:t>
      </w:r>
      <w:r w:rsidRPr="00E843DE">
        <w:rPr>
          <w:rFonts w:eastAsia="Calibri"/>
          <w:sz w:val="27"/>
          <w:szCs w:val="27"/>
          <w:lang w:eastAsia="en-US"/>
        </w:rPr>
        <w:t xml:space="preserve">об’єкт,  який   </w:t>
      </w:r>
      <w:r w:rsidR="00E843DE" w:rsidRPr="00E843DE">
        <w:rPr>
          <w:rFonts w:eastAsia="Calibri"/>
          <w:sz w:val="27"/>
          <w:szCs w:val="27"/>
          <w:lang w:eastAsia="en-US"/>
        </w:rPr>
        <w:t>по факту було  демонтовано разом з вантовим мостом через гавань р. Дніпро під час будівництва  Подільського  мостового  переходу через р. Дніпро.</w:t>
      </w:r>
    </w:p>
    <w:p w:rsidR="00774695" w:rsidRPr="00E843DE" w:rsidRDefault="00774695" w:rsidP="00E843DE">
      <w:pPr>
        <w:widowControl w:val="0"/>
        <w:tabs>
          <w:tab w:val="left" w:pos="-540"/>
          <w:tab w:val="left" w:pos="142"/>
        </w:tabs>
        <w:snapToGrid w:val="0"/>
        <w:ind w:firstLine="567"/>
        <w:jc w:val="both"/>
        <w:rPr>
          <w:b/>
          <w:sz w:val="27"/>
          <w:szCs w:val="27"/>
        </w:rPr>
      </w:pPr>
    </w:p>
    <w:p w:rsidR="00774695" w:rsidRPr="00E843DE" w:rsidRDefault="005B015F" w:rsidP="00E843DE">
      <w:pPr>
        <w:shd w:val="clear" w:color="auto" w:fill="FFFFFF"/>
        <w:ind w:firstLine="567"/>
        <w:contextualSpacing/>
        <w:jc w:val="both"/>
        <w:rPr>
          <w:b/>
          <w:sz w:val="27"/>
          <w:szCs w:val="27"/>
          <w:lang w:eastAsia="uk-UA"/>
        </w:rPr>
      </w:pPr>
      <w:r>
        <w:rPr>
          <w:b/>
          <w:sz w:val="27"/>
          <w:szCs w:val="27"/>
          <w:lang w:eastAsia="uk-UA"/>
        </w:rPr>
        <w:t>10</w:t>
      </w:r>
      <w:r w:rsidRPr="00E843DE">
        <w:rPr>
          <w:b/>
          <w:sz w:val="27"/>
          <w:szCs w:val="27"/>
          <w:lang w:eastAsia="uk-UA"/>
        </w:rPr>
        <w:t>.  Прізвище або назва суб’єкта подання, прізвище, посада, контактні дані доповідача проєкту рішення на пленарному засіданні та особи, відповідальної за супроводження проєкту рішення.</w:t>
      </w:r>
    </w:p>
    <w:p w:rsidR="00774695" w:rsidRPr="00E843DE" w:rsidRDefault="005B015F" w:rsidP="00E843DE">
      <w:pPr>
        <w:shd w:val="clear" w:color="auto" w:fill="FFFFFF"/>
        <w:ind w:firstLine="567"/>
        <w:contextualSpacing/>
        <w:jc w:val="both"/>
        <w:rPr>
          <w:sz w:val="27"/>
          <w:szCs w:val="27"/>
          <w:lang w:eastAsia="uk-UA"/>
        </w:rPr>
      </w:pPr>
      <w:r w:rsidRPr="00E843DE">
        <w:rPr>
          <w:sz w:val="27"/>
          <w:szCs w:val="27"/>
          <w:lang w:eastAsia="uk-UA"/>
        </w:rPr>
        <w:t>Суб’єктами подання проєкту</w:t>
      </w:r>
      <w:r w:rsidRPr="00E843DE">
        <w:rPr>
          <w:sz w:val="27"/>
          <w:szCs w:val="27"/>
          <w:lang w:eastAsia="uk-UA"/>
        </w:rPr>
        <w:t xml:space="preserve"> рішення Київської міської ради є Департамент комунальної власності м. Києва виконавчого органу Київської міської ради (Київської міської державної адміністрації) та Департамент житлово-комунальної інфраструктури </w:t>
      </w:r>
      <w:r w:rsidRPr="00E843DE">
        <w:rPr>
          <w:sz w:val="27"/>
          <w:szCs w:val="27"/>
        </w:rPr>
        <w:t>виконавчого органу Київської міської ради (</w:t>
      </w:r>
      <w:r w:rsidRPr="00E843DE">
        <w:rPr>
          <w:sz w:val="27"/>
          <w:szCs w:val="27"/>
        </w:rPr>
        <w:t>Київської міської державної адміністрації).</w:t>
      </w:r>
    </w:p>
    <w:p w:rsidR="00774695" w:rsidRPr="00E843DE" w:rsidRDefault="005B015F" w:rsidP="00E843DE">
      <w:pPr>
        <w:shd w:val="clear" w:color="auto" w:fill="FFFFFF"/>
        <w:ind w:firstLine="567"/>
        <w:contextualSpacing/>
        <w:jc w:val="both"/>
        <w:rPr>
          <w:sz w:val="27"/>
          <w:szCs w:val="27"/>
          <w:lang w:eastAsia="uk-UA"/>
        </w:rPr>
      </w:pPr>
      <w:r w:rsidRPr="00E843DE">
        <w:rPr>
          <w:sz w:val="27"/>
          <w:szCs w:val="27"/>
          <w:lang w:eastAsia="uk-UA"/>
        </w:rPr>
        <w:t xml:space="preserve">Доповідачі на пленарному засіданні Київської міської ради:                          </w:t>
      </w:r>
      <w:r w:rsidRPr="00E843DE">
        <w:rPr>
          <w:b/>
          <w:sz w:val="27"/>
          <w:szCs w:val="27"/>
          <w:lang w:eastAsia="uk-UA"/>
        </w:rPr>
        <w:t xml:space="preserve">  </w:t>
      </w:r>
      <w:r w:rsidRPr="00E843DE">
        <w:rPr>
          <w:b/>
          <w:sz w:val="27"/>
          <w:szCs w:val="27"/>
          <w:lang w:eastAsia="uk-UA"/>
        </w:rPr>
        <w:br/>
        <w:t xml:space="preserve">-    </w:t>
      </w:r>
      <w:r w:rsidRPr="00E843DE">
        <w:rPr>
          <w:sz w:val="27"/>
          <w:szCs w:val="27"/>
          <w:lang w:eastAsia="uk-UA"/>
        </w:rPr>
        <w:t xml:space="preserve">директор </w:t>
      </w:r>
      <w:r w:rsidRPr="00E843DE">
        <w:rPr>
          <w:sz w:val="27"/>
          <w:szCs w:val="27"/>
        </w:rPr>
        <w:t xml:space="preserve">Департаменту </w:t>
      </w:r>
      <w:r w:rsidRPr="00E843DE">
        <w:rPr>
          <w:sz w:val="27"/>
          <w:szCs w:val="27"/>
          <w:lang w:eastAsia="uk-UA"/>
        </w:rPr>
        <w:t xml:space="preserve">комунальної власності м. Києва </w:t>
      </w:r>
      <w:r w:rsidRPr="00E843DE">
        <w:rPr>
          <w:sz w:val="27"/>
          <w:szCs w:val="27"/>
        </w:rPr>
        <w:t>виконавчого органу Київської міської ради (Київської міської держав</w:t>
      </w:r>
      <w:r w:rsidRPr="00E843DE">
        <w:rPr>
          <w:sz w:val="27"/>
          <w:szCs w:val="27"/>
        </w:rPr>
        <w:t xml:space="preserve">ної адміністрації) </w:t>
      </w:r>
      <w:r w:rsidRPr="00E843DE">
        <w:rPr>
          <w:sz w:val="27"/>
          <w:szCs w:val="27"/>
        </w:rPr>
        <w:br/>
        <w:t xml:space="preserve">А. Гудзь   </w:t>
      </w:r>
      <w:r w:rsidRPr="00E843DE">
        <w:rPr>
          <w:sz w:val="27"/>
          <w:szCs w:val="27"/>
          <w:lang w:eastAsia="uk-UA"/>
        </w:rPr>
        <w:t>(тел. 202-61-51);</w:t>
      </w:r>
    </w:p>
    <w:p w:rsidR="00774695" w:rsidRPr="00E843DE" w:rsidRDefault="005B015F" w:rsidP="00E843DE">
      <w:pPr>
        <w:numPr>
          <w:ilvl w:val="0"/>
          <w:numId w:val="2"/>
        </w:numPr>
        <w:shd w:val="clear" w:color="auto" w:fill="FFFFFF"/>
        <w:ind w:left="0" w:firstLine="567"/>
        <w:contextualSpacing/>
        <w:jc w:val="both"/>
        <w:rPr>
          <w:sz w:val="27"/>
          <w:szCs w:val="27"/>
          <w:lang w:eastAsia="uk-UA"/>
        </w:rPr>
      </w:pPr>
      <w:r w:rsidRPr="00E843DE">
        <w:rPr>
          <w:sz w:val="27"/>
          <w:szCs w:val="27"/>
          <w:lang w:eastAsia="uk-UA"/>
        </w:rPr>
        <w:t xml:space="preserve">директор </w:t>
      </w:r>
      <w:r w:rsidRPr="00E843DE">
        <w:rPr>
          <w:sz w:val="27"/>
          <w:szCs w:val="27"/>
        </w:rPr>
        <w:t xml:space="preserve">Департаменту </w:t>
      </w:r>
      <w:r w:rsidRPr="00E843DE">
        <w:rPr>
          <w:sz w:val="27"/>
          <w:szCs w:val="27"/>
          <w:lang w:eastAsia="uk-UA"/>
        </w:rPr>
        <w:t xml:space="preserve">житлово-комунальної інфраструктури </w:t>
      </w:r>
      <w:r w:rsidRPr="00E843DE">
        <w:rPr>
          <w:sz w:val="27"/>
          <w:szCs w:val="27"/>
        </w:rPr>
        <w:t xml:space="preserve">виконавчого органу Київської міської ради (Київської міської державної адміністрації) </w:t>
      </w:r>
      <w:r w:rsidRPr="00E843DE">
        <w:rPr>
          <w:sz w:val="27"/>
          <w:szCs w:val="27"/>
        </w:rPr>
        <w:br/>
        <w:t xml:space="preserve">Д. Науменко  </w:t>
      </w:r>
      <w:r w:rsidRPr="00E843DE">
        <w:rPr>
          <w:sz w:val="27"/>
          <w:szCs w:val="27"/>
          <w:lang w:eastAsia="uk-UA"/>
        </w:rPr>
        <w:t>(тел.</w:t>
      </w:r>
      <w:r w:rsidRPr="00E843DE">
        <w:rPr>
          <w:b/>
          <w:sz w:val="27"/>
          <w:szCs w:val="27"/>
          <w:lang w:eastAsia="uk-UA"/>
        </w:rPr>
        <w:t xml:space="preserve"> </w:t>
      </w:r>
      <w:r w:rsidRPr="00E843DE">
        <w:rPr>
          <w:bCs/>
          <w:color w:val="303030"/>
          <w:sz w:val="27"/>
          <w:szCs w:val="27"/>
          <w:shd w:val="clear" w:color="auto" w:fill="FFFFFF"/>
        </w:rPr>
        <w:t> 279-29-21</w:t>
      </w:r>
      <w:r w:rsidRPr="00E843DE">
        <w:rPr>
          <w:sz w:val="27"/>
          <w:szCs w:val="27"/>
          <w:lang w:eastAsia="uk-UA"/>
        </w:rPr>
        <w:t>);</w:t>
      </w:r>
    </w:p>
    <w:p w:rsidR="00774695" w:rsidRPr="00E843DE" w:rsidRDefault="005B015F" w:rsidP="00E843DE">
      <w:pPr>
        <w:ind w:firstLine="567"/>
        <w:jc w:val="both"/>
        <w:rPr>
          <w:rFonts w:eastAsia="Calibri"/>
          <w:b/>
          <w:sz w:val="27"/>
          <w:szCs w:val="27"/>
          <w:lang w:eastAsia="en-US"/>
        </w:rPr>
      </w:pPr>
      <w:r w:rsidRPr="00E843DE">
        <w:rPr>
          <w:rFonts w:eastAsia="Calibri"/>
          <w:sz w:val="27"/>
          <w:szCs w:val="27"/>
          <w:lang w:eastAsia="en-US"/>
        </w:rPr>
        <w:t>Особа, відповідальна за супроводження проєкту рішення</w:t>
      </w:r>
      <w:r w:rsidRPr="00E843DE">
        <w:rPr>
          <w:rFonts w:eastAsia="Calibri"/>
          <w:sz w:val="27"/>
          <w:szCs w:val="27"/>
          <w:lang w:eastAsia="uk-UA"/>
        </w:rPr>
        <w:t xml:space="preserve"> від Департаменту комунальної власності м. Києва виконавчого органу Київської міської ради (Київської міської державної адміністрації) Дзюбан Н.В., </w:t>
      </w:r>
      <w:r w:rsidRPr="00E843DE">
        <w:rPr>
          <w:rFonts w:eastAsia="Calibri"/>
          <w:sz w:val="27"/>
          <w:szCs w:val="27"/>
          <w:lang w:eastAsia="en-US"/>
        </w:rPr>
        <w:t>тел. 202-61-89.</w:t>
      </w:r>
    </w:p>
    <w:p w:rsidR="00774695" w:rsidRPr="00E843DE" w:rsidRDefault="00774695" w:rsidP="00E843DE">
      <w:pPr>
        <w:ind w:firstLine="567"/>
        <w:contextualSpacing/>
        <w:rPr>
          <w:sz w:val="27"/>
          <w:szCs w:val="27"/>
        </w:rPr>
      </w:pPr>
    </w:p>
    <w:p w:rsidR="00774695" w:rsidRPr="00E843DE" w:rsidRDefault="00774695" w:rsidP="00E843DE">
      <w:pPr>
        <w:ind w:firstLine="567"/>
        <w:contextualSpacing/>
        <w:rPr>
          <w:sz w:val="27"/>
          <w:szCs w:val="27"/>
        </w:rPr>
      </w:pPr>
    </w:p>
    <w:p w:rsidR="00774695" w:rsidRPr="0046304E" w:rsidRDefault="005B015F" w:rsidP="00774695">
      <w:pPr>
        <w:widowControl w:val="0"/>
        <w:shd w:val="clear" w:color="auto" w:fill="FFFFFF"/>
        <w:autoSpaceDE w:val="0"/>
        <w:autoSpaceDN w:val="0"/>
        <w:adjustRightInd w:val="0"/>
        <w:ind w:right="142"/>
        <w:contextualSpacing/>
        <w:rPr>
          <w:rFonts w:eastAsia="Calibri"/>
          <w:sz w:val="27"/>
          <w:szCs w:val="27"/>
        </w:rPr>
      </w:pPr>
      <w:r w:rsidRPr="0046304E">
        <w:rPr>
          <w:rFonts w:eastAsia="Calibri"/>
          <w:sz w:val="27"/>
          <w:szCs w:val="27"/>
        </w:rPr>
        <w:t xml:space="preserve">Директор Департаменту </w:t>
      </w:r>
    </w:p>
    <w:p w:rsidR="00774695" w:rsidRPr="0046304E" w:rsidRDefault="005B015F" w:rsidP="00774695">
      <w:pPr>
        <w:widowControl w:val="0"/>
        <w:shd w:val="clear" w:color="auto" w:fill="FFFFFF"/>
        <w:autoSpaceDE w:val="0"/>
        <w:autoSpaceDN w:val="0"/>
        <w:adjustRightInd w:val="0"/>
        <w:ind w:right="142"/>
        <w:contextualSpacing/>
        <w:rPr>
          <w:rFonts w:eastAsia="Calibri"/>
          <w:sz w:val="27"/>
          <w:szCs w:val="27"/>
        </w:rPr>
      </w:pPr>
      <w:r w:rsidRPr="0046304E">
        <w:rPr>
          <w:rFonts w:eastAsia="Calibri"/>
          <w:sz w:val="27"/>
          <w:szCs w:val="27"/>
        </w:rPr>
        <w:t>комунальної вл</w:t>
      </w:r>
      <w:r w:rsidRPr="0046304E">
        <w:rPr>
          <w:rFonts w:eastAsia="Calibri"/>
          <w:sz w:val="27"/>
          <w:szCs w:val="27"/>
        </w:rPr>
        <w:t xml:space="preserve">асності м. Києва      </w:t>
      </w:r>
      <w:r w:rsidRPr="0046304E">
        <w:rPr>
          <w:rFonts w:eastAsia="Calibri"/>
          <w:sz w:val="27"/>
          <w:szCs w:val="27"/>
        </w:rPr>
        <w:tab/>
      </w:r>
      <w:r w:rsidRPr="0046304E">
        <w:rPr>
          <w:rFonts w:eastAsia="Calibri"/>
          <w:sz w:val="27"/>
          <w:szCs w:val="27"/>
        </w:rPr>
        <w:tab/>
      </w:r>
      <w:r w:rsidRPr="0046304E">
        <w:rPr>
          <w:rFonts w:eastAsia="Calibri"/>
          <w:sz w:val="27"/>
          <w:szCs w:val="27"/>
        </w:rPr>
        <w:tab/>
      </w:r>
      <w:r w:rsidRPr="0046304E">
        <w:rPr>
          <w:rFonts w:eastAsia="Calibri"/>
          <w:sz w:val="27"/>
          <w:szCs w:val="27"/>
        </w:rPr>
        <w:tab/>
        <w:t xml:space="preserve">           Андрій ГУДЗЬ</w:t>
      </w:r>
    </w:p>
    <w:p w:rsidR="00774695" w:rsidRDefault="00774695" w:rsidP="00774695">
      <w:pPr>
        <w:widowControl w:val="0"/>
        <w:shd w:val="clear" w:color="auto" w:fill="FFFFFF"/>
        <w:autoSpaceDE w:val="0"/>
        <w:autoSpaceDN w:val="0"/>
        <w:adjustRightInd w:val="0"/>
        <w:ind w:right="142"/>
        <w:contextualSpacing/>
        <w:rPr>
          <w:rFonts w:eastAsia="Calibri"/>
          <w:sz w:val="27"/>
          <w:szCs w:val="27"/>
        </w:rPr>
      </w:pPr>
    </w:p>
    <w:p w:rsidR="00774695" w:rsidRPr="0046304E" w:rsidRDefault="00774695" w:rsidP="00774695">
      <w:pPr>
        <w:widowControl w:val="0"/>
        <w:shd w:val="clear" w:color="auto" w:fill="FFFFFF"/>
        <w:autoSpaceDE w:val="0"/>
        <w:autoSpaceDN w:val="0"/>
        <w:adjustRightInd w:val="0"/>
        <w:ind w:right="142"/>
        <w:contextualSpacing/>
        <w:rPr>
          <w:rFonts w:eastAsia="Calibri"/>
          <w:sz w:val="27"/>
          <w:szCs w:val="27"/>
        </w:rPr>
      </w:pPr>
    </w:p>
    <w:p w:rsidR="00774695" w:rsidRPr="0046304E" w:rsidRDefault="005B015F" w:rsidP="00774695">
      <w:pPr>
        <w:widowControl w:val="0"/>
        <w:shd w:val="clear" w:color="auto" w:fill="FFFFFF"/>
        <w:autoSpaceDE w:val="0"/>
        <w:autoSpaceDN w:val="0"/>
        <w:adjustRightInd w:val="0"/>
        <w:ind w:right="142"/>
        <w:contextualSpacing/>
        <w:rPr>
          <w:rFonts w:eastAsia="Calibri"/>
          <w:sz w:val="27"/>
          <w:szCs w:val="27"/>
        </w:rPr>
      </w:pPr>
      <w:r w:rsidRPr="0046304E">
        <w:rPr>
          <w:rFonts w:eastAsia="Calibri"/>
          <w:sz w:val="27"/>
          <w:szCs w:val="27"/>
        </w:rPr>
        <w:t xml:space="preserve">Директор Департаменту </w:t>
      </w:r>
    </w:p>
    <w:p w:rsidR="00774695" w:rsidRDefault="005B015F" w:rsidP="00774695">
      <w:pPr>
        <w:widowControl w:val="0"/>
        <w:shd w:val="clear" w:color="auto" w:fill="FFFFFF"/>
        <w:autoSpaceDE w:val="0"/>
        <w:autoSpaceDN w:val="0"/>
        <w:adjustRightInd w:val="0"/>
        <w:ind w:right="142"/>
        <w:contextualSpacing/>
        <w:rPr>
          <w:szCs w:val="28"/>
        </w:rPr>
      </w:pPr>
      <w:r w:rsidRPr="0046304E">
        <w:rPr>
          <w:rFonts w:eastAsia="Calibri"/>
          <w:sz w:val="27"/>
          <w:szCs w:val="27"/>
        </w:rPr>
        <w:t xml:space="preserve">житлово-комунальної інфраструктури       </w:t>
      </w:r>
      <w:r w:rsidRPr="0046304E">
        <w:rPr>
          <w:rFonts w:eastAsia="Calibri"/>
          <w:sz w:val="27"/>
          <w:szCs w:val="27"/>
        </w:rPr>
        <w:tab/>
      </w:r>
      <w:r w:rsidRPr="0046304E">
        <w:rPr>
          <w:rFonts w:eastAsia="Calibri"/>
          <w:sz w:val="27"/>
          <w:szCs w:val="27"/>
        </w:rPr>
        <w:tab/>
        <w:t xml:space="preserve">         </w:t>
      </w:r>
      <w:r>
        <w:rPr>
          <w:rFonts w:eastAsia="Calibri"/>
          <w:sz w:val="27"/>
          <w:szCs w:val="27"/>
        </w:rPr>
        <w:t xml:space="preserve">  </w:t>
      </w:r>
      <w:r w:rsidRPr="0046304E">
        <w:rPr>
          <w:rFonts w:eastAsia="Calibri"/>
          <w:sz w:val="27"/>
          <w:szCs w:val="27"/>
        </w:rPr>
        <w:t>Дмитро НАУМЕНКО</w:t>
      </w:r>
    </w:p>
    <w:p w:rsidR="00BD28B2" w:rsidRDefault="00BD28B2" w:rsidP="00774695">
      <w:pPr>
        <w:ind w:right="142"/>
      </w:pPr>
    </w:p>
    <w:sectPr w:rsidR="00BD28B2" w:rsidSect="009A332E">
      <w:pgSz w:w="11906" w:h="16838"/>
      <w:pgMar w:top="851" w:right="566"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enguiat">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598E"/>
    <w:multiLevelType w:val="hybridMultilevel"/>
    <w:tmpl w:val="82DA82C2"/>
    <w:lvl w:ilvl="0" w:tplc="C478A93E">
      <w:numFmt w:val="bullet"/>
      <w:lvlText w:val="-"/>
      <w:lvlJc w:val="left"/>
      <w:pPr>
        <w:ind w:left="720" w:hanging="360"/>
      </w:pPr>
      <w:rPr>
        <w:rFonts w:ascii="Times New Roman" w:eastAsia="Times New Roman" w:hAnsi="Times New Roman" w:cs="Times New Roman" w:hint="default"/>
      </w:rPr>
    </w:lvl>
    <w:lvl w:ilvl="1" w:tplc="3028D318" w:tentative="1">
      <w:start w:val="1"/>
      <w:numFmt w:val="bullet"/>
      <w:lvlText w:val="o"/>
      <w:lvlJc w:val="left"/>
      <w:pPr>
        <w:ind w:left="1440" w:hanging="360"/>
      </w:pPr>
      <w:rPr>
        <w:rFonts w:ascii="Courier New" w:hAnsi="Courier New" w:cs="Courier New" w:hint="default"/>
      </w:rPr>
    </w:lvl>
    <w:lvl w:ilvl="2" w:tplc="DB42060A" w:tentative="1">
      <w:start w:val="1"/>
      <w:numFmt w:val="bullet"/>
      <w:lvlText w:val=""/>
      <w:lvlJc w:val="left"/>
      <w:pPr>
        <w:ind w:left="2160" w:hanging="360"/>
      </w:pPr>
      <w:rPr>
        <w:rFonts w:ascii="Wingdings" w:hAnsi="Wingdings" w:hint="default"/>
      </w:rPr>
    </w:lvl>
    <w:lvl w:ilvl="3" w:tplc="19508E58" w:tentative="1">
      <w:start w:val="1"/>
      <w:numFmt w:val="bullet"/>
      <w:lvlText w:val=""/>
      <w:lvlJc w:val="left"/>
      <w:pPr>
        <w:ind w:left="2880" w:hanging="360"/>
      </w:pPr>
      <w:rPr>
        <w:rFonts w:ascii="Symbol" w:hAnsi="Symbol" w:hint="default"/>
      </w:rPr>
    </w:lvl>
    <w:lvl w:ilvl="4" w:tplc="54EC4E88" w:tentative="1">
      <w:start w:val="1"/>
      <w:numFmt w:val="bullet"/>
      <w:lvlText w:val="o"/>
      <w:lvlJc w:val="left"/>
      <w:pPr>
        <w:ind w:left="3600" w:hanging="360"/>
      </w:pPr>
      <w:rPr>
        <w:rFonts w:ascii="Courier New" w:hAnsi="Courier New" w:cs="Courier New" w:hint="default"/>
      </w:rPr>
    </w:lvl>
    <w:lvl w:ilvl="5" w:tplc="1F9E6348" w:tentative="1">
      <w:start w:val="1"/>
      <w:numFmt w:val="bullet"/>
      <w:lvlText w:val=""/>
      <w:lvlJc w:val="left"/>
      <w:pPr>
        <w:ind w:left="4320" w:hanging="360"/>
      </w:pPr>
      <w:rPr>
        <w:rFonts w:ascii="Wingdings" w:hAnsi="Wingdings" w:hint="default"/>
      </w:rPr>
    </w:lvl>
    <w:lvl w:ilvl="6" w:tplc="5DCA82D6" w:tentative="1">
      <w:start w:val="1"/>
      <w:numFmt w:val="bullet"/>
      <w:lvlText w:val=""/>
      <w:lvlJc w:val="left"/>
      <w:pPr>
        <w:ind w:left="5040" w:hanging="360"/>
      </w:pPr>
      <w:rPr>
        <w:rFonts w:ascii="Symbol" w:hAnsi="Symbol" w:hint="default"/>
      </w:rPr>
    </w:lvl>
    <w:lvl w:ilvl="7" w:tplc="B19C267E" w:tentative="1">
      <w:start w:val="1"/>
      <w:numFmt w:val="bullet"/>
      <w:lvlText w:val="o"/>
      <w:lvlJc w:val="left"/>
      <w:pPr>
        <w:ind w:left="5760" w:hanging="360"/>
      </w:pPr>
      <w:rPr>
        <w:rFonts w:ascii="Courier New" w:hAnsi="Courier New" w:cs="Courier New" w:hint="default"/>
      </w:rPr>
    </w:lvl>
    <w:lvl w:ilvl="8" w:tplc="0C5A5B4C" w:tentative="1">
      <w:start w:val="1"/>
      <w:numFmt w:val="bullet"/>
      <w:lvlText w:val=""/>
      <w:lvlJc w:val="left"/>
      <w:pPr>
        <w:ind w:left="6480" w:hanging="360"/>
      </w:pPr>
      <w:rPr>
        <w:rFonts w:ascii="Wingdings" w:hAnsi="Wingdings" w:hint="default"/>
      </w:rPr>
    </w:lvl>
  </w:abstractNum>
  <w:abstractNum w:abstractNumId="1">
    <w:nsid w:val="13D91378"/>
    <w:multiLevelType w:val="hybridMultilevel"/>
    <w:tmpl w:val="7CEE324E"/>
    <w:lvl w:ilvl="0" w:tplc="77DA54D2">
      <w:start w:val="1"/>
      <w:numFmt w:val="decimal"/>
      <w:lvlText w:val="%1."/>
      <w:lvlJc w:val="left"/>
      <w:pPr>
        <w:ind w:left="927" w:hanging="360"/>
      </w:pPr>
      <w:rPr>
        <w:rFonts w:hint="default"/>
        <w:color w:val="000000"/>
      </w:rPr>
    </w:lvl>
    <w:lvl w:ilvl="1" w:tplc="8D162DE4" w:tentative="1">
      <w:start w:val="1"/>
      <w:numFmt w:val="lowerLetter"/>
      <w:lvlText w:val="%2."/>
      <w:lvlJc w:val="left"/>
      <w:pPr>
        <w:ind w:left="1647" w:hanging="360"/>
      </w:pPr>
    </w:lvl>
    <w:lvl w:ilvl="2" w:tplc="0C7652B2" w:tentative="1">
      <w:start w:val="1"/>
      <w:numFmt w:val="lowerRoman"/>
      <w:lvlText w:val="%3."/>
      <w:lvlJc w:val="right"/>
      <w:pPr>
        <w:ind w:left="2367" w:hanging="180"/>
      </w:pPr>
    </w:lvl>
    <w:lvl w:ilvl="3" w:tplc="E0826ABC" w:tentative="1">
      <w:start w:val="1"/>
      <w:numFmt w:val="decimal"/>
      <w:lvlText w:val="%4."/>
      <w:lvlJc w:val="left"/>
      <w:pPr>
        <w:ind w:left="3087" w:hanging="360"/>
      </w:pPr>
    </w:lvl>
    <w:lvl w:ilvl="4" w:tplc="2E04A584" w:tentative="1">
      <w:start w:val="1"/>
      <w:numFmt w:val="lowerLetter"/>
      <w:lvlText w:val="%5."/>
      <w:lvlJc w:val="left"/>
      <w:pPr>
        <w:ind w:left="3807" w:hanging="360"/>
      </w:pPr>
    </w:lvl>
    <w:lvl w:ilvl="5" w:tplc="42AC218C" w:tentative="1">
      <w:start w:val="1"/>
      <w:numFmt w:val="lowerRoman"/>
      <w:lvlText w:val="%6."/>
      <w:lvlJc w:val="right"/>
      <w:pPr>
        <w:ind w:left="4527" w:hanging="180"/>
      </w:pPr>
    </w:lvl>
    <w:lvl w:ilvl="6" w:tplc="46660EE6" w:tentative="1">
      <w:start w:val="1"/>
      <w:numFmt w:val="decimal"/>
      <w:lvlText w:val="%7."/>
      <w:lvlJc w:val="left"/>
      <w:pPr>
        <w:ind w:left="5247" w:hanging="360"/>
      </w:pPr>
    </w:lvl>
    <w:lvl w:ilvl="7" w:tplc="F89E594C" w:tentative="1">
      <w:start w:val="1"/>
      <w:numFmt w:val="lowerLetter"/>
      <w:lvlText w:val="%8."/>
      <w:lvlJc w:val="left"/>
      <w:pPr>
        <w:ind w:left="5967" w:hanging="360"/>
      </w:pPr>
    </w:lvl>
    <w:lvl w:ilvl="8" w:tplc="1394799C"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575"/>
    <w:rsid w:val="000016E2"/>
    <w:rsid w:val="000B3DD6"/>
    <w:rsid w:val="000D3854"/>
    <w:rsid w:val="000E6DE3"/>
    <w:rsid w:val="001139BD"/>
    <w:rsid w:val="00116A1B"/>
    <w:rsid w:val="00196227"/>
    <w:rsid w:val="001F3B08"/>
    <w:rsid w:val="002036D4"/>
    <w:rsid w:val="00240EA6"/>
    <w:rsid w:val="00304C94"/>
    <w:rsid w:val="00314E25"/>
    <w:rsid w:val="003D24F4"/>
    <w:rsid w:val="003D5D91"/>
    <w:rsid w:val="003E0C2B"/>
    <w:rsid w:val="00437D3C"/>
    <w:rsid w:val="0046304E"/>
    <w:rsid w:val="00467653"/>
    <w:rsid w:val="004A3433"/>
    <w:rsid w:val="004C0DE6"/>
    <w:rsid w:val="004F77E3"/>
    <w:rsid w:val="005324BF"/>
    <w:rsid w:val="00543FF2"/>
    <w:rsid w:val="005729FE"/>
    <w:rsid w:val="005B015F"/>
    <w:rsid w:val="006467C9"/>
    <w:rsid w:val="00660535"/>
    <w:rsid w:val="00710D0B"/>
    <w:rsid w:val="00733DD6"/>
    <w:rsid w:val="00770593"/>
    <w:rsid w:val="00774695"/>
    <w:rsid w:val="007E25D7"/>
    <w:rsid w:val="008028D7"/>
    <w:rsid w:val="00832709"/>
    <w:rsid w:val="00867CEA"/>
    <w:rsid w:val="008D0787"/>
    <w:rsid w:val="00931071"/>
    <w:rsid w:val="00983D83"/>
    <w:rsid w:val="009A332E"/>
    <w:rsid w:val="009B11A4"/>
    <w:rsid w:val="00A048F4"/>
    <w:rsid w:val="00A63D35"/>
    <w:rsid w:val="00A82DA6"/>
    <w:rsid w:val="00A95255"/>
    <w:rsid w:val="00AD660D"/>
    <w:rsid w:val="00B00A7B"/>
    <w:rsid w:val="00B459B2"/>
    <w:rsid w:val="00BD28B2"/>
    <w:rsid w:val="00BE6F4C"/>
    <w:rsid w:val="00C16097"/>
    <w:rsid w:val="00CB6575"/>
    <w:rsid w:val="00CB7679"/>
    <w:rsid w:val="00CC1ED8"/>
    <w:rsid w:val="00CD1818"/>
    <w:rsid w:val="00CF1518"/>
    <w:rsid w:val="00DC76D9"/>
    <w:rsid w:val="00E843DE"/>
    <w:rsid w:val="00EE116B"/>
    <w:rsid w:val="00EF39A2"/>
    <w:rsid w:val="00EF7194"/>
    <w:rsid w:val="00F01E6E"/>
    <w:rsid w:val="00F379A6"/>
    <w:rsid w:val="00FA28E4"/>
    <w:rsid w:val="00FC57B7"/>
    <w:rsid w:val="00FD35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575"/>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CB6575"/>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B6575"/>
    <w:rPr>
      <w:rFonts w:ascii="Arial" w:eastAsia="Times New Roman" w:hAnsi="Arial" w:cs="Arial"/>
      <w:b/>
      <w:bCs/>
      <w:i/>
      <w:iCs/>
      <w:sz w:val="28"/>
      <w:szCs w:val="28"/>
      <w:lang w:eastAsia="ru-RU"/>
    </w:rPr>
  </w:style>
  <w:style w:type="paragraph" w:customStyle="1" w:styleId="FR4">
    <w:name w:val="FR4"/>
    <w:rsid w:val="00CB6575"/>
    <w:pPr>
      <w:widowControl w:val="0"/>
      <w:snapToGrid w:val="0"/>
      <w:spacing w:before="80" w:after="0" w:line="240" w:lineRule="auto"/>
      <w:ind w:left="200"/>
      <w:jc w:val="center"/>
    </w:pPr>
    <w:rPr>
      <w:rFonts w:ascii="Arial" w:eastAsia="Times New Roman" w:hAnsi="Arial" w:cs="Times New Roman"/>
      <w:b/>
      <w:sz w:val="28"/>
      <w:szCs w:val="20"/>
      <w:lang w:eastAsia="ru-RU"/>
    </w:rPr>
  </w:style>
  <w:style w:type="paragraph" w:styleId="a3">
    <w:name w:val="No Spacing"/>
    <w:uiPriority w:val="1"/>
    <w:qFormat/>
    <w:rsid w:val="00CB6575"/>
    <w:pPr>
      <w:spacing w:after="0" w:line="240" w:lineRule="auto"/>
    </w:pPr>
    <w:rPr>
      <w:rFonts w:ascii="Calibri" w:eastAsia="Calibri" w:hAnsi="Calibri" w:cs="Times New Roman"/>
    </w:rPr>
  </w:style>
  <w:style w:type="paragraph" w:styleId="a4">
    <w:name w:val="Body Text"/>
    <w:basedOn w:val="a"/>
    <w:link w:val="a5"/>
    <w:rsid w:val="00CB6575"/>
    <w:pPr>
      <w:jc w:val="both"/>
    </w:pPr>
  </w:style>
  <w:style w:type="character" w:customStyle="1" w:styleId="a5">
    <w:name w:val="Основной текст Знак"/>
    <w:basedOn w:val="a0"/>
    <w:link w:val="a4"/>
    <w:rsid w:val="00CB6575"/>
    <w:rPr>
      <w:rFonts w:ascii="Times New Roman" w:eastAsia="Times New Roman" w:hAnsi="Times New Roman" w:cs="Times New Roman"/>
      <w:sz w:val="28"/>
      <w:szCs w:val="20"/>
      <w:lang w:eastAsia="ru-RU"/>
    </w:rPr>
  </w:style>
  <w:style w:type="paragraph" w:styleId="a6">
    <w:name w:val="List Paragraph"/>
    <w:basedOn w:val="a"/>
    <w:uiPriority w:val="34"/>
    <w:qFormat/>
    <w:rsid w:val="00770593"/>
    <w:pPr>
      <w:ind w:left="720"/>
      <w:contextualSpacing/>
    </w:pPr>
  </w:style>
  <w:style w:type="paragraph" w:styleId="a7">
    <w:name w:val="Balloon Text"/>
    <w:basedOn w:val="a"/>
    <w:link w:val="a8"/>
    <w:uiPriority w:val="99"/>
    <w:semiHidden/>
    <w:unhideWhenUsed/>
    <w:rsid w:val="00CD1818"/>
    <w:rPr>
      <w:rFonts w:ascii="Segoe UI" w:hAnsi="Segoe UI" w:cs="Segoe UI"/>
      <w:sz w:val="18"/>
      <w:szCs w:val="18"/>
    </w:rPr>
  </w:style>
  <w:style w:type="character" w:customStyle="1" w:styleId="a8">
    <w:name w:val="Текст выноски Знак"/>
    <w:basedOn w:val="a0"/>
    <w:link w:val="a7"/>
    <w:uiPriority w:val="99"/>
    <w:semiHidden/>
    <w:rsid w:val="00CD1818"/>
    <w:rPr>
      <w:rFonts w:ascii="Segoe UI" w:eastAsia="Times New Roman" w:hAnsi="Segoe UI" w:cs="Segoe UI"/>
      <w:sz w:val="18"/>
      <w:szCs w:val="18"/>
      <w:lang w:eastAsia="ru-RU"/>
    </w:rPr>
  </w:style>
  <w:style w:type="paragraph" w:styleId="a9">
    <w:name w:val="Normal (Web)"/>
    <w:basedOn w:val="a"/>
    <w:uiPriority w:val="99"/>
    <w:unhideWhenUsed/>
    <w:rsid w:val="003E0C2B"/>
    <w:pPr>
      <w:spacing w:before="100" w:beforeAutospacing="1" w:after="100" w:afterAutospacing="1"/>
    </w:pPr>
    <w:rPr>
      <w:sz w:val="24"/>
      <w:szCs w:val="24"/>
      <w:lang w:val="ru-RU"/>
    </w:rPr>
  </w:style>
  <w:style w:type="paragraph" w:styleId="aa">
    <w:name w:val="Body Text Indent"/>
    <w:basedOn w:val="a"/>
    <w:link w:val="ab"/>
    <w:uiPriority w:val="99"/>
    <w:semiHidden/>
    <w:unhideWhenUsed/>
    <w:rsid w:val="00774695"/>
    <w:pPr>
      <w:spacing w:after="120"/>
      <w:ind w:left="283"/>
    </w:pPr>
  </w:style>
  <w:style w:type="character" w:customStyle="1" w:styleId="ab">
    <w:name w:val="Основной текст с отступом Знак"/>
    <w:basedOn w:val="a0"/>
    <w:link w:val="aa"/>
    <w:uiPriority w:val="99"/>
    <w:semiHidden/>
    <w:rsid w:val="00774695"/>
    <w:rPr>
      <w:rFonts w:ascii="Times New Roman" w:eastAsia="Times New Roman" w:hAnsi="Times New Roman" w:cs="Times New Roman"/>
      <w:sz w:val="28"/>
      <w:szCs w:val="20"/>
      <w:lang w:eastAsia="ru-RU"/>
    </w:rPr>
  </w:style>
  <w:style w:type="character" w:customStyle="1" w:styleId="hard-blue-color">
    <w:name w:val="hard-blue-color"/>
    <w:rsid w:val="009A332E"/>
  </w:style>
  <w:style w:type="character" w:styleId="ac">
    <w:name w:val="Hyperlink"/>
    <w:uiPriority w:val="99"/>
    <w:semiHidden/>
    <w:unhideWhenUsed/>
    <w:rsid w:val="009A332E"/>
    <w:rPr>
      <w:color w:val="0000FF"/>
      <w:u w:val="single"/>
    </w:rPr>
  </w:style>
  <w:style w:type="paragraph" w:customStyle="1" w:styleId="tj">
    <w:name w:val="tj"/>
    <w:basedOn w:val="a"/>
    <w:rsid w:val="009A332E"/>
    <w:pPr>
      <w:spacing w:before="100" w:beforeAutospacing="1" w:after="100" w:afterAutospacing="1"/>
    </w:pPr>
    <w:rPr>
      <w:sz w:val="24"/>
      <w:szCs w:val="24"/>
      <w:lang w:eastAsia="uk-UA"/>
    </w:rPr>
  </w:style>
  <w:style w:type="character" w:styleId="ad">
    <w:name w:val="Strong"/>
    <w:uiPriority w:val="22"/>
    <w:qFormat/>
    <w:rsid w:val="007746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575"/>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CB6575"/>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B6575"/>
    <w:rPr>
      <w:rFonts w:ascii="Arial" w:eastAsia="Times New Roman" w:hAnsi="Arial" w:cs="Arial"/>
      <w:b/>
      <w:bCs/>
      <w:i/>
      <w:iCs/>
      <w:sz w:val="28"/>
      <w:szCs w:val="28"/>
      <w:lang w:eastAsia="ru-RU"/>
    </w:rPr>
  </w:style>
  <w:style w:type="paragraph" w:customStyle="1" w:styleId="FR4">
    <w:name w:val="FR4"/>
    <w:rsid w:val="00CB6575"/>
    <w:pPr>
      <w:widowControl w:val="0"/>
      <w:snapToGrid w:val="0"/>
      <w:spacing w:before="80" w:after="0" w:line="240" w:lineRule="auto"/>
      <w:ind w:left="200"/>
      <w:jc w:val="center"/>
    </w:pPr>
    <w:rPr>
      <w:rFonts w:ascii="Arial" w:eastAsia="Times New Roman" w:hAnsi="Arial" w:cs="Times New Roman"/>
      <w:b/>
      <w:sz w:val="28"/>
      <w:szCs w:val="20"/>
      <w:lang w:eastAsia="ru-RU"/>
    </w:rPr>
  </w:style>
  <w:style w:type="paragraph" w:styleId="a3">
    <w:name w:val="No Spacing"/>
    <w:uiPriority w:val="1"/>
    <w:qFormat/>
    <w:rsid w:val="00CB6575"/>
    <w:pPr>
      <w:spacing w:after="0" w:line="240" w:lineRule="auto"/>
    </w:pPr>
    <w:rPr>
      <w:rFonts w:ascii="Calibri" w:eastAsia="Calibri" w:hAnsi="Calibri" w:cs="Times New Roman"/>
    </w:rPr>
  </w:style>
  <w:style w:type="paragraph" w:styleId="a4">
    <w:name w:val="Body Text"/>
    <w:basedOn w:val="a"/>
    <w:link w:val="a5"/>
    <w:rsid w:val="00CB6575"/>
    <w:pPr>
      <w:jc w:val="both"/>
    </w:pPr>
  </w:style>
  <w:style w:type="character" w:customStyle="1" w:styleId="a5">
    <w:name w:val="Основной текст Знак"/>
    <w:basedOn w:val="a0"/>
    <w:link w:val="a4"/>
    <w:rsid w:val="00CB6575"/>
    <w:rPr>
      <w:rFonts w:ascii="Times New Roman" w:eastAsia="Times New Roman" w:hAnsi="Times New Roman" w:cs="Times New Roman"/>
      <w:sz w:val="28"/>
      <w:szCs w:val="20"/>
      <w:lang w:eastAsia="ru-RU"/>
    </w:rPr>
  </w:style>
  <w:style w:type="paragraph" w:styleId="a6">
    <w:name w:val="List Paragraph"/>
    <w:basedOn w:val="a"/>
    <w:uiPriority w:val="34"/>
    <w:qFormat/>
    <w:rsid w:val="00770593"/>
    <w:pPr>
      <w:ind w:left="720"/>
      <w:contextualSpacing/>
    </w:pPr>
  </w:style>
  <w:style w:type="paragraph" w:styleId="a7">
    <w:name w:val="Balloon Text"/>
    <w:basedOn w:val="a"/>
    <w:link w:val="a8"/>
    <w:uiPriority w:val="99"/>
    <w:semiHidden/>
    <w:unhideWhenUsed/>
    <w:rsid w:val="00CD1818"/>
    <w:rPr>
      <w:rFonts w:ascii="Segoe UI" w:hAnsi="Segoe UI" w:cs="Segoe UI"/>
      <w:sz w:val="18"/>
      <w:szCs w:val="18"/>
    </w:rPr>
  </w:style>
  <w:style w:type="character" w:customStyle="1" w:styleId="a8">
    <w:name w:val="Текст выноски Знак"/>
    <w:basedOn w:val="a0"/>
    <w:link w:val="a7"/>
    <w:uiPriority w:val="99"/>
    <w:semiHidden/>
    <w:rsid w:val="00CD1818"/>
    <w:rPr>
      <w:rFonts w:ascii="Segoe UI" w:eastAsia="Times New Roman" w:hAnsi="Segoe UI" w:cs="Segoe UI"/>
      <w:sz w:val="18"/>
      <w:szCs w:val="18"/>
      <w:lang w:eastAsia="ru-RU"/>
    </w:rPr>
  </w:style>
  <w:style w:type="paragraph" w:styleId="a9">
    <w:name w:val="Normal (Web)"/>
    <w:basedOn w:val="a"/>
    <w:uiPriority w:val="99"/>
    <w:unhideWhenUsed/>
    <w:rsid w:val="003E0C2B"/>
    <w:pPr>
      <w:spacing w:before="100" w:beforeAutospacing="1" w:after="100" w:afterAutospacing="1"/>
    </w:pPr>
    <w:rPr>
      <w:sz w:val="24"/>
      <w:szCs w:val="24"/>
      <w:lang w:val="ru-RU"/>
    </w:rPr>
  </w:style>
  <w:style w:type="paragraph" w:styleId="aa">
    <w:name w:val="Body Text Indent"/>
    <w:basedOn w:val="a"/>
    <w:link w:val="ab"/>
    <w:uiPriority w:val="99"/>
    <w:semiHidden/>
    <w:unhideWhenUsed/>
    <w:rsid w:val="00774695"/>
    <w:pPr>
      <w:spacing w:after="120"/>
      <w:ind w:left="283"/>
    </w:pPr>
  </w:style>
  <w:style w:type="character" w:customStyle="1" w:styleId="ab">
    <w:name w:val="Основной текст с отступом Знак"/>
    <w:basedOn w:val="a0"/>
    <w:link w:val="aa"/>
    <w:uiPriority w:val="99"/>
    <w:semiHidden/>
    <w:rsid w:val="00774695"/>
    <w:rPr>
      <w:rFonts w:ascii="Times New Roman" w:eastAsia="Times New Roman" w:hAnsi="Times New Roman" w:cs="Times New Roman"/>
      <w:sz w:val="28"/>
      <w:szCs w:val="20"/>
      <w:lang w:eastAsia="ru-RU"/>
    </w:rPr>
  </w:style>
  <w:style w:type="character" w:customStyle="1" w:styleId="hard-blue-color">
    <w:name w:val="hard-blue-color"/>
    <w:rsid w:val="009A332E"/>
  </w:style>
  <w:style w:type="character" w:styleId="ac">
    <w:name w:val="Hyperlink"/>
    <w:uiPriority w:val="99"/>
    <w:semiHidden/>
    <w:unhideWhenUsed/>
    <w:rsid w:val="009A332E"/>
    <w:rPr>
      <w:color w:val="0000FF"/>
      <w:u w:val="single"/>
    </w:rPr>
  </w:style>
  <w:style w:type="paragraph" w:customStyle="1" w:styleId="tj">
    <w:name w:val="tj"/>
    <w:basedOn w:val="a"/>
    <w:rsid w:val="009A332E"/>
    <w:pPr>
      <w:spacing w:before="100" w:beforeAutospacing="1" w:after="100" w:afterAutospacing="1"/>
    </w:pPr>
    <w:rPr>
      <w:sz w:val="24"/>
      <w:szCs w:val="24"/>
      <w:lang w:eastAsia="uk-UA"/>
    </w:rPr>
  </w:style>
  <w:style w:type="character" w:styleId="ad">
    <w:name w:val="Strong"/>
    <w:uiPriority w:val="22"/>
    <w:qFormat/>
    <w:rsid w:val="007746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mr240892?ed=2024_06_13&amp;an=46" TargetMode="External"/><Relationship Id="rId13" Type="http://schemas.openxmlformats.org/officeDocument/2006/relationships/hyperlink" Target="https://ips.ligazakon.net/document/view/t265700?ed=2023_07_27&amp;an=90889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ips.ligazakon.net/document/view/t265700?ed=2023_07_27&amp;an=908891" TargetMode="External"/><Relationship Id="rId12" Type="http://schemas.openxmlformats.org/officeDocument/2006/relationships/hyperlink" Target="https://ips.ligazakon.net/document/view/mr240892?ed=2024_06_13&amp;an=4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ps.ligazakon.net/document/view/mr240892?ed=2024_06_13&amp;an=46"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ps.ligazakon.net/document/view/t265700?ed=2023_07_27&amp;an=908849" TargetMode="External"/><Relationship Id="rId5" Type="http://schemas.openxmlformats.org/officeDocument/2006/relationships/webSettings" Target="webSettings.xml"/><Relationship Id="rId15" Type="http://schemas.openxmlformats.org/officeDocument/2006/relationships/hyperlink" Target="https://ips.ligazakon.net/document/view/t102297?ed=2024_02_22&amp;an=10" TargetMode="External"/><Relationship Id="rId10" Type="http://schemas.openxmlformats.org/officeDocument/2006/relationships/hyperlink" Target="https://ips.ligazakon.net/document/view/mr240892?ed=2024_06_13&amp;an=46" TargetMode="External"/><Relationship Id="rId4" Type="http://schemas.openxmlformats.org/officeDocument/2006/relationships/settings" Target="settings.xml"/><Relationship Id="rId9" Type="http://schemas.openxmlformats.org/officeDocument/2006/relationships/hyperlink" Target="https://ips.ligazakon.net/document/view/t102297?ed=2024_02_22&amp;an=10" TargetMode="External"/><Relationship Id="rId14" Type="http://schemas.openxmlformats.org/officeDocument/2006/relationships/hyperlink" Target="https://ips.ligazakon.net/document/view/mr240892?ed=2024_06_13&amp;an=46"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9829</Words>
  <Characters>5603</Characters>
  <Application>Microsoft Office Word</Application>
  <DocSecurity>0</DocSecurity>
  <Lines>46</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Дзюбан</dc:creator>
  <cp:lastModifiedBy>user</cp:lastModifiedBy>
  <cp:revision>2</cp:revision>
  <cp:lastPrinted>2024-06-26T11:19:00Z</cp:lastPrinted>
  <dcterms:created xsi:type="dcterms:W3CDTF">2024-07-24T10:51:00Z</dcterms:created>
  <dcterms:modified xsi:type="dcterms:W3CDTF">2024-07-24T10:51:00Z</dcterms:modified>
</cp:coreProperties>
</file>