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60C" w14:textId="77777777" w:rsidR="00614858" w:rsidRPr="00614858" w:rsidRDefault="00614858" w:rsidP="00614858">
      <w:pPr>
        <w:spacing w:after="0" w:line="240" w:lineRule="auto"/>
        <w:rPr>
          <w:rFonts w:ascii="Calibri" w:eastAsia="Times New Roman" w:hAnsi="Calibri" w:cs="Times New Roman"/>
          <w:b/>
          <w:spacing w:val="18"/>
          <w:w w:val="66"/>
          <w:sz w:val="96"/>
          <w:szCs w:val="96"/>
          <w:lang w:val="uk-UA"/>
        </w:rPr>
      </w:pPr>
      <w:r w:rsidRPr="0061485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A30E33" wp14:editId="7364A55F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2" name="Рисунок 2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"/>
      <w:bookmarkEnd w:id="0"/>
    </w:p>
    <w:p w14:paraId="436B64C5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24"/>
          <w:szCs w:val="24"/>
          <w:lang w:val="uk-UA" w:eastAsia="ru-RU"/>
        </w:rPr>
      </w:pPr>
    </w:p>
    <w:p w14:paraId="0A05AC11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  <w:t>КИЇВСЬКА МІСЬКА РАДА</w:t>
      </w:r>
    </w:p>
    <w:p w14:paraId="16A6BB21" w14:textId="77777777" w:rsidR="00614858" w:rsidRPr="00614858" w:rsidRDefault="00614858" w:rsidP="00614858">
      <w:pPr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  <w:t>ІІ сесія IХ скликання</w:t>
      </w:r>
    </w:p>
    <w:p w14:paraId="1565A83F" w14:textId="77777777" w:rsidR="00614858" w:rsidRPr="00614858" w:rsidRDefault="00614858" w:rsidP="0061485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  <w:t>РІШЕННЯ</w:t>
      </w:r>
    </w:p>
    <w:p w14:paraId="77F448C2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_____________№_____________</w:t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14:paraId="71982C71" w14:textId="77777777" w:rsidR="00614858" w:rsidRPr="00614858" w:rsidRDefault="00614858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DFA9C" w14:textId="15DC1292" w:rsidR="00FB3404" w:rsidRPr="00380484" w:rsidRDefault="00380484" w:rsidP="0038048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048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Положення про Департамент охорони здоров’я виконавчого органу Київської міської ради (Київської міської державної адміністрації)</w:t>
      </w:r>
    </w:p>
    <w:p w14:paraId="1EF3F955" w14:textId="77777777" w:rsidR="00FB3404" w:rsidRDefault="00FB3404" w:rsidP="00FB3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678AC9" w14:textId="5E6A8F81" w:rsidR="00380484" w:rsidRPr="00051441" w:rsidRDefault="00380484" w:rsidP="00380484">
      <w:pPr>
        <w:pStyle w:val="a9"/>
        <w:shd w:val="clear" w:color="auto" w:fill="auto"/>
        <w:tabs>
          <w:tab w:val="left" w:pos="5028"/>
        </w:tabs>
        <w:spacing w:before="0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до статей 11, 26, 54 Закону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», статей 7, 10 Закону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-герой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», Основ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11 Регламенту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04 листопада 2021 року № 3135/3176,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3562376B" w14:textId="73443E5F" w:rsidR="007A38BB" w:rsidRPr="00380484" w:rsidRDefault="007A38BB" w:rsidP="007A38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1897F" w14:textId="0A7F8C0F" w:rsidR="00BD232F" w:rsidRPr="00F55130" w:rsidRDefault="00BD232F" w:rsidP="000B6B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3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A9B91CC" w14:textId="2A22B75B" w:rsidR="007A38BB" w:rsidRPr="00380484" w:rsidRDefault="006E17B0" w:rsidP="006E17B0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80484" w:rsidRPr="00380484">
        <w:rPr>
          <w:sz w:val="28"/>
          <w:szCs w:val="28"/>
          <w:lang w:val="uk-UA"/>
        </w:rPr>
        <w:t>Затвердити Положення про Департамент охорони здоров’я виконавчого органу Київської міської ради (Київської міської державної адміністрації), що додається.</w:t>
      </w:r>
    </w:p>
    <w:p w14:paraId="5C2416BD" w14:textId="10E0E46B" w:rsidR="00380484" w:rsidRPr="00380484" w:rsidRDefault="00380484" w:rsidP="00380484">
      <w:pPr>
        <w:pStyle w:val="a9"/>
        <w:shd w:val="clear" w:color="auto" w:fill="auto"/>
        <w:tabs>
          <w:tab w:val="left" w:pos="709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Департаменту охорони здоров’я виконавчого органу Київської міської ради (Київської міської державної адміністрації) забезпечити державну реєстрацію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про Департамент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5947FEF4" w14:textId="1D388323" w:rsidR="00380484" w:rsidRPr="00051441" w:rsidRDefault="00380484" w:rsidP="00380484">
      <w:pPr>
        <w:pStyle w:val="a9"/>
        <w:numPr>
          <w:ilvl w:val="0"/>
          <w:numId w:val="3"/>
        </w:numPr>
        <w:shd w:val="clear" w:color="auto" w:fill="auto"/>
        <w:tabs>
          <w:tab w:val="left" w:pos="1479"/>
        </w:tabs>
        <w:spacing w:before="0" w:line="2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>.</w:t>
      </w:r>
    </w:p>
    <w:p w14:paraId="3A0CB99F" w14:textId="15FD0FA0" w:rsidR="00380484" w:rsidRPr="00051441" w:rsidRDefault="00380484" w:rsidP="00380484">
      <w:pPr>
        <w:pStyle w:val="a9"/>
        <w:shd w:val="clear" w:color="auto" w:fill="auto"/>
        <w:tabs>
          <w:tab w:val="left" w:pos="567"/>
        </w:tabs>
        <w:spacing w:before="0" w:after="163" w:line="324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514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44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51441">
        <w:rPr>
          <w:rFonts w:ascii="Times New Roman" w:hAnsi="Times New Roman" w:cs="Times New Roman"/>
          <w:sz w:val="28"/>
          <w:szCs w:val="28"/>
        </w:rPr>
        <w:t>.</w:t>
      </w:r>
    </w:p>
    <w:p w14:paraId="3DFA84C2" w14:textId="77777777" w:rsidR="006E17B0" w:rsidRDefault="006E17B0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EA98E" w14:textId="39103629" w:rsidR="006A389D" w:rsidRDefault="006A389D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A39">
        <w:rPr>
          <w:rFonts w:ascii="Times New Roman" w:hAnsi="Times New Roman" w:cs="Times New Roman"/>
          <w:sz w:val="28"/>
          <w:szCs w:val="28"/>
          <w:lang w:val="uk-UA"/>
        </w:rPr>
        <w:t>Київський міський г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7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p w14:paraId="13D5F053" w14:textId="77777777" w:rsidR="00A93812" w:rsidRDefault="00A93812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C9E90" w14:textId="77777777" w:rsidR="007B15F7" w:rsidRDefault="007B15F7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1BCBD8" w14:textId="77777777" w:rsidR="007B15F7" w:rsidRDefault="007B15F7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B9E75" w14:textId="576BC2C4" w:rsidR="006A389D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</w:t>
      </w:r>
      <w:r w:rsidR="006A38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B3A015" w14:textId="77777777" w:rsidR="00D213FB" w:rsidRDefault="00D213FB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A7568" w14:textId="3BC0EF93" w:rsidR="002D600A" w:rsidRDefault="002D600A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охорони </w:t>
      </w:r>
    </w:p>
    <w:p w14:paraId="2F2AEF1E" w14:textId="1E0E440E" w:rsidR="002D600A" w:rsidRDefault="002D600A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96A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9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696A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Валентина ГІНЗБУРГ</w:t>
      </w:r>
    </w:p>
    <w:p w14:paraId="54D56CC1" w14:textId="1ABA10A4" w:rsidR="00696A25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7B2AA" w14:textId="77777777" w:rsidR="00696A25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правового </w:t>
      </w:r>
    </w:p>
    <w:p w14:paraId="6F1D25F6" w14:textId="53D2CD81" w:rsidR="00696A25" w:rsidRPr="002D600A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                                                                              Руслана КОТЕНКО</w:t>
      </w:r>
    </w:p>
    <w:p w14:paraId="36FAF339" w14:textId="54519B23" w:rsidR="00713448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49EE6" w14:textId="181DC049" w:rsidR="00713448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5696C75C" w14:textId="77777777" w:rsidR="007A38BB" w:rsidRDefault="007A38B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AF219" w14:textId="73CBB1F2" w:rsidR="007A38BB" w:rsidRDefault="007A38B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Микола ПОВОРОЗНИК</w:t>
      </w:r>
    </w:p>
    <w:p w14:paraId="68768161" w14:textId="254E58CE" w:rsidR="0079038B" w:rsidRDefault="0079038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C61D3F" w14:textId="77777777" w:rsidR="0079038B" w:rsidRDefault="0079038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Київської міської </w:t>
      </w:r>
    </w:p>
    <w:p w14:paraId="49B1A642" w14:textId="02C027DE" w:rsidR="0079038B" w:rsidRDefault="0079038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з питань</w:t>
      </w:r>
    </w:p>
    <w:p w14:paraId="1586CB98" w14:textId="55506800" w:rsidR="0079038B" w:rsidRDefault="0079038B" w:rsidP="009375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самоврядних повноважень                           Володимир ПРОКОПІВ</w:t>
      </w:r>
    </w:p>
    <w:p w14:paraId="78E76D7C" w14:textId="77777777" w:rsidR="007A38BB" w:rsidRDefault="007A38BB" w:rsidP="009375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D3DE61A" w14:textId="25EFECC5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14:paraId="7AB15CB7" w14:textId="30496496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з питань охорони здоров’я та соціально</w:t>
      </w:r>
      <w:r w:rsidR="00973DBB">
        <w:rPr>
          <w:rFonts w:ascii="Times New Roman" w:hAnsi="Times New Roman" w:cs="Times New Roman"/>
          <w:sz w:val="28"/>
          <w:szCs w:val="28"/>
          <w:lang w:val="uk-UA"/>
        </w:rPr>
        <w:t>ї політики</w:t>
      </w:r>
    </w:p>
    <w:p w14:paraId="643C359C" w14:textId="77777777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 Марина ПОРОШЕНКО</w:t>
      </w:r>
    </w:p>
    <w:p w14:paraId="74E1998E" w14:textId="77777777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CCD9DF" w14:textId="77777777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   Юлія УЛАСИК</w:t>
      </w:r>
    </w:p>
    <w:p w14:paraId="4193B726" w14:textId="77777777" w:rsidR="007A38BB" w:rsidRDefault="007A38BB" w:rsidP="007A38BB">
      <w:pPr>
        <w:shd w:val="clear" w:color="auto" w:fill="FFFFFF"/>
        <w:ind w:left="-567" w:firstLine="567"/>
        <w:rPr>
          <w:color w:val="000000"/>
          <w:sz w:val="28"/>
          <w:szCs w:val="28"/>
          <w:lang w:val="uk-UA"/>
        </w:rPr>
      </w:pPr>
    </w:p>
    <w:p w14:paraId="2CA0F58D" w14:textId="77777777" w:rsidR="006E17B0" w:rsidRPr="00A413EF" w:rsidRDefault="006E17B0" w:rsidP="006E17B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3EF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Київської міської ради </w:t>
      </w:r>
    </w:p>
    <w:p w14:paraId="076DC367" w14:textId="77777777" w:rsidR="00674458" w:rsidRDefault="006E17B0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3EF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674458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самоврядування, </w:t>
      </w:r>
    </w:p>
    <w:p w14:paraId="274D58A4" w14:textId="3FBB16FD" w:rsidR="006E17B0" w:rsidRPr="006E17B0" w:rsidRDefault="00674458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та міжнародних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7B0" w:rsidRPr="006E17B0">
        <w:rPr>
          <w:rFonts w:ascii="Times New Roman" w:hAnsi="Times New Roman" w:cs="Times New Roman"/>
          <w:sz w:val="28"/>
          <w:szCs w:val="28"/>
        </w:rPr>
        <w:tab/>
      </w:r>
    </w:p>
    <w:p w14:paraId="5D4E445F" w14:textId="4BC4EB50" w:rsidR="006E17B0" w:rsidRPr="00674458" w:rsidRDefault="006E17B0" w:rsidP="006E17B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7B0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74458">
        <w:rPr>
          <w:rFonts w:ascii="Times New Roman" w:hAnsi="Times New Roman" w:cs="Times New Roman"/>
          <w:sz w:val="28"/>
          <w:szCs w:val="28"/>
          <w:lang w:val="uk-UA"/>
        </w:rPr>
        <w:t>Юлія ЯРМОЛЕНКО</w:t>
      </w:r>
    </w:p>
    <w:p w14:paraId="2FCFCBDA" w14:textId="77777777" w:rsidR="006E17B0" w:rsidRDefault="006E17B0" w:rsidP="006E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3693A" w14:textId="7487ED6A" w:rsidR="00937521" w:rsidRPr="00674458" w:rsidRDefault="006E17B0" w:rsidP="006E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17B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="0067445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E1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74458">
        <w:rPr>
          <w:rFonts w:ascii="Times New Roman" w:hAnsi="Times New Roman" w:cs="Times New Roman"/>
          <w:sz w:val="28"/>
          <w:szCs w:val="28"/>
          <w:lang w:val="uk-UA"/>
        </w:rPr>
        <w:t>Ігор ХАЦЕВИЧ</w:t>
      </w:r>
    </w:p>
    <w:p w14:paraId="487A794E" w14:textId="77777777" w:rsidR="006E17B0" w:rsidRDefault="006E17B0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E521F" w14:textId="77777777" w:rsidR="00674458" w:rsidRPr="006E17B0" w:rsidRDefault="00674458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76C11EEA" w14:textId="77777777" w:rsidR="00674458" w:rsidRPr="006E17B0" w:rsidRDefault="00674458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E17B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BE4ED" w14:textId="77777777" w:rsidR="00674458" w:rsidRPr="006E17B0" w:rsidRDefault="00674458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E17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ab/>
      </w:r>
    </w:p>
    <w:p w14:paraId="4E1A43EB" w14:textId="77777777" w:rsidR="00674458" w:rsidRPr="006E17B0" w:rsidRDefault="00674458" w:rsidP="0067445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6E17B0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6E17B0"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 xml:space="preserve"> ЄМЕЦЬ</w:t>
      </w:r>
    </w:p>
    <w:p w14:paraId="60AC76D2" w14:textId="77777777" w:rsidR="00674458" w:rsidRDefault="00674458" w:rsidP="0067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73812" w14:textId="77777777" w:rsidR="00674458" w:rsidRPr="006E17B0" w:rsidRDefault="00674458" w:rsidP="00674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17B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 w:rsidRPr="006E1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E17B0">
        <w:rPr>
          <w:rFonts w:ascii="Times New Roman" w:hAnsi="Times New Roman" w:cs="Times New Roman"/>
          <w:sz w:val="28"/>
          <w:szCs w:val="28"/>
        </w:rPr>
        <w:t>Олеся ЗУБРИЦЬКА</w:t>
      </w:r>
    </w:p>
    <w:p w14:paraId="1A9B95B3" w14:textId="77777777" w:rsidR="00674458" w:rsidRDefault="00674458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FCA38" w14:textId="4D38E44F" w:rsidR="00937521" w:rsidRPr="00937521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</w:t>
      </w:r>
    </w:p>
    <w:p w14:paraId="422D976B" w14:textId="77777777" w:rsidR="00937521" w:rsidRPr="00937521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 діяльності</w:t>
      </w:r>
    </w:p>
    <w:p w14:paraId="06CEE81A" w14:textId="647496C1" w:rsidR="00784DA3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міської ради                                            </w:t>
      </w:r>
      <w:r w:rsidR="006E17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7521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ПОЛОЖИШНИК</w:t>
      </w:r>
    </w:p>
    <w:p w14:paraId="67C85509" w14:textId="0B732A37" w:rsidR="00A413EF" w:rsidRDefault="00A413EF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0089A" w14:textId="77777777" w:rsidR="00A413EF" w:rsidRPr="00A413EF" w:rsidRDefault="00A413EF" w:rsidP="00A413EF">
      <w:pPr>
        <w:pStyle w:val="aa"/>
        <w:spacing w:before="0" w:after="0"/>
        <w:jc w:val="both"/>
        <w:rPr>
          <w:sz w:val="28"/>
          <w:szCs w:val="28"/>
          <w:lang w:val="uk-UA"/>
        </w:rPr>
      </w:pPr>
      <w:r w:rsidRPr="00A413EF">
        <w:rPr>
          <w:sz w:val="28"/>
          <w:szCs w:val="28"/>
          <w:lang w:val="uk-UA"/>
        </w:rPr>
        <w:t>Заступник керівника апарату -</w:t>
      </w:r>
    </w:p>
    <w:p w14:paraId="5C2741B1" w14:textId="17207335" w:rsidR="00A413EF" w:rsidRPr="00A413EF" w:rsidRDefault="00A413EF" w:rsidP="00A41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3EF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управління</w:t>
      </w:r>
      <w:r w:rsidRPr="00A413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13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13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Леся ВЕРЕС</w:t>
      </w:r>
    </w:p>
    <w:p w14:paraId="5D265D26" w14:textId="23D05F49" w:rsidR="00F14C54" w:rsidRDefault="00F14C54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E43D41" w14:textId="4E0E8FE6" w:rsidR="00F14C54" w:rsidRDefault="00F14C54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B77C63" w14:textId="542B913E" w:rsidR="00F14C54" w:rsidRDefault="00F14C54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409C5" w14:textId="77777777" w:rsidR="00F14C54" w:rsidRPr="00F14C54" w:rsidRDefault="00F14C54" w:rsidP="00F14C54">
      <w:pPr>
        <w:pStyle w:val="a9"/>
        <w:shd w:val="clear" w:color="auto" w:fill="auto"/>
        <w:spacing w:before="0"/>
        <w:ind w:left="51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14C5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7A7B483" w14:textId="2463E689" w:rsidR="00F14C54" w:rsidRPr="00F14C54" w:rsidRDefault="00A274B1" w:rsidP="00F14C54">
      <w:pPr>
        <w:pStyle w:val="a9"/>
        <w:shd w:val="clear" w:color="auto" w:fill="auto"/>
        <w:spacing w:before="0"/>
        <w:ind w:left="51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14C54" w:rsidRPr="00F14C54">
        <w:rPr>
          <w:rFonts w:ascii="Times New Roman" w:hAnsi="Times New Roman" w:cs="Times New Roman"/>
          <w:sz w:val="28"/>
          <w:szCs w:val="28"/>
          <w:lang w:val="uk-UA"/>
        </w:rPr>
        <w:t>ішення Київської міської ради</w:t>
      </w:r>
    </w:p>
    <w:p w14:paraId="27C4FFCD" w14:textId="77777777" w:rsidR="00F14C54" w:rsidRPr="00F14C54" w:rsidRDefault="00F14C54" w:rsidP="00F14C54">
      <w:pPr>
        <w:pStyle w:val="a9"/>
        <w:shd w:val="clear" w:color="auto" w:fill="auto"/>
        <w:spacing w:before="0" w:after="3780"/>
        <w:ind w:left="51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14C54">
        <w:rPr>
          <w:rFonts w:ascii="Times New Roman" w:hAnsi="Times New Roman" w:cs="Times New Roman"/>
          <w:sz w:val="28"/>
          <w:szCs w:val="28"/>
          <w:lang w:val="uk-UA"/>
        </w:rPr>
        <w:t>від</w:t>
      </w:r>
    </w:p>
    <w:p w14:paraId="4B9618C3" w14:textId="77777777" w:rsidR="00F14C54" w:rsidRPr="00A413EF" w:rsidRDefault="00F14C54" w:rsidP="00F14C54">
      <w:pPr>
        <w:pStyle w:val="a9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3EF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840E102" w14:textId="77777777" w:rsidR="00F14C54" w:rsidRPr="00F14C54" w:rsidRDefault="00F14C54" w:rsidP="00F14C54">
      <w:pPr>
        <w:pStyle w:val="a9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>ПРО ДЕПАРТАМЕНТ ОХОРОНИ ЗДОРОВ’Я ВИКОНАВЧОГО ОРГАНУ КИЇВСЬКОЇ МІСЬКОЇ РАДИ (КИЇВСЬКОЇ МІСЬКОЇ ДЕРЖАВНОЇ</w:t>
      </w:r>
    </w:p>
    <w:p w14:paraId="4C04E058" w14:textId="77777777" w:rsidR="00F14C54" w:rsidRPr="00F14C54" w:rsidRDefault="00F14C54" w:rsidP="00F14C54">
      <w:pPr>
        <w:pStyle w:val="a9"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>АДМІНІСТРАЦІЇ)</w:t>
      </w:r>
    </w:p>
    <w:p w14:paraId="73AA63F2" w14:textId="77777777" w:rsidR="00A274B1" w:rsidRDefault="00A274B1" w:rsidP="00A274B1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A0CB08" w14:textId="34F9F14A" w:rsidR="00A274B1" w:rsidRDefault="00A274B1" w:rsidP="00A274B1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код 02012906)</w:t>
      </w:r>
    </w:p>
    <w:p w14:paraId="40EB8DE4" w14:textId="77777777" w:rsidR="00A274B1" w:rsidRDefault="00A274B1" w:rsidP="00A274B1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1F68E8" w14:textId="6AC9205D" w:rsidR="00F14C54" w:rsidRPr="00F14C54" w:rsidRDefault="00F14C54" w:rsidP="00A274B1">
      <w:pPr>
        <w:pStyle w:val="a9"/>
        <w:shd w:val="clear" w:color="auto" w:fill="auto"/>
        <w:spacing w:before="0" w:after="6771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(нова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</w:t>
      </w:r>
    </w:p>
    <w:p w14:paraId="72C07CDC" w14:textId="11715056" w:rsidR="00F14C54" w:rsidRDefault="00F14C54" w:rsidP="00F14C54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– 2022</w:t>
      </w:r>
    </w:p>
    <w:p w14:paraId="43239EDA" w14:textId="77777777" w:rsidR="00A93812" w:rsidRPr="00F14C54" w:rsidRDefault="00A93812" w:rsidP="00F14C54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D8301F3" w14:textId="77777777" w:rsidR="00F14C54" w:rsidRPr="00F14C54" w:rsidRDefault="00F14C54" w:rsidP="00F14C54">
      <w:pPr>
        <w:pStyle w:val="a9"/>
        <w:shd w:val="clear" w:color="auto" w:fill="auto"/>
        <w:spacing w:before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5EEB533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29"/>
        </w:tabs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- Департамент) є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).</w:t>
      </w:r>
    </w:p>
    <w:p w14:paraId="31AA2AEA" w14:textId="77777777" w:rsidR="00F14C54" w:rsidRPr="00F14C54" w:rsidRDefault="00F14C54" w:rsidP="00F14C5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перейменовано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Головного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2012 року № 198/7535 «Про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)».</w:t>
      </w:r>
    </w:p>
    <w:p w14:paraId="683D0E20" w14:textId="77777777" w:rsidR="00F14C54" w:rsidRPr="00F14C54" w:rsidRDefault="00F14C54" w:rsidP="00F14C5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є органом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підпорядковується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підзвітний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підконтрольний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953C788" w14:textId="28E53595" w:rsidR="00F14C54" w:rsidRPr="00F14C54" w:rsidRDefault="00F14C54" w:rsidP="00F14C5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A274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C5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Державною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».</w:t>
      </w:r>
    </w:p>
    <w:p w14:paraId="518810D4" w14:textId="77777777" w:rsidR="007B15F7" w:rsidRDefault="00F14C54" w:rsidP="00F14C5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  <w:lang w:val="uk-UA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7B15F7">
        <w:rPr>
          <w:rFonts w:ascii="Times New Roman" w:hAnsi="Times New Roman" w:cs="Times New Roman"/>
          <w:sz w:val="28"/>
          <w:szCs w:val="28"/>
          <w:lang w:val="uk-UA"/>
        </w:rPr>
        <w:t>інших структурних підрозділів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B15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1A6114" w14:textId="3754F6AD" w:rsidR="00F14C54" w:rsidRPr="00F14C54" w:rsidRDefault="00F14C54" w:rsidP="00F14C5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A6DFF" w14:textId="11FDF8AA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348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постановами </w:t>
      </w:r>
      <w:proofErr w:type="spellStart"/>
      <w:proofErr w:type="gramStart"/>
      <w:r w:rsidRPr="00F14C54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наказами </w:t>
      </w:r>
      <w:proofErr w:type="spellStart"/>
      <w:r w:rsidR="00630F17" w:rsidRPr="00F14C54">
        <w:rPr>
          <w:rFonts w:ascii="Times New Roman" w:hAnsi="Times New Roman" w:cs="Times New Roman"/>
          <w:sz w:val="28"/>
          <w:szCs w:val="28"/>
        </w:rPr>
        <w:t>Міністерств</w:t>
      </w:r>
      <w:proofErr w:type="spellEnd"/>
      <w:r w:rsidR="00630F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0F17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17"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630F17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17"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630F17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F17"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630F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актами, 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44ACDE5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310" w:line="26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є:</w:t>
      </w:r>
    </w:p>
    <w:p w14:paraId="44C98037" w14:textId="053BAE0A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45"/>
        </w:tabs>
        <w:spacing w:before="0" w:after="297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630F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1489666" w14:textId="7E978AAC" w:rsidR="00F14C54" w:rsidRPr="007B15F7" w:rsidRDefault="00994BC7" w:rsidP="00505C44">
      <w:pPr>
        <w:pStyle w:val="a9"/>
        <w:numPr>
          <w:ilvl w:val="1"/>
          <w:numId w:val="4"/>
        </w:numPr>
        <w:shd w:val="clear" w:color="auto" w:fill="auto"/>
        <w:tabs>
          <w:tab w:val="left" w:pos="1145"/>
        </w:tabs>
        <w:spacing w:before="0" w:after="240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та методичного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6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F1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30F17" w:rsidRPr="007B15F7">
        <w:rPr>
          <w:rFonts w:ascii="Times New Roman" w:hAnsi="Times New Roman" w:cs="Times New Roman"/>
          <w:sz w:val="28"/>
          <w:szCs w:val="28"/>
        </w:rPr>
        <w:t>.</w:t>
      </w:r>
    </w:p>
    <w:p w14:paraId="58BE876B" w14:textId="77777777" w:rsidR="00F14C54" w:rsidRPr="00F14C54" w:rsidRDefault="00F14C54" w:rsidP="00505C4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40" w:line="310" w:lineRule="exact"/>
        <w:ind w:left="23" w:right="40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205DEED6" w14:textId="0BB8B613" w:rsidR="00F14C54" w:rsidRPr="00F14C54" w:rsidRDefault="00FF1472" w:rsidP="00505C4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86" w:line="317" w:lineRule="exact"/>
        <w:ind w:left="23" w:right="40"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протиепідемічних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епідемій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спалахів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хвороб в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lastRenderedPageBreak/>
        <w:t>захисту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EA05A50" w14:textId="0F6DEC0C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250" w:line="26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 </w:t>
      </w:r>
      <w:r w:rsidR="00B83C80">
        <w:rPr>
          <w:rFonts w:ascii="Times New Roman" w:hAnsi="Times New Roman" w:cs="Times New Roman"/>
          <w:sz w:val="28"/>
          <w:szCs w:val="28"/>
          <w:lang w:val="uk-UA"/>
        </w:rPr>
        <w:t>покладених на нього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:</w:t>
      </w:r>
    </w:p>
    <w:p w14:paraId="78B58F58" w14:textId="349B560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37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E5031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міністерств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E50312">
        <w:rPr>
          <w:rFonts w:ascii="Times New Roman" w:hAnsi="Times New Roman" w:cs="Times New Roman"/>
          <w:sz w:val="28"/>
          <w:szCs w:val="28"/>
          <w:lang w:val="uk-UA"/>
        </w:rPr>
        <w:t xml:space="preserve">Київського міського голови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8490C77" w14:textId="10CE5DCA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40" w:line="324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4C54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AB5518D" w14:textId="5DECC50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37" w:line="328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9137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377C" w:rsidRPr="00F14C54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="0091377C"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91377C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організаційн</w:t>
      </w:r>
      <w:proofErr w:type="spellEnd"/>
      <w:r w:rsidR="007706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методичн</w:t>
      </w:r>
      <w:proofErr w:type="spellEnd"/>
      <w:r w:rsidR="0077065B">
        <w:rPr>
          <w:rFonts w:ascii="Times New Roman" w:hAnsi="Times New Roman" w:cs="Times New Roman"/>
          <w:sz w:val="28"/>
          <w:szCs w:val="28"/>
          <w:lang w:val="uk-UA"/>
        </w:rPr>
        <w:t>е керівництво</w:t>
      </w:r>
      <w:r w:rsidRPr="00F14C54">
        <w:rPr>
          <w:rFonts w:ascii="Times New Roman" w:hAnsi="Times New Roman" w:cs="Times New Roman"/>
          <w:sz w:val="28"/>
          <w:szCs w:val="28"/>
        </w:rPr>
        <w:t xml:space="preserve"> робот</w:t>
      </w:r>
      <w:proofErr w:type="spellStart"/>
      <w:r w:rsidR="0077065B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B83C80" w:rsidRPr="00B8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C80" w:rsidRPr="00F14C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B83C8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C80" w:rsidRPr="00F14C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83C8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C80"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B83C8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C80"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29065E06" w14:textId="5403EAA3" w:rsid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40" w:line="331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7065B">
        <w:rPr>
          <w:rFonts w:ascii="Times New Roman" w:hAnsi="Times New Roman" w:cs="Times New Roman"/>
          <w:sz w:val="28"/>
          <w:szCs w:val="28"/>
          <w:lang w:val="uk-UA"/>
        </w:rPr>
        <w:t xml:space="preserve"> контроль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770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діяльні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стю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в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354D4ED3" w14:textId="5924E531" w:rsidR="00D941B7" w:rsidRPr="00DA23F2" w:rsidRDefault="00D941B7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40" w:line="331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r w:rsidR="00033FA1">
        <w:rPr>
          <w:rFonts w:ascii="Times New Roman" w:hAnsi="Times New Roman" w:cs="Times New Roman"/>
          <w:sz w:val="28"/>
          <w:szCs w:val="28"/>
          <w:lang w:val="uk-UA"/>
        </w:rPr>
        <w:t xml:space="preserve">внутрішній </w:t>
      </w:r>
      <w:r>
        <w:rPr>
          <w:rFonts w:ascii="Times New Roman" w:hAnsi="Times New Roman" w:cs="Times New Roman"/>
          <w:sz w:val="28"/>
          <w:szCs w:val="28"/>
          <w:lang w:val="uk-UA"/>
        </w:rPr>
        <w:t>аудит</w:t>
      </w:r>
      <w:r w:rsidR="00033FA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D94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033FA1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033FA1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</w:t>
      </w:r>
      <w:r w:rsidR="00033FA1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51D0D0" w14:textId="52E2363F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97" w:line="331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 про</w:t>
      </w:r>
      <w:r w:rsidR="00E3293B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1C4A417" w14:textId="7762580C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309" w:line="26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FD7C8D0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45" w:line="26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43FD830" w14:textId="215EB1BE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33"/>
        </w:tabs>
        <w:spacing w:before="0" w:after="237" w:line="335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F046D0" w:rsidRPr="00F14C5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E3293B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міжрегіональних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0558752" w14:textId="48D59692" w:rsidR="00F14C54" w:rsidRPr="0091377C" w:rsidRDefault="00F14C54" w:rsidP="0077065B">
      <w:pPr>
        <w:pStyle w:val="a9"/>
        <w:numPr>
          <w:ilvl w:val="1"/>
          <w:numId w:val="4"/>
        </w:numPr>
        <w:shd w:val="clear" w:color="auto" w:fill="auto"/>
        <w:tabs>
          <w:tab w:val="left" w:pos="1446"/>
        </w:tabs>
        <w:spacing w:before="0" w:after="240" w:line="338" w:lineRule="exact"/>
        <w:ind w:left="23" w:right="40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91377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77C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377C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77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77C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77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377C">
        <w:rPr>
          <w:rFonts w:ascii="Times New Roman" w:hAnsi="Times New Roman" w:cs="Times New Roman"/>
          <w:sz w:val="28"/>
          <w:szCs w:val="28"/>
        </w:rPr>
        <w:t>.</w:t>
      </w:r>
    </w:p>
    <w:p w14:paraId="4C35457B" w14:textId="77777777" w:rsidR="00F14C54" w:rsidRPr="00F14C54" w:rsidRDefault="00F14C54" w:rsidP="0077065B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40" w:line="260" w:lineRule="exact"/>
        <w:ind w:left="23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32B760B8" w14:textId="1828EB63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6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="00B96000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B9600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40062EF0" w14:textId="665721D3" w:rsidR="00F14C54" w:rsidRPr="00F14C54" w:rsidRDefault="006D764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97" w:line="313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="00F14C54" w:rsidRPr="00F14C54">
        <w:rPr>
          <w:rFonts w:ascii="Times New Roman" w:hAnsi="Times New Roman" w:cs="Times New Roman"/>
          <w:sz w:val="28"/>
          <w:szCs w:val="28"/>
        </w:rPr>
        <w:t xml:space="preserve">ере участь у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погодженні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B9600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6D0"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F046D0" w:rsidRPr="00F14C54">
        <w:rPr>
          <w:rFonts w:ascii="Times New Roman" w:hAnsi="Times New Roman" w:cs="Times New Roman"/>
          <w:sz w:val="28"/>
          <w:szCs w:val="28"/>
        </w:rPr>
        <w:t>)</w:t>
      </w:r>
      <w:r w:rsidR="00F046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>.</w:t>
      </w:r>
      <w:r w:rsidR="00F04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437A97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97" w:line="317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5FC2BEAE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0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для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D1A1285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94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Узагальнює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C455513" w14:textId="3990E7B1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6" w:line="328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r w:rsidR="006D7644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="00EE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C54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ADDB52A" w14:textId="56E21665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97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 про</w:t>
      </w:r>
      <w:r w:rsidR="006D764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меморандумів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67BB816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3" w:line="324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3522E2A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0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Опрацьовує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рад.</w:t>
      </w:r>
    </w:p>
    <w:p w14:paraId="02C1B2A4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94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є Департамент.</w:t>
      </w:r>
    </w:p>
    <w:p w14:paraId="5BEEE597" w14:textId="3DE10B41" w:rsidR="00F14C54" w:rsidRDefault="006D764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3" w:line="328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і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нформує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D799D91" w14:textId="0F0C9DA5" w:rsidR="00DA23F2" w:rsidRPr="00994BC7" w:rsidRDefault="00DA23F2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303" w:line="328" w:lineRule="exact"/>
        <w:ind w:left="20" w:right="4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994BC7">
        <w:rPr>
          <w:rFonts w:eastAsia="Calibri"/>
          <w:sz w:val="28"/>
          <w:szCs w:val="28"/>
        </w:rPr>
        <w:t>Забезпечує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gramStart"/>
      <w:r w:rsidRPr="00994BC7">
        <w:rPr>
          <w:rFonts w:eastAsia="Calibri"/>
          <w:sz w:val="28"/>
          <w:szCs w:val="28"/>
        </w:rPr>
        <w:t>у межах</w:t>
      </w:r>
      <w:proofErr w:type="gram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своїх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повноважень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виконання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завдань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мобілізаційної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підготовки</w:t>
      </w:r>
      <w:proofErr w:type="spellEnd"/>
      <w:r w:rsidRPr="00994BC7">
        <w:rPr>
          <w:rFonts w:eastAsia="Calibri"/>
          <w:sz w:val="28"/>
          <w:szCs w:val="28"/>
        </w:rPr>
        <w:t xml:space="preserve">, </w:t>
      </w:r>
      <w:proofErr w:type="spellStart"/>
      <w:r w:rsidRPr="00994BC7">
        <w:rPr>
          <w:rFonts w:eastAsia="Calibri"/>
          <w:sz w:val="28"/>
          <w:szCs w:val="28"/>
        </w:rPr>
        <w:t>національного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спротиву</w:t>
      </w:r>
      <w:proofErr w:type="spellEnd"/>
      <w:r w:rsidRPr="00994BC7">
        <w:rPr>
          <w:rFonts w:eastAsia="Calibri"/>
          <w:sz w:val="28"/>
          <w:szCs w:val="28"/>
        </w:rPr>
        <w:t xml:space="preserve">, </w:t>
      </w:r>
      <w:proofErr w:type="spellStart"/>
      <w:r w:rsidRPr="00994BC7">
        <w:rPr>
          <w:rFonts w:eastAsia="Calibri"/>
          <w:sz w:val="28"/>
          <w:szCs w:val="28"/>
        </w:rPr>
        <w:t>цивільного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захисту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населення</w:t>
      </w:r>
      <w:proofErr w:type="spellEnd"/>
      <w:r w:rsidRPr="00994BC7">
        <w:rPr>
          <w:rFonts w:eastAsia="Calibri"/>
          <w:sz w:val="28"/>
          <w:szCs w:val="28"/>
        </w:rPr>
        <w:t xml:space="preserve">, </w:t>
      </w:r>
      <w:proofErr w:type="spellStart"/>
      <w:r w:rsidRPr="00994BC7">
        <w:rPr>
          <w:rFonts w:eastAsia="Calibri"/>
          <w:sz w:val="28"/>
          <w:szCs w:val="28"/>
        </w:rPr>
        <w:t>дотримання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вимог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законодавства</w:t>
      </w:r>
      <w:proofErr w:type="spellEnd"/>
      <w:r w:rsidRPr="00994BC7">
        <w:rPr>
          <w:rFonts w:eastAsia="Calibri"/>
          <w:sz w:val="28"/>
          <w:szCs w:val="28"/>
        </w:rPr>
        <w:t xml:space="preserve"> з </w:t>
      </w:r>
      <w:proofErr w:type="spellStart"/>
      <w:r w:rsidRPr="00994BC7">
        <w:rPr>
          <w:rFonts w:eastAsia="Calibri"/>
          <w:sz w:val="28"/>
          <w:szCs w:val="28"/>
        </w:rPr>
        <w:t>охорони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праці</w:t>
      </w:r>
      <w:proofErr w:type="spellEnd"/>
      <w:r w:rsidRPr="00994BC7">
        <w:rPr>
          <w:rFonts w:eastAsia="Calibri"/>
          <w:sz w:val="28"/>
          <w:szCs w:val="28"/>
        </w:rPr>
        <w:t xml:space="preserve">, </w:t>
      </w:r>
      <w:proofErr w:type="spellStart"/>
      <w:r w:rsidRPr="00994BC7">
        <w:rPr>
          <w:rFonts w:eastAsia="Calibri"/>
          <w:sz w:val="28"/>
          <w:szCs w:val="28"/>
        </w:rPr>
        <w:t>пожежної</w:t>
      </w:r>
      <w:proofErr w:type="spellEnd"/>
      <w:r w:rsidRPr="00994BC7">
        <w:rPr>
          <w:rFonts w:eastAsia="Calibri"/>
          <w:sz w:val="28"/>
          <w:szCs w:val="28"/>
        </w:rPr>
        <w:t xml:space="preserve"> </w:t>
      </w:r>
      <w:proofErr w:type="spellStart"/>
      <w:r w:rsidRPr="00994BC7">
        <w:rPr>
          <w:rFonts w:eastAsia="Calibri"/>
          <w:sz w:val="28"/>
          <w:szCs w:val="28"/>
        </w:rPr>
        <w:t>безпеки</w:t>
      </w:r>
      <w:proofErr w:type="spellEnd"/>
      <w:r w:rsidRPr="00994BC7">
        <w:rPr>
          <w:rFonts w:eastAsia="Calibri"/>
          <w:sz w:val="28"/>
          <w:szCs w:val="28"/>
          <w:lang w:val="uk-UA"/>
        </w:rPr>
        <w:t>.</w:t>
      </w:r>
    </w:p>
    <w:p w14:paraId="76EAC28A" w14:textId="72086EFF" w:rsidR="00F14C54" w:rsidRDefault="00F14C54" w:rsidP="00111BFA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40" w:line="324" w:lineRule="exact"/>
        <w:ind w:left="23" w:right="40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укомплектування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48972559" w14:textId="51A29A87" w:rsidR="00DA23F2" w:rsidRPr="00994BC7" w:rsidRDefault="00DA23F2" w:rsidP="00111BFA">
      <w:pPr>
        <w:pStyle w:val="a9"/>
        <w:numPr>
          <w:ilvl w:val="1"/>
          <w:numId w:val="4"/>
        </w:numPr>
        <w:shd w:val="clear" w:color="auto" w:fill="auto"/>
        <w:tabs>
          <w:tab w:val="left" w:pos="1339"/>
        </w:tabs>
        <w:spacing w:before="0" w:after="240" w:line="324" w:lineRule="exact"/>
        <w:ind w:left="23" w:right="40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994BC7">
        <w:rPr>
          <w:sz w:val="28"/>
          <w:szCs w:val="28"/>
        </w:rPr>
        <w:t>Забезпечує</w:t>
      </w:r>
      <w:proofErr w:type="spellEnd"/>
      <w:r w:rsidRPr="00994BC7">
        <w:rPr>
          <w:sz w:val="28"/>
          <w:szCs w:val="28"/>
        </w:rPr>
        <w:t xml:space="preserve"> в межах </w:t>
      </w:r>
      <w:proofErr w:type="spellStart"/>
      <w:r w:rsidRPr="00994BC7">
        <w:rPr>
          <w:sz w:val="28"/>
          <w:szCs w:val="28"/>
        </w:rPr>
        <w:t>своїх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повноважень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реалізацію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державної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політики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стосовно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захисту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інформації</w:t>
      </w:r>
      <w:proofErr w:type="spellEnd"/>
      <w:r w:rsidRPr="00994BC7">
        <w:rPr>
          <w:sz w:val="28"/>
          <w:szCs w:val="28"/>
        </w:rPr>
        <w:t xml:space="preserve"> з </w:t>
      </w:r>
      <w:proofErr w:type="spellStart"/>
      <w:r w:rsidRPr="00994BC7">
        <w:rPr>
          <w:sz w:val="28"/>
          <w:szCs w:val="28"/>
        </w:rPr>
        <w:t>обмеженим</w:t>
      </w:r>
      <w:proofErr w:type="spellEnd"/>
      <w:r w:rsidRPr="00994BC7">
        <w:rPr>
          <w:sz w:val="28"/>
          <w:szCs w:val="28"/>
        </w:rPr>
        <w:t xml:space="preserve"> доступом.</w:t>
      </w:r>
    </w:p>
    <w:p w14:paraId="273627E3" w14:textId="77777777" w:rsidR="00F14C54" w:rsidRPr="00F14C54" w:rsidRDefault="00F14C54" w:rsidP="00111BFA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240"/>
        <w:ind w:left="23" w:right="20" w:firstLine="561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lastRenderedPageBreak/>
        <w:t>Працює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BA81AEC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306" w:line="260" w:lineRule="exact"/>
        <w:ind w:lef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B1DBDF5" w14:textId="60CFC4A5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300"/>
        <w:ind w:left="20" w:righ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D3706D" w:rsidRPr="00F14C54">
        <w:rPr>
          <w:rFonts w:ascii="Times New Roman" w:hAnsi="Times New Roman" w:cs="Times New Roman"/>
          <w:sz w:val="28"/>
          <w:szCs w:val="28"/>
        </w:rPr>
        <w:t>район</w:t>
      </w:r>
      <w:r w:rsidR="00D3706D">
        <w:rPr>
          <w:rFonts w:ascii="Times New Roman" w:hAnsi="Times New Roman" w:cs="Times New Roman"/>
          <w:sz w:val="28"/>
          <w:szCs w:val="28"/>
          <w:lang w:val="uk-UA"/>
        </w:rPr>
        <w:t>ним в</w:t>
      </w:r>
      <w:r w:rsidR="00D3706D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6D" w:rsidRPr="00F14C54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D370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706D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6D" w:rsidRPr="00F14C54">
        <w:rPr>
          <w:rFonts w:ascii="Times New Roman" w:hAnsi="Times New Roman" w:cs="Times New Roman"/>
          <w:sz w:val="28"/>
          <w:szCs w:val="28"/>
        </w:rPr>
        <w:t>Києв</w:t>
      </w:r>
      <w:proofErr w:type="spellEnd"/>
      <w:r w:rsidR="00D3706D">
        <w:rPr>
          <w:rFonts w:ascii="Times New Roman" w:hAnsi="Times New Roman" w:cs="Times New Roman"/>
          <w:sz w:val="28"/>
          <w:szCs w:val="28"/>
          <w:lang w:val="uk-UA"/>
        </w:rPr>
        <w:t>і державним адміністраціям</w:t>
      </w:r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71EAFCA5" w14:textId="369B9930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300"/>
        <w:ind w:left="20" w:righ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розпорядник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цільовими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="007B08C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F27CA">
        <w:rPr>
          <w:rFonts w:ascii="Times New Roman" w:hAnsi="Times New Roman" w:cs="Times New Roman"/>
          <w:sz w:val="28"/>
          <w:szCs w:val="28"/>
          <w:lang w:val="uk-UA"/>
        </w:rPr>
        <w:t>заявок закладів охорони здоров’я, що засновані на комунальній власності територіальної громади міста Києва</w:t>
      </w:r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5EEB31C3" w14:textId="72063F63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294"/>
        <w:ind w:left="20" w:right="20"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1429FA">
        <w:rPr>
          <w:rFonts w:ascii="Times New Roman" w:hAnsi="Times New Roman" w:cs="Times New Roman"/>
          <w:sz w:val="28"/>
          <w:szCs w:val="28"/>
          <w:lang w:val="uk-UA"/>
        </w:rPr>
        <w:t>включені до мережі Департаменту</w:t>
      </w:r>
      <w:r w:rsidRPr="00F14C5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7FE0EE5C" w14:textId="77777777" w:rsidR="00F14C54" w:rsidRPr="002107DC" w:rsidRDefault="00F14C54" w:rsidP="002107DC">
      <w:pPr>
        <w:pStyle w:val="a9"/>
        <w:numPr>
          <w:ilvl w:val="1"/>
          <w:numId w:val="4"/>
        </w:numPr>
        <w:shd w:val="clear" w:color="auto" w:fill="auto"/>
        <w:tabs>
          <w:tab w:val="left" w:pos="1301"/>
        </w:tabs>
        <w:spacing w:before="0" w:after="240" w:line="328" w:lineRule="exact"/>
        <w:ind w:left="23" w:right="20" w:firstLine="56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Проводить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2107DC">
        <w:rPr>
          <w:rFonts w:ascii="Times New Roman" w:hAnsi="Times New Roman" w:cs="Times New Roman"/>
          <w:sz w:val="28"/>
          <w:szCs w:val="28"/>
        </w:rPr>
        <w:t>акредитацію</w:t>
      </w:r>
      <w:proofErr w:type="spellEnd"/>
      <w:r w:rsidRPr="0021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7D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1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7D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1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7D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107DC">
        <w:rPr>
          <w:rFonts w:ascii="Times New Roman" w:hAnsi="Times New Roman" w:cs="Times New Roman"/>
          <w:sz w:val="28"/>
          <w:szCs w:val="28"/>
        </w:rPr>
        <w:t>.</w:t>
      </w:r>
    </w:p>
    <w:p w14:paraId="73254E88" w14:textId="2E31F743" w:rsidR="00F14C54" w:rsidRPr="00F14C54" w:rsidRDefault="003824AA" w:rsidP="002107DC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240"/>
        <w:ind w:left="23" w:right="40"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987652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14C54" w:rsidRPr="00F14C54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0F2EB18F" w14:textId="4C32E341" w:rsid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30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r w:rsidR="003824AA">
        <w:rPr>
          <w:rFonts w:ascii="Times New Roman" w:hAnsi="Times New Roman" w:cs="Times New Roman"/>
          <w:sz w:val="28"/>
          <w:szCs w:val="28"/>
          <w:lang w:val="uk-UA"/>
        </w:rPr>
        <w:t xml:space="preserve">подає клопотання державному секретарю з метою </w:t>
      </w:r>
      <w:r w:rsidR="005424F9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 w:rsidR="005424F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Міністрові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відомчими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заохочувальними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відзнаками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запроваджує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5745029D" w14:textId="0D821E40" w:rsidR="00987652" w:rsidRPr="00994BC7" w:rsidRDefault="00987652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30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994BC7">
        <w:rPr>
          <w:sz w:val="28"/>
          <w:szCs w:val="28"/>
        </w:rPr>
        <w:t>Бере</w:t>
      </w:r>
      <w:proofErr w:type="spellEnd"/>
      <w:r w:rsidRPr="00994BC7">
        <w:rPr>
          <w:sz w:val="28"/>
          <w:szCs w:val="28"/>
        </w:rPr>
        <w:t xml:space="preserve"> участь у </w:t>
      </w:r>
      <w:proofErr w:type="spellStart"/>
      <w:r w:rsidRPr="00994BC7">
        <w:rPr>
          <w:sz w:val="28"/>
          <w:szCs w:val="28"/>
        </w:rPr>
        <w:t>розгляді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питань</w:t>
      </w:r>
      <w:proofErr w:type="spellEnd"/>
      <w:r w:rsidRPr="00994BC7">
        <w:rPr>
          <w:sz w:val="28"/>
          <w:szCs w:val="28"/>
        </w:rPr>
        <w:t xml:space="preserve">, </w:t>
      </w:r>
      <w:proofErr w:type="spellStart"/>
      <w:r w:rsidRPr="00994BC7">
        <w:rPr>
          <w:sz w:val="28"/>
          <w:szCs w:val="28"/>
        </w:rPr>
        <w:t>пов’язаних</w:t>
      </w:r>
      <w:proofErr w:type="spellEnd"/>
      <w:r w:rsidRPr="00994BC7">
        <w:rPr>
          <w:sz w:val="28"/>
          <w:szCs w:val="28"/>
        </w:rPr>
        <w:t xml:space="preserve"> з </w:t>
      </w:r>
      <w:proofErr w:type="spellStart"/>
      <w:r w:rsidRPr="00994BC7">
        <w:rPr>
          <w:sz w:val="28"/>
          <w:szCs w:val="28"/>
        </w:rPr>
        <w:t>виникненням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надзвичайних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ситуацій</w:t>
      </w:r>
      <w:proofErr w:type="spellEnd"/>
      <w:r w:rsidRPr="00994BC7">
        <w:rPr>
          <w:sz w:val="28"/>
          <w:szCs w:val="28"/>
        </w:rPr>
        <w:t xml:space="preserve"> техногенного і природного характеру.</w:t>
      </w:r>
    </w:p>
    <w:p w14:paraId="04234B12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184" w:line="26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5903ABC2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67"/>
        </w:tabs>
        <w:spacing w:before="0" w:after="186" w:line="328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для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7CE1107B" w14:textId="30384FE6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177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1424B2C" w14:textId="77777777" w:rsidR="00F14C54" w:rsidRPr="00F14C54" w:rsidRDefault="00F14C54" w:rsidP="00A83F6B">
      <w:pPr>
        <w:pStyle w:val="a9"/>
        <w:numPr>
          <w:ilvl w:val="1"/>
          <w:numId w:val="4"/>
        </w:numPr>
        <w:shd w:val="clear" w:color="auto" w:fill="auto"/>
        <w:tabs>
          <w:tab w:val="left" w:pos="1250"/>
        </w:tabs>
        <w:spacing w:before="0" w:after="240" w:line="324" w:lineRule="exact"/>
        <w:ind w:left="2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lastRenderedPageBreak/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).</w:t>
      </w:r>
    </w:p>
    <w:p w14:paraId="474AC701" w14:textId="77777777" w:rsidR="00F14C54" w:rsidRPr="00F14C54" w:rsidRDefault="00F14C54" w:rsidP="00A83F6B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 w:line="317" w:lineRule="exact"/>
        <w:ind w:left="4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1AC13A0C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01DC992F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інформаційними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базами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системами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мережами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6ED43BE" w14:textId="1F87905E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/>
        <w:ind w:left="40" w:right="40" w:firstLine="580"/>
        <w:rPr>
          <w:rFonts w:ascii="Times New Roman" w:hAnsi="Times New Roman" w:cs="Times New Roman"/>
          <w:sz w:val="28"/>
          <w:szCs w:val="28"/>
        </w:rPr>
      </w:pPr>
      <w:bookmarkStart w:id="1" w:name="_Hlk120278183"/>
      <w:r w:rsidRPr="00F14C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в органах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органах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r w:rsidR="00EA1A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4C5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574C952F" w14:textId="1F1049FD" w:rsidR="00F14C54" w:rsidRDefault="00F14C54" w:rsidP="008A6A47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before="0" w:after="240"/>
        <w:ind w:left="4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самопредставництво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Департаменту,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судах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справах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правами,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позову,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позову,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мирової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угоди,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цивільне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судочинство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Кодексом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процедур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та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примусового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позивачу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відповідачу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стягувачу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боржнику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представнику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30040FA5" w14:textId="112E4AEE" w:rsidR="00F14C54" w:rsidRPr="00F14C54" w:rsidRDefault="00F14C54" w:rsidP="008A6A47">
      <w:pPr>
        <w:pStyle w:val="a9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240"/>
        <w:ind w:left="40" w:right="40" w:firstLine="578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директор,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26D906DB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310" w:line="260" w:lineRule="exact"/>
        <w:ind w:lef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>Директор Департаменту:</w:t>
      </w:r>
    </w:p>
    <w:p w14:paraId="6EE8D832" w14:textId="2814A365" w:rsidR="00F14C54" w:rsidRPr="00F14C54" w:rsidRDefault="00994BC7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before="0" w:after="243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Департаментом,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покладених на Департамент завдань</w:t>
      </w:r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="00F14C54"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5BAF1CB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32" w:line="317" w:lineRule="exact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 Департамент.</w:t>
      </w:r>
    </w:p>
    <w:p w14:paraId="1FDAEDDC" w14:textId="49D1C261" w:rsidR="00F14C54" w:rsidRDefault="00F14C54" w:rsidP="008A6A47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 w:line="328" w:lineRule="exact"/>
        <w:ind w:left="4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lastRenderedPageBreak/>
        <w:t>інструкції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</w:t>
      </w:r>
      <w:r w:rsidR="005A1E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0C7740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F1AD9EF" w14:textId="4582862B" w:rsidR="000C7740" w:rsidRPr="00994BC7" w:rsidRDefault="000C7740" w:rsidP="008A6A47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 w:line="328" w:lineRule="exact"/>
        <w:ind w:left="4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994BC7">
        <w:rPr>
          <w:sz w:val="28"/>
          <w:szCs w:val="28"/>
        </w:rPr>
        <w:t>Планує</w:t>
      </w:r>
      <w:proofErr w:type="spellEnd"/>
      <w:r w:rsidRPr="00994BC7">
        <w:rPr>
          <w:sz w:val="28"/>
          <w:szCs w:val="28"/>
        </w:rPr>
        <w:t xml:space="preserve"> роботу Департаменту, вносить </w:t>
      </w:r>
      <w:proofErr w:type="spellStart"/>
      <w:r w:rsidRPr="00994BC7">
        <w:rPr>
          <w:sz w:val="28"/>
          <w:szCs w:val="28"/>
        </w:rPr>
        <w:t>пропозиції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щодо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формування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планів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роботи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виконавчого</w:t>
      </w:r>
      <w:proofErr w:type="spellEnd"/>
      <w:r w:rsidRPr="00994BC7">
        <w:rPr>
          <w:sz w:val="28"/>
          <w:szCs w:val="28"/>
        </w:rPr>
        <w:t xml:space="preserve"> органу </w:t>
      </w:r>
      <w:proofErr w:type="spellStart"/>
      <w:r w:rsidRPr="00994BC7">
        <w:rPr>
          <w:sz w:val="28"/>
          <w:szCs w:val="28"/>
        </w:rPr>
        <w:t>Київської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міської</w:t>
      </w:r>
      <w:proofErr w:type="spellEnd"/>
      <w:r w:rsidRPr="00994BC7">
        <w:rPr>
          <w:sz w:val="28"/>
          <w:szCs w:val="28"/>
        </w:rPr>
        <w:t xml:space="preserve"> ради (</w:t>
      </w:r>
      <w:proofErr w:type="spellStart"/>
      <w:r w:rsidRPr="00994BC7">
        <w:rPr>
          <w:sz w:val="28"/>
          <w:szCs w:val="28"/>
        </w:rPr>
        <w:t>Київської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міської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державної</w:t>
      </w:r>
      <w:proofErr w:type="spellEnd"/>
      <w:r w:rsidRPr="00994BC7">
        <w:rPr>
          <w:sz w:val="28"/>
          <w:szCs w:val="28"/>
        </w:rPr>
        <w:t xml:space="preserve"> </w:t>
      </w:r>
      <w:proofErr w:type="spellStart"/>
      <w:r w:rsidRPr="00994BC7">
        <w:rPr>
          <w:sz w:val="28"/>
          <w:szCs w:val="28"/>
        </w:rPr>
        <w:t>адміністрації</w:t>
      </w:r>
      <w:proofErr w:type="spellEnd"/>
      <w:r w:rsidRPr="00994BC7">
        <w:rPr>
          <w:sz w:val="28"/>
          <w:szCs w:val="28"/>
        </w:rPr>
        <w:t>)</w:t>
      </w:r>
      <w:r w:rsidRPr="00994BC7">
        <w:rPr>
          <w:sz w:val="28"/>
          <w:szCs w:val="28"/>
          <w:lang w:val="uk-UA"/>
        </w:rPr>
        <w:t>.</w:t>
      </w:r>
    </w:p>
    <w:p w14:paraId="3E2812B8" w14:textId="2E7F5BF4" w:rsidR="00F14C54" w:rsidRPr="00F14C54" w:rsidRDefault="00F14C54" w:rsidP="008A6A47">
      <w:pPr>
        <w:pStyle w:val="a9"/>
        <w:numPr>
          <w:ilvl w:val="1"/>
          <w:numId w:val="4"/>
        </w:numPr>
        <w:shd w:val="clear" w:color="auto" w:fill="auto"/>
        <w:tabs>
          <w:tab w:val="left" w:pos="1185"/>
        </w:tabs>
        <w:spacing w:before="0" w:after="240" w:line="260" w:lineRule="exact"/>
        <w:ind w:lef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5A1E3B">
        <w:rPr>
          <w:rFonts w:ascii="Times New Roman" w:hAnsi="Times New Roman" w:cs="Times New Roman"/>
          <w:sz w:val="28"/>
          <w:szCs w:val="28"/>
          <w:lang w:val="uk-UA"/>
        </w:rPr>
        <w:t>кадрів</w:t>
      </w:r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2262FC3B" w14:textId="77777777" w:rsidR="00F14C54" w:rsidRPr="00F14C54" w:rsidRDefault="00F14C54" w:rsidP="008A6A47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240"/>
        <w:ind w:left="20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4A731FAD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407"/>
        </w:tabs>
        <w:spacing w:before="0" w:after="30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правил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4D20F406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297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043E5DE1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303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головою про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7A43017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297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0D5DAC4" w14:textId="3DD7C86C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407"/>
        </w:tabs>
        <w:spacing w:before="0" w:after="303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9177D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).</w:t>
      </w:r>
    </w:p>
    <w:p w14:paraId="47366712" w14:textId="2EF213D0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348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9177D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Департаменту,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9177DC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D1CFD87" w14:textId="77777777" w:rsidR="00F14C54" w:rsidRP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306" w:line="26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C36CB4F" w14:textId="0FEC23FD" w:rsidR="00F14C54" w:rsidRPr="00F14C54" w:rsidRDefault="00F14C54" w:rsidP="00E00574">
      <w:pPr>
        <w:pStyle w:val="a9"/>
        <w:numPr>
          <w:ilvl w:val="1"/>
          <w:numId w:val="4"/>
        </w:numPr>
        <w:shd w:val="clear" w:color="auto" w:fill="auto"/>
        <w:tabs>
          <w:tab w:val="left" w:pos="1407"/>
        </w:tabs>
        <w:spacing w:before="0" w:after="240"/>
        <w:ind w:left="23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без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Департамент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з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міністерствами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центральними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районними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межами,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угоди (договори),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3866891F" w14:textId="1FF66E2D" w:rsidR="00F14C54" w:rsidRPr="00F14C54" w:rsidRDefault="00F14C54" w:rsidP="00E00574">
      <w:pPr>
        <w:pStyle w:val="a9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328" w:lineRule="exact"/>
        <w:ind w:left="23" w:right="40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437B8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контрол</w:t>
      </w:r>
      <w:r w:rsidR="00437B81">
        <w:rPr>
          <w:rFonts w:ascii="Times New Roman" w:hAnsi="Times New Roman" w:cs="Times New Roman"/>
          <w:sz w:val="28"/>
          <w:szCs w:val="28"/>
          <w:lang w:val="uk-UA"/>
        </w:rPr>
        <w:t>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50A74825" w14:textId="77777777" w:rsidR="00F14C54" w:rsidRPr="00F14C54" w:rsidRDefault="00F14C54" w:rsidP="00E00574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директора Департаменту,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зачіпають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lastRenderedPageBreak/>
        <w:t>скасовують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організаційно-правовий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міжвідомчий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не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нормотворення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3C87A422" w14:textId="77777777" w:rsidR="00F14C54" w:rsidRPr="00F14C54" w:rsidRDefault="00F14C54" w:rsidP="00F14C54">
      <w:pPr>
        <w:pStyle w:val="a9"/>
        <w:shd w:val="clear" w:color="auto" w:fill="auto"/>
        <w:spacing w:before="0" w:after="303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регуляторними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оприлюднюються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3AB08D62" w14:textId="6EE7B8D0" w:rsidR="00F14C54" w:rsidRDefault="00F14C54" w:rsidP="00F14C54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про</w:t>
      </w:r>
      <w:r w:rsidR="0093481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штатного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в межах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граничної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й фонду оплати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222CCB0F" w14:textId="717EC163" w:rsidR="00F14C54" w:rsidRDefault="00F14C54" w:rsidP="0066130F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Розпоряджається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коштами в межах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Департаменту,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>.</w:t>
      </w:r>
    </w:p>
    <w:p w14:paraId="07773607" w14:textId="5FD59AB2" w:rsidR="00F14C54" w:rsidRDefault="00F14C54" w:rsidP="0066130F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на посади на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конкурсній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з ними контракту в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72822BEA" w14:textId="796DDC7A" w:rsidR="0066130F" w:rsidRPr="0066130F" w:rsidRDefault="0066130F" w:rsidP="0066130F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66130F">
        <w:rPr>
          <w:sz w:val="28"/>
          <w:szCs w:val="28"/>
        </w:rPr>
        <w:t>Відповідає</w:t>
      </w:r>
      <w:proofErr w:type="spellEnd"/>
      <w:r w:rsidRPr="0066130F">
        <w:rPr>
          <w:sz w:val="28"/>
          <w:szCs w:val="28"/>
        </w:rPr>
        <w:t xml:space="preserve"> за </w:t>
      </w:r>
      <w:proofErr w:type="spellStart"/>
      <w:r w:rsidRPr="0066130F">
        <w:rPr>
          <w:sz w:val="28"/>
          <w:szCs w:val="28"/>
        </w:rPr>
        <w:t>підготовку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своєчасне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погодження</w:t>
      </w:r>
      <w:proofErr w:type="spellEnd"/>
      <w:r w:rsidRPr="0066130F">
        <w:rPr>
          <w:sz w:val="28"/>
          <w:szCs w:val="28"/>
        </w:rPr>
        <w:t xml:space="preserve"> та </w:t>
      </w:r>
      <w:proofErr w:type="spellStart"/>
      <w:r w:rsidRPr="0066130F">
        <w:rPr>
          <w:sz w:val="28"/>
          <w:szCs w:val="28"/>
        </w:rPr>
        <w:t>укладання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контрактів</w:t>
      </w:r>
      <w:proofErr w:type="spellEnd"/>
      <w:r w:rsidRPr="0066130F">
        <w:rPr>
          <w:sz w:val="28"/>
          <w:szCs w:val="28"/>
        </w:rPr>
        <w:t xml:space="preserve"> з </w:t>
      </w:r>
      <w:proofErr w:type="spellStart"/>
      <w:r w:rsidRPr="0066130F">
        <w:rPr>
          <w:sz w:val="28"/>
          <w:szCs w:val="28"/>
        </w:rPr>
        <w:t>керівниками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підприємств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установ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організацій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територіальної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громади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міста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Києва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підпорядкованих</w:t>
      </w:r>
      <w:proofErr w:type="spellEnd"/>
      <w:r w:rsidRPr="0066130F">
        <w:rPr>
          <w:sz w:val="28"/>
          <w:szCs w:val="28"/>
        </w:rPr>
        <w:t xml:space="preserve"> Департаменту. </w:t>
      </w:r>
      <w:proofErr w:type="spellStart"/>
      <w:r w:rsidRPr="0066130F">
        <w:rPr>
          <w:sz w:val="28"/>
          <w:szCs w:val="28"/>
        </w:rPr>
        <w:t>Здійснює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аналіз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виконання</w:t>
      </w:r>
      <w:proofErr w:type="spellEnd"/>
      <w:r w:rsidRPr="0066130F">
        <w:rPr>
          <w:sz w:val="28"/>
          <w:szCs w:val="28"/>
        </w:rPr>
        <w:t xml:space="preserve"> умов та </w:t>
      </w:r>
      <w:proofErr w:type="spellStart"/>
      <w:r w:rsidRPr="0066130F">
        <w:rPr>
          <w:sz w:val="28"/>
          <w:szCs w:val="28"/>
        </w:rPr>
        <w:t>показників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укладених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контрактів</w:t>
      </w:r>
      <w:proofErr w:type="spellEnd"/>
      <w:r w:rsidRPr="0066130F">
        <w:rPr>
          <w:sz w:val="28"/>
          <w:szCs w:val="28"/>
        </w:rPr>
        <w:t xml:space="preserve"> з </w:t>
      </w:r>
      <w:proofErr w:type="spellStart"/>
      <w:r w:rsidRPr="0066130F">
        <w:rPr>
          <w:sz w:val="28"/>
          <w:szCs w:val="28"/>
        </w:rPr>
        <w:t>керівниками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цих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підприємств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установ</w:t>
      </w:r>
      <w:proofErr w:type="spellEnd"/>
      <w:r w:rsidRPr="0066130F">
        <w:rPr>
          <w:sz w:val="28"/>
          <w:szCs w:val="28"/>
        </w:rPr>
        <w:t xml:space="preserve">, </w:t>
      </w:r>
      <w:proofErr w:type="spellStart"/>
      <w:r w:rsidRPr="0066130F">
        <w:rPr>
          <w:sz w:val="28"/>
          <w:szCs w:val="28"/>
        </w:rPr>
        <w:t>організацій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забезпечує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своєчасне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продовження</w:t>
      </w:r>
      <w:proofErr w:type="spellEnd"/>
      <w:r w:rsidRPr="0066130F">
        <w:rPr>
          <w:sz w:val="28"/>
          <w:szCs w:val="28"/>
        </w:rPr>
        <w:t xml:space="preserve"> та </w:t>
      </w:r>
      <w:proofErr w:type="spellStart"/>
      <w:r w:rsidRPr="0066130F">
        <w:rPr>
          <w:sz w:val="28"/>
          <w:szCs w:val="28"/>
        </w:rPr>
        <w:t>розірвання</w:t>
      </w:r>
      <w:proofErr w:type="spellEnd"/>
      <w:r w:rsidRPr="0066130F">
        <w:rPr>
          <w:sz w:val="28"/>
          <w:szCs w:val="28"/>
        </w:rPr>
        <w:t xml:space="preserve"> </w:t>
      </w:r>
      <w:proofErr w:type="spellStart"/>
      <w:r w:rsidRPr="0066130F">
        <w:rPr>
          <w:sz w:val="28"/>
          <w:szCs w:val="28"/>
        </w:rPr>
        <w:t>контрактів</w:t>
      </w:r>
      <w:proofErr w:type="spellEnd"/>
      <w:r w:rsidRPr="0066130F">
        <w:rPr>
          <w:sz w:val="28"/>
          <w:szCs w:val="28"/>
          <w:lang w:val="uk-UA"/>
        </w:rPr>
        <w:t>.</w:t>
      </w:r>
    </w:p>
    <w:p w14:paraId="03605721" w14:textId="1DC14AF0" w:rsidR="00F14C54" w:rsidRDefault="00F14C54" w:rsidP="0066130F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66130F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3F5501DC" w14:textId="77777777" w:rsidR="00F14C54" w:rsidRPr="0066130F" w:rsidRDefault="00F14C54" w:rsidP="0066130F">
      <w:pPr>
        <w:pStyle w:val="a9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297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30F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66130F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3B35270B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300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посади директор Департаменту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0127ADD6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947"/>
        </w:tabs>
        <w:spacing w:before="0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погодженого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утворюватися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директора Департаменту (голова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посадою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Департаменту.</w:t>
      </w:r>
    </w:p>
    <w:p w14:paraId="6A44A03D" w14:textId="77777777" w:rsidR="00F14C54" w:rsidRPr="00F14C54" w:rsidRDefault="00F14C54" w:rsidP="00F14C54">
      <w:pPr>
        <w:pStyle w:val="a9"/>
        <w:shd w:val="clear" w:color="auto" w:fill="auto"/>
        <w:spacing w:before="0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F14C54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5C43886" w14:textId="77777777" w:rsidR="00F14C54" w:rsidRPr="00F14C54" w:rsidRDefault="00F14C54" w:rsidP="00F14C54">
      <w:pPr>
        <w:pStyle w:val="a9"/>
        <w:shd w:val="clear" w:color="auto" w:fill="auto"/>
        <w:spacing w:before="0" w:line="317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наказом директора Департаменту.</w:t>
      </w:r>
    </w:p>
    <w:p w14:paraId="33B9555B" w14:textId="77777777" w:rsidR="00F14C54" w:rsidRPr="00F14C54" w:rsidRDefault="00F14C54" w:rsidP="00F14C54">
      <w:pPr>
        <w:pStyle w:val="a9"/>
        <w:shd w:val="clear" w:color="auto" w:fill="auto"/>
        <w:spacing w:before="0" w:after="297" w:line="317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lastRenderedPageBreak/>
        <w:t>Рішення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провадяться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наказами директора Департаменту.</w:t>
      </w:r>
    </w:p>
    <w:p w14:paraId="680C5461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/>
        <w:ind w:left="2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00888C5A" w14:textId="46938D99" w:rsidR="00F14C54" w:rsidRPr="00F14C54" w:rsidRDefault="00F14C54" w:rsidP="00EE5826">
      <w:pPr>
        <w:pStyle w:val="a9"/>
        <w:shd w:val="clear" w:color="auto" w:fill="auto"/>
        <w:spacing w:before="0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EE5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117CF758" w14:textId="3F0B8543" w:rsidR="00F14C54" w:rsidRPr="00F14C54" w:rsidRDefault="00F14C54" w:rsidP="00F14C54">
      <w:pPr>
        <w:pStyle w:val="a9"/>
        <w:shd w:val="clear" w:color="auto" w:fill="auto"/>
        <w:spacing w:before="0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66130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).</w:t>
      </w:r>
    </w:p>
    <w:p w14:paraId="0229A99D" w14:textId="77777777" w:rsidR="00F14C54" w:rsidRPr="00F14C54" w:rsidRDefault="00F14C54" w:rsidP="00F14C54">
      <w:pPr>
        <w:pStyle w:val="a9"/>
        <w:shd w:val="clear" w:color="auto" w:fill="auto"/>
        <w:spacing w:before="0" w:after="300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Структура Департаменту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135CA552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 w:line="317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є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закріплене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ним на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643EFC3D" w14:textId="77777777" w:rsidR="00F14C54" w:rsidRPr="00F14C54" w:rsidRDefault="00F14C54" w:rsidP="00F14C54">
      <w:pPr>
        <w:pStyle w:val="a9"/>
        <w:shd w:val="clear" w:color="auto" w:fill="auto"/>
        <w:spacing w:before="0" w:after="297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ним органу: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відчужувати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закріплене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у заставу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5F5FA742" w14:textId="2A95863B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1248"/>
        </w:tabs>
        <w:spacing w:before="0" w:after="123" w:line="324" w:lineRule="exact"/>
        <w:ind w:left="20" w:right="40" w:firstLine="580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оперативний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r w:rsidR="00EE5826">
        <w:rPr>
          <w:rFonts w:ascii="Times New Roman" w:hAnsi="Times New Roman" w:cs="Times New Roman"/>
          <w:sz w:val="28"/>
          <w:szCs w:val="28"/>
          <w:lang w:val="uk-UA"/>
        </w:rPr>
        <w:t>й подає</w:t>
      </w:r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статистичну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54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3A07121" w14:textId="77777777" w:rsidR="00F14C54" w:rsidRPr="00F14C54" w:rsidRDefault="00F14C54" w:rsidP="00EE5826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240"/>
        <w:ind w:left="23" w:right="40" w:firstLine="578"/>
        <w:rPr>
          <w:rFonts w:ascii="Times New Roman" w:hAnsi="Times New Roman" w:cs="Times New Roman"/>
          <w:sz w:val="28"/>
          <w:szCs w:val="28"/>
        </w:rPr>
      </w:pPr>
      <w:r w:rsidRPr="00F14C54">
        <w:rPr>
          <w:rFonts w:ascii="Times New Roman" w:hAnsi="Times New Roman" w:cs="Times New Roman"/>
          <w:sz w:val="28"/>
          <w:szCs w:val="28"/>
        </w:rPr>
        <w:t xml:space="preserve">Департамент є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баланс,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казначейської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печатку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Державного Герба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найменуванням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бланки.</w:t>
      </w:r>
    </w:p>
    <w:p w14:paraId="6D20FD3D" w14:textId="77777777" w:rsidR="00F14C54" w:rsidRPr="00F14C54" w:rsidRDefault="00F14C54" w:rsidP="00EE5826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/>
        <w:ind w:left="23" w:firstLine="578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Департаменту:</w:t>
      </w:r>
    </w:p>
    <w:p w14:paraId="25A00FE9" w14:textId="77777777" w:rsidR="00F14C54" w:rsidRPr="00F14C54" w:rsidRDefault="00F14C54" w:rsidP="00EE5826">
      <w:pPr>
        <w:pStyle w:val="a9"/>
        <w:shd w:val="clear" w:color="auto" w:fill="auto"/>
        <w:spacing w:before="0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: 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);</w:t>
      </w:r>
    </w:p>
    <w:p w14:paraId="088F3623" w14:textId="77777777" w:rsidR="00F14C54" w:rsidRPr="00F14C54" w:rsidRDefault="00F14C54" w:rsidP="00F14C54">
      <w:pPr>
        <w:pStyle w:val="a9"/>
        <w:shd w:val="clear" w:color="auto" w:fill="auto"/>
        <w:spacing w:before="0" w:after="348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скорочене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: Департамент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.</w:t>
      </w:r>
    </w:p>
    <w:p w14:paraId="791CA40B" w14:textId="77777777" w:rsidR="00F14C54" w:rsidRP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303" w:line="260" w:lineRule="exact"/>
        <w:ind w:left="2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Департаменту: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Прорізна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, 19, м.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>, 01001.</w:t>
      </w:r>
    </w:p>
    <w:p w14:paraId="5ACE3733" w14:textId="4187FEF9" w:rsidR="00F14C54" w:rsidRDefault="00F14C54" w:rsidP="00F14C54">
      <w:pPr>
        <w:pStyle w:val="a9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648"/>
        <w:ind w:left="20" w:right="40"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порядку за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C5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4C5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D67D61C" w14:textId="61136F26" w:rsidR="00F14C54" w:rsidRPr="00F14C54" w:rsidRDefault="00F14C54" w:rsidP="00A93812">
      <w:pPr>
        <w:pStyle w:val="a9"/>
        <w:shd w:val="clear" w:color="auto" w:fill="auto"/>
        <w:tabs>
          <w:tab w:val="left" w:pos="1037"/>
        </w:tabs>
        <w:spacing w:before="0" w:after="648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                                                               Віталій КЛИЧКО</w:t>
      </w:r>
    </w:p>
    <w:sectPr w:rsidR="00F14C54" w:rsidRPr="00F14C54" w:rsidSect="00A938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253"/>
    <w:multiLevelType w:val="multilevel"/>
    <w:tmpl w:val="AB6A9BC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B023E"/>
    <w:multiLevelType w:val="hybridMultilevel"/>
    <w:tmpl w:val="81DEA8E8"/>
    <w:lvl w:ilvl="0" w:tplc="F4C23E9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D73529"/>
    <w:multiLevelType w:val="multilevel"/>
    <w:tmpl w:val="53D8F29A"/>
    <w:lvl w:ilvl="0">
      <w:start w:val="19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5A18BD"/>
    <w:multiLevelType w:val="multilevel"/>
    <w:tmpl w:val="8C3C6A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5826F3"/>
    <w:multiLevelType w:val="hybridMultilevel"/>
    <w:tmpl w:val="671AB436"/>
    <w:lvl w:ilvl="0" w:tplc="D824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4"/>
    <w:rsid w:val="0001563A"/>
    <w:rsid w:val="000208F4"/>
    <w:rsid w:val="00033FA1"/>
    <w:rsid w:val="0004530C"/>
    <w:rsid w:val="00050F7C"/>
    <w:rsid w:val="0006224B"/>
    <w:rsid w:val="0006624F"/>
    <w:rsid w:val="000B6B20"/>
    <w:rsid w:val="000C7740"/>
    <w:rsid w:val="000D07C0"/>
    <w:rsid w:val="00106D0E"/>
    <w:rsid w:val="00111BFA"/>
    <w:rsid w:val="001429FA"/>
    <w:rsid w:val="00143E06"/>
    <w:rsid w:val="001458DC"/>
    <w:rsid w:val="00157AE2"/>
    <w:rsid w:val="001638A6"/>
    <w:rsid w:val="001B2884"/>
    <w:rsid w:val="001C4C0A"/>
    <w:rsid w:val="002107DC"/>
    <w:rsid w:val="00227538"/>
    <w:rsid w:val="00236819"/>
    <w:rsid w:val="002713B1"/>
    <w:rsid w:val="00273C9C"/>
    <w:rsid w:val="00295BC3"/>
    <w:rsid w:val="002D600A"/>
    <w:rsid w:val="002E27F3"/>
    <w:rsid w:val="002F2CDF"/>
    <w:rsid w:val="00307103"/>
    <w:rsid w:val="0030783C"/>
    <w:rsid w:val="00361E85"/>
    <w:rsid w:val="00380484"/>
    <w:rsid w:val="003824AA"/>
    <w:rsid w:val="00386009"/>
    <w:rsid w:val="003A5AC6"/>
    <w:rsid w:val="003C756F"/>
    <w:rsid w:val="003D3A62"/>
    <w:rsid w:val="003D41D3"/>
    <w:rsid w:val="003D4D0E"/>
    <w:rsid w:val="00437B81"/>
    <w:rsid w:val="00452C4D"/>
    <w:rsid w:val="00505C44"/>
    <w:rsid w:val="00526691"/>
    <w:rsid w:val="005424F9"/>
    <w:rsid w:val="005A1E3B"/>
    <w:rsid w:val="005A294C"/>
    <w:rsid w:val="005B49B5"/>
    <w:rsid w:val="005C70F6"/>
    <w:rsid w:val="00614858"/>
    <w:rsid w:val="006238EE"/>
    <w:rsid w:val="00630F17"/>
    <w:rsid w:val="0066130F"/>
    <w:rsid w:val="00674458"/>
    <w:rsid w:val="00696A25"/>
    <w:rsid w:val="006A389D"/>
    <w:rsid w:val="006D281F"/>
    <w:rsid w:val="006D7644"/>
    <w:rsid w:val="006E17B0"/>
    <w:rsid w:val="006E3D9F"/>
    <w:rsid w:val="00713448"/>
    <w:rsid w:val="00725F77"/>
    <w:rsid w:val="007337DA"/>
    <w:rsid w:val="0077065B"/>
    <w:rsid w:val="00784DA3"/>
    <w:rsid w:val="0079038B"/>
    <w:rsid w:val="007A38BB"/>
    <w:rsid w:val="007B08C4"/>
    <w:rsid w:val="007B15F7"/>
    <w:rsid w:val="007E1DAB"/>
    <w:rsid w:val="008979A8"/>
    <w:rsid w:val="008A6A47"/>
    <w:rsid w:val="008B418E"/>
    <w:rsid w:val="008D08CF"/>
    <w:rsid w:val="008D498A"/>
    <w:rsid w:val="0091377C"/>
    <w:rsid w:val="009169F6"/>
    <w:rsid w:val="009177DC"/>
    <w:rsid w:val="00934817"/>
    <w:rsid w:val="00937521"/>
    <w:rsid w:val="00956D79"/>
    <w:rsid w:val="00973DBB"/>
    <w:rsid w:val="00987652"/>
    <w:rsid w:val="00994BC7"/>
    <w:rsid w:val="009E3BC7"/>
    <w:rsid w:val="009E448E"/>
    <w:rsid w:val="009F0B12"/>
    <w:rsid w:val="00A053FF"/>
    <w:rsid w:val="00A10E73"/>
    <w:rsid w:val="00A274B1"/>
    <w:rsid w:val="00A30876"/>
    <w:rsid w:val="00A413EF"/>
    <w:rsid w:val="00A83F6B"/>
    <w:rsid w:val="00A84D32"/>
    <w:rsid w:val="00A93812"/>
    <w:rsid w:val="00A948D4"/>
    <w:rsid w:val="00B04A39"/>
    <w:rsid w:val="00B50B18"/>
    <w:rsid w:val="00B63ED5"/>
    <w:rsid w:val="00B83C80"/>
    <w:rsid w:val="00B96000"/>
    <w:rsid w:val="00BC6DDF"/>
    <w:rsid w:val="00BD232F"/>
    <w:rsid w:val="00BD2762"/>
    <w:rsid w:val="00BE0A9D"/>
    <w:rsid w:val="00BE270A"/>
    <w:rsid w:val="00C30208"/>
    <w:rsid w:val="00CA0CBC"/>
    <w:rsid w:val="00CC50F3"/>
    <w:rsid w:val="00D16E89"/>
    <w:rsid w:val="00D213FB"/>
    <w:rsid w:val="00D220C1"/>
    <w:rsid w:val="00D3706D"/>
    <w:rsid w:val="00D576D4"/>
    <w:rsid w:val="00D710E3"/>
    <w:rsid w:val="00D941B7"/>
    <w:rsid w:val="00DA0708"/>
    <w:rsid w:val="00DA23F2"/>
    <w:rsid w:val="00DC15B7"/>
    <w:rsid w:val="00DF6432"/>
    <w:rsid w:val="00E00574"/>
    <w:rsid w:val="00E3293B"/>
    <w:rsid w:val="00E50312"/>
    <w:rsid w:val="00E70C49"/>
    <w:rsid w:val="00EA17AF"/>
    <w:rsid w:val="00EA1AAF"/>
    <w:rsid w:val="00EB6867"/>
    <w:rsid w:val="00EC6BB1"/>
    <w:rsid w:val="00EE3840"/>
    <w:rsid w:val="00EE5826"/>
    <w:rsid w:val="00EF27CA"/>
    <w:rsid w:val="00F046D0"/>
    <w:rsid w:val="00F14C54"/>
    <w:rsid w:val="00F30721"/>
    <w:rsid w:val="00F55130"/>
    <w:rsid w:val="00F67BCC"/>
    <w:rsid w:val="00F9704E"/>
    <w:rsid w:val="00FB3404"/>
    <w:rsid w:val="00FF147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5AE"/>
  <w15:docId w15:val="{B27EDE2E-ABF8-433C-9EEE-6139780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1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96A25"/>
    <w:pPr>
      <w:spacing w:after="0" w:line="240" w:lineRule="auto"/>
    </w:pPr>
  </w:style>
  <w:style w:type="paragraph" w:customStyle="1" w:styleId="tj">
    <w:name w:val="tj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7A38BB"/>
  </w:style>
  <w:style w:type="character" w:customStyle="1" w:styleId="5">
    <w:name w:val="Основний текст (5)_"/>
    <w:basedOn w:val="a0"/>
    <w:link w:val="50"/>
    <w:rsid w:val="00380484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a8">
    <w:name w:val="Основний текст_"/>
    <w:basedOn w:val="a0"/>
    <w:link w:val="a9"/>
    <w:rsid w:val="0038048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380484"/>
    <w:pPr>
      <w:widowControl w:val="0"/>
      <w:shd w:val="clear" w:color="auto" w:fill="FFFFFF"/>
      <w:spacing w:after="120" w:line="320" w:lineRule="exact"/>
      <w:jc w:val="both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a9">
    <w:name w:val="Основний текст"/>
    <w:basedOn w:val="a"/>
    <w:link w:val="a8"/>
    <w:rsid w:val="00380484"/>
    <w:pPr>
      <w:widowControl w:val="0"/>
      <w:shd w:val="clear" w:color="auto" w:fill="FFFFFF"/>
      <w:spacing w:before="120" w:after="0" w:line="320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Exact">
    <w:name w:val="Основний текст Exact"/>
    <w:basedOn w:val="a0"/>
    <w:rsid w:val="00F14C5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6">
    <w:name w:val="Основний текст (6)_"/>
    <w:basedOn w:val="a0"/>
    <w:link w:val="60"/>
    <w:rsid w:val="00F14C54"/>
    <w:rPr>
      <w:rFonts w:ascii="Arial Narrow" w:eastAsia="Arial Narrow" w:hAnsi="Arial Narrow" w:cs="Arial Narrow"/>
      <w:i/>
      <w:iCs/>
      <w:sz w:val="14"/>
      <w:szCs w:val="14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F14C54"/>
    <w:pPr>
      <w:widowControl w:val="0"/>
      <w:shd w:val="clear" w:color="auto" w:fill="FFFFFF"/>
      <w:spacing w:after="240" w:line="0" w:lineRule="atLeast"/>
      <w:jc w:val="right"/>
    </w:pPr>
    <w:rPr>
      <w:rFonts w:ascii="Arial Narrow" w:eastAsia="Arial Narrow" w:hAnsi="Arial Narrow" w:cs="Arial Narrow"/>
      <w:i/>
      <w:iCs/>
      <w:sz w:val="14"/>
      <w:szCs w:val="14"/>
    </w:rPr>
  </w:style>
  <w:style w:type="paragraph" w:customStyle="1" w:styleId="aa">
    <w:basedOn w:val="a"/>
    <w:next w:val="ab"/>
    <w:uiPriority w:val="99"/>
    <w:rsid w:val="00A413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A413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A73A-7C07-4467-A5BA-5A1B915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Хацюр Анна</dc:creator>
  <cp:lastModifiedBy>User</cp:lastModifiedBy>
  <cp:revision>12</cp:revision>
  <cp:lastPrinted>2022-12-20T08:36:00Z</cp:lastPrinted>
  <dcterms:created xsi:type="dcterms:W3CDTF">2022-12-15T14:56:00Z</dcterms:created>
  <dcterms:modified xsi:type="dcterms:W3CDTF">2022-12-20T12:34:00Z</dcterms:modified>
</cp:coreProperties>
</file>