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1C" w:rsidRDefault="004E04E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9E06C8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717E" w:rsidRPr="00E819EE" w:rsidRDefault="00B6717E" w:rsidP="00B6717E">
      <w:pPr>
        <w:ind w:left="7788"/>
        <w:rPr>
          <w:rFonts w:ascii="Times New Roman" w:hAnsi="Times New Roman" w:cs="Times New Roman"/>
          <w:sz w:val="28"/>
          <w:szCs w:val="28"/>
          <w:lang w:eastAsia="ru-RU"/>
        </w:rPr>
      </w:pPr>
      <w:r w:rsidRPr="00E819EE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B6717E" w:rsidRPr="00B6717E" w:rsidRDefault="00B6717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4F2E" w:rsidRDefault="00054F2E" w:rsidP="00E819EE">
      <w:pPr>
        <w:tabs>
          <w:tab w:val="left" w:pos="5954"/>
        </w:tabs>
        <w:spacing w:after="0" w:line="240" w:lineRule="atLeast"/>
        <w:ind w:left="567"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>Про внесення змін до Комплексної</w:t>
      </w:r>
      <w:r w:rsidR="00B968E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цільової програми 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br/>
        <w:t>«Столична культура: 202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819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819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 роки», затвердженої рішенням Київської міської ради від 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E819EE">
        <w:rPr>
          <w:rFonts w:ascii="Times New Roman" w:eastAsia="Calibri" w:hAnsi="Times New Roman" w:cs="Times New Roman"/>
          <w:b/>
          <w:sz w:val="28"/>
          <w:szCs w:val="28"/>
        </w:rPr>
        <w:t>.07.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819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1652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305972">
        <w:rPr>
          <w:rFonts w:ascii="Times New Roman" w:eastAsia="Calibri" w:hAnsi="Times New Roman" w:cs="Times New Roman"/>
          <w:b/>
          <w:sz w:val="28"/>
          <w:szCs w:val="28"/>
        </w:rPr>
        <w:t>9618</w:t>
      </w:r>
    </w:p>
    <w:p w:rsidR="00474EE8" w:rsidRDefault="00474EE8" w:rsidP="00E819EE">
      <w:pPr>
        <w:tabs>
          <w:tab w:val="left" w:pos="5954"/>
        </w:tabs>
        <w:spacing w:after="0" w:line="240" w:lineRule="atLeast"/>
        <w:ind w:left="567" w:right="36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9EE" w:rsidRPr="00054F2E" w:rsidRDefault="00E819EE" w:rsidP="00E819EE">
      <w:pPr>
        <w:tabs>
          <w:tab w:val="left" w:pos="5954"/>
        </w:tabs>
        <w:spacing w:after="0" w:line="240" w:lineRule="atLeast"/>
        <w:ind w:left="567" w:right="36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F2E" w:rsidRDefault="00474EE8" w:rsidP="00E819EE">
      <w:pPr>
        <w:spacing w:after="0" w:line="240" w:lineRule="atLeast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E8">
        <w:rPr>
          <w:rFonts w:ascii="Times New Roman" w:eastAsia="Calibri" w:hAnsi="Times New Roman" w:cs="Times New Roman"/>
          <w:sz w:val="28"/>
          <w:szCs w:val="28"/>
        </w:rPr>
        <w:t>Відповідно до пункту 22 частини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ершої статті 26 Закону України </w:t>
      </w:r>
      <w:r w:rsidRPr="00474EE8">
        <w:rPr>
          <w:rFonts w:ascii="Times New Roman" w:eastAsia="Calibri" w:hAnsi="Times New Roman" w:cs="Times New Roman"/>
          <w:sz w:val="28"/>
          <w:szCs w:val="28"/>
        </w:rPr>
        <w:t>«Про місцеве самоврядування в Україні», Закону України «Про культуру», рішень Київської міської ради від 29</w:t>
      </w:r>
      <w:r w:rsidR="00E819EE">
        <w:rPr>
          <w:rFonts w:ascii="Times New Roman" w:eastAsia="Calibri" w:hAnsi="Times New Roman" w:cs="Times New Roman"/>
          <w:sz w:val="28"/>
          <w:szCs w:val="28"/>
        </w:rPr>
        <w:t>.10.</w:t>
      </w:r>
      <w:r w:rsidRPr="00474EE8">
        <w:rPr>
          <w:rFonts w:ascii="Times New Roman" w:eastAsia="Calibri" w:hAnsi="Times New Roman" w:cs="Times New Roman"/>
          <w:sz w:val="28"/>
          <w:szCs w:val="28"/>
        </w:rPr>
        <w:t>2009</w:t>
      </w:r>
      <w:r w:rsidR="00E81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EE8">
        <w:rPr>
          <w:rFonts w:ascii="Times New Roman" w:eastAsia="Calibri" w:hAnsi="Times New Roman" w:cs="Times New Roman"/>
          <w:sz w:val="28"/>
          <w:szCs w:val="28"/>
        </w:rPr>
        <w:t>№ 520/2589 «Про Порядок розроблення, затвердження та виконання міських цільових програм у місті Києві», від 15</w:t>
      </w:r>
      <w:r w:rsidR="00E819EE">
        <w:rPr>
          <w:rFonts w:ascii="Times New Roman" w:eastAsia="Calibri" w:hAnsi="Times New Roman" w:cs="Times New Roman"/>
          <w:sz w:val="28"/>
          <w:szCs w:val="28"/>
        </w:rPr>
        <w:t>.12.</w:t>
      </w:r>
      <w:r w:rsidRPr="00474EE8">
        <w:rPr>
          <w:rFonts w:ascii="Times New Roman" w:eastAsia="Calibri" w:hAnsi="Times New Roman" w:cs="Times New Roman"/>
          <w:sz w:val="28"/>
          <w:szCs w:val="28"/>
        </w:rPr>
        <w:t>2011</w:t>
      </w:r>
      <w:r w:rsidR="00E81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EE8">
        <w:rPr>
          <w:rFonts w:ascii="Times New Roman" w:eastAsia="Calibri" w:hAnsi="Times New Roman" w:cs="Times New Roman"/>
          <w:sz w:val="28"/>
          <w:szCs w:val="28"/>
        </w:rPr>
        <w:t>№ 824/7060 «Про затвердження Стратегії розвитку міста Києва до 2025 року» Київська міська рада</w:t>
      </w:r>
    </w:p>
    <w:p w:rsidR="00474EE8" w:rsidRPr="00054F2E" w:rsidRDefault="00474EE8" w:rsidP="00E819EE">
      <w:pPr>
        <w:spacing w:after="0" w:line="240" w:lineRule="atLeast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uk"/>
        </w:rPr>
      </w:pPr>
    </w:p>
    <w:p w:rsidR="00054F2E" w:rsidRDefault="00054F2E" w:rsidP="00E819EE">
      <w:pPr>
        <w:spacing w:after="0" w:line="240" w:lineRule="atLeast"/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</w:t>
      </w:r>
    </w:p>
    <w:p w:rsidR="00474EE8" w:rsidRPr="00054F2E" w:rsidRDefault="00474EE8" w:rsidP="00E819EE">
      <w:pPr>
        <w:spacing w:after="0" w:line="240" w:lineRule="atLeast"/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F2E" w:rsidRDefault="00AC0C0B" w:rsidP="00E819EE">
      <w:pPr>
        <w:pStyle w:val="a7"/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0C0B">
        <w:rPr>
          <w:rFonts w:ascii="Times New Roman" w:eastAsia="Calibri" w:hAnsi="Times New Roman" w:cs="Times New Roman"/>
          <w:sz w:val="28"/>
          <w:szCs w:val="28"/>
        </w:rPr>
        <w:t>Унести</w:t>
      </w:r>
      <w:proofErr w:type="spellEnd"/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 до Комплексної міської цільової програми </w:t>
      </w:r>
      <w:r w:rsidR="00054F2E" w:rsidRPr="00AC0C0B">
        <w:rPr>
          <w:rFonts w:ascii="Times New Roman" w:hAnsi="Times New Roman" w:cs="Times New Roman"/>
          <w:sz w:val="28"/>
          <w:szCs w:val="28"/>
          <w:lang w:eastAsia="ru-RU"/>
        </w:rPr>
        <w:t>«Столична культура: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4EE8">
        <w:rPr>
          <w:rFonts w:ascii="Times New Roman" w:eastAsia="Calibri" w:hAnsi="Times New Roman" w:cs="Times New Roman"/>
          <w:sz w:val="28"/>
          <w:szCs w:val="28"/>
        </w:rPr>
        <w:t>5</w:t>
      </w:r>
      <w:r w:rsidR="00E819EE">
        <w:rPr>
          <w:rFonts w:ascii="Times New Roman" w:eastAsia="Calibri" w:hAnsi="Times New Roman" w:cs="Times New Roman"/>
          <w:sz w:val="28"/>
          <w:szCs w:val="28"/>
        </w:rPr>
        <w:t> – 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>202</w:t>
      </w:r>
      <w:r w:rsidR="00474EE8">
        <w:rPr>
          <w:rFonts w:ascii="Times New Roman" w:eastAsia="Calibri" w:hAnsi="Times New Roman" w:cs="Times New Roman"/>
          <w:sz w:val="28"/>
          <w:szCs w:val="28"/>
        </w:rPr>
        <w:t>7</w:t>
      </w:r>
      <w:r w:rsidR="00E81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роки», затвердженої рішенням Київської міської ради 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br/>
        <w:t xml:space="preserve">від </w:t>
      </w:r>
      <w:r w:rsidR="00474EE8">
        <w:rPr>
          <w:rFonts w:ascii="Times New Roman" w:eastAsia="Calibri" w:hAnsi="Times New Roman" w:cs="Times New Roman"/>
          <w:sz w:val="28"/>
          <w:szCs w:val="28"/>
        </w:rPr>
        <w:t>04</w:t>
      </w:r>
      <w:r w:rsidR="00E819EE">
        <w:rPr>
          <w:rFonts w:ascii="Times New Roman" w:eastAsia="Calibri" w:hAnsi="Times New Roman" w:cs="Times New Roman"/>
          <w:sz w:val="28"/>
          <w:szCs w:val="28"/>
        </w:rPr>
        <w:t>.07.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>202</w:t>
      </w:r>
      <w:r w:rsidR="00474EE8">
        <w:rPr>
          <w:rFonts w:ascii="Times New Roman" w:eastAsia="Calibri" w:hAnsi="Times New Roman" w:cs="Times New Roman"/>
          <w:sz w:val="28"/>
          <w:szCs w:val="28"/>
        </w:rPr>
        <w:t>4</w:t>
      </w:r>
      <w:r w:rsidR="00E81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F2E" w:rsidRPr="00AC0C0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74EE8">
        <w:rPr>
          <w:rFonts w:ascii="Times New Roman" w:eastAsia="Calibri" w:hAnsi="Times New Roman" w:cs="Times New Roman"/>
          <w:sz w:val="28"/>
          <w:szCs w:val="28"/>
        </w:rPr>
        <w:t>1652/9618</w:t>
      </w:r>
      <w:r w:rsidRPr="00AC0C0B">
        <w:rPr>
          <w:rFonts w:ascii="Times New Roman" w:eastAsia="Calibri" w:hAnsi="Times New Roman" w:cs="Times New Roman"/>
          <w:sz w:val="28"/>
          <w:szCs w:val="28"/>
        </w:rPr>
        <w:t xml:space="preserve"> такі зміни:</w:t>
      </w:r>
    </w:p>
    <w:p w:rsidR="00AC0C0B" w:rsidRPr="00AC0C0B" w:rsidRDefault="00AC0C0B" w:rsidP="00E819EE">
      <w:pPr>
        <w:pStyle w:val="a7"/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C0B" w:rsidRPr="00474EE8" w:rsidRDefault="002F5171" w:rsidP="00E819EE">
      <w:pPr>
        <w:pStyle w:val="a7"/>
        <w:numPr>
          <w:ilvl w:val="1"/>
          <w:numId w:val="2"/>
        </w:numPr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 </w:t>
      </w:r>
      <w:r w:rsidR="00474EE8">
        <w:rPr>
          <w:rFonts w:ascii="Times New Roman" w:eastAsia="Calibri" w:hAnsi="Times New Roman" w:cs="Times New Roman"/>
          <w:sz w:val="28"/>
          <w:szCs w:val="28"/>
        </w:rPr>
        <w:t xml:space="preserve">Таблиці 9. «Перелік завдань і заходів </w:t>
      </w:r>
      <w:r w:rsidR="00474EE8" w:rsidRPr="00474EE8">
        <w:rPr>
          <w:rFonts w:ascii="Times New Roman" w:eastAsia="Calibri" w:hAnsi="Times New Roman" w:cs="Times New Roman"/>
          <w:sz w:val="28"/>
          <w:szCs w:val="28"/>
        </w:rPr>
        <w:t>Комплексної міської цільової програми «Столична культура</w:t>
      </w:r>
      <w:r w:rsidR="00474EE8">
        <w:rPr>
          <w:rFonts w:ascii="Times New Roman" w:eastAsia="Calibri" w:hAnsi="Times New Roman" w:cs="Times New Roman"/>
          <w:sz w:val="28"/>
          <w:szCs w:val="28"/>
        </w:rPr>
        <w:t>: 2025</w:t>
      </w:r>
      <w:r w:rsidR="00E819EE">
        <w:rPr>
          <w:rFonts w:ascii="Times New Roman" w:eastAsia="Calibri" w:hAnsi="Times New Roman" w:cs="Times New Roman"/>
          <w:sz w:val="28"/>
          <w:szCs w:val="28"/>
        </w:rPr>
        <w:t> – </w:t>
      </w:r>
      <w:r w:rsidR="00474EE8">
        <w:rPr>
          <w:rFonts w:ascii="Times New Roman" w:eastAsia="Calibri" w:hAnsi="Times New Roman" w:cs="Times New Roman"/>
          <w:sz w:val="28"/>
          <w:szCs w:val="28"/>
        </w:rPr>
        <w:t xml:space="preserve">2027 роки» </w:t>
      </w:r>
      <w:r w:rsidRPr="00474EE8">
        <w:rPr>
          <w:rFonts w:ascii="Times New Roman" w:eastAsia="Calibri" w:hAnsi="Times New Roman" w:cs="Times New Roman"/>
          <w:sz w:val="28"/>
          <w:szCs w:val="28"/>
        </w:rPr>
        <w:t>доповнити позицією 1.3 такого змісту:</w:t>
      </w:r>
    </w:p>
    <w:p w:rsidR="00474EE8" w:rsidRDefault="00474EE8" w:rsidP="00E819E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55"/>
        <w:gridCol w:w="709"/>
        <w:gridCol w:w="1275"/>
        <w:gridCol w:w="851"/>
        <w:gridCol w:w="963"/>
        <w:gridCol w:w="1412"/>
        <w:gridCol w:w="1129"/>
        <w:gridCol w:w="847"/>
        <w:gridCol w:w="888"/>
      </w:tblGrid>
      <w:tr w:rsidR="00474EE8" w:rsidRPr="002E04CF" w:rsidTr="00E819EE">
        <w:tc>
          <w:tcPr>
            <w:tcW w:w="807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ind w:right="-158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1.3 Збереження та розвиток Державного музею Авіації ім.</w:t>
            </w:r>
            <w:r w:rsidR="00E819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О.К.</w:t>
            </w:r>
            <w:r w:rsidR="00E819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Антонова Державного некомерційного підприємства «Державний університет </w:t>
            </w: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«Київський авіаційний інститут» з метою забезпечення належного рівня задоволення культурних потреб киян та гостей столиці.</w:t>
            </w:r>
          </w:p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2025- 2027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ind w:right="-66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Департамент культури виконавчого органу (Київської міської державної адміністраці</w:t>
            </w:r>
            <w:r w:rsidR="00E819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ї</w:t>
            </w: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), Державний музей Авіа</w:t>
            </w:r>
            <w:r w:rsidR="00B73EE5"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ції </w:t>
            </w:r>
            <w:r w:rsidR="00B73EE5"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ім. О.К. Анто</w:t>
            </w: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нова  Державного некомерційного підприємства «Державний університет «Київський авіаційний інститут»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Бюджет міста Києва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Всього: 15000,0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витрат: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474EE8" w:rsidRPr="002E04CF" w:rsidTr="00E819EE">
        <w:trPr>
          <w:trHeight w:val="276"/>
        </w:trPr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обсяг видатків, тис. грн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5000,0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5000,0</w:t>
            </w:r>
          </w:p>
        </w:tc>
      </w:tr>
      <w:tr w:rsidR="00474EE8" w:rsidRPr="002E04CF" w:rsidTr="00E819EE">
        <w:trPr>
          <w:trHeight w:val="253"/>
        </w:trPr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2025 –5000,0</w:t>
            </w:r>
          </w:p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2026 –5000,0</w:t>
            </w:r>
          </w:p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2027 –5000,0</w:t>
            </w: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продукту: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відвідувачів,  осіб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95000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95000</w:t>
            </w: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екскурсій, од.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ефективності: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середні витрати на одного відвідувача, тис. грн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середні витрати на одну екскурсію, тис. грн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якості: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4EE8" w:rsidRPr="002E04CF" w:rsidTr="00E819EE">
        <w:tc>
          <w:tcPr>
            <w:tcW w:w="807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динаміка відвідувачів до запланованого, %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474EE8" w:rsidRPr="002E04CF" w:rsidTr="00E819EE">
        <w:tc>
          <w:tcPr>
            <w:tcW w:w="8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динаміка екскурсій до запланованого, %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E04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474EE8" w:rsidRPr="002E04CF" w:rsidRDefault="00474EE8" w:rsidP="00E819E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4C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474EE8" w:rsidRDefault="00474EE8" w:rsidP="00E819E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4EE8" w:rsidRPr="00E819EE" w:rsidRDefault="00474EE8" w:rsidP="00E819E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C0B" w:rsidRPr="00E819EE" w:rsidRDefault="00AC0C0B" w:rsidP="00E819EE">
      <w:pPr>
        <w:pStyle w:val="a7"/>
        <w:numPr>
          <w:ilvl w:val="1"/>
          <w:numId w:val="2"/>
        </w:numPr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EE">
        <w:rPr>
          <w:rFonts w:ascii="Times New Roman" w:eastAsia="Calibri" w:hAnsi="Times New Roman" w:cs="Times New Roman"/>
          <w:sz w:val="28"/>
          <w:szCs w:val="28"/>
        </w:rPr>
        <w:t xml:space="preserve">Позицію </w:t>
      </w:r>
      <w:r w:rsidR="00474EE8" w:rsidRPr="00E819EE">
        <w:rPr>
          <w:rFonts w:ascii="Times New Roman" w:eastAsia="Calibri" w:hAnsi="Times New Roman" w:cs="Times New Roman"/>
          <w:sz w:val="28"/>
          <w:szCs w:val="28"/>
        </w:rPr>
        <w:t>11</w:t>
      </w:r>
      <w:r w:rsidRPr="00E819EE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474EE8" w:rsidRPr="00E819EE">
        <w:rPr>
          <w:rFonts w:ascii="Times New Roman" w:eastAsia="Calibri" w:hAnsi="Times New Roman" w:cs="Times New Roman"/>
          <w:sz w:val="28"/>
          <w:szCs w:val="28"/>
        </w:rPr>
        <w:t xml:space="preserve">Таблиці 9. «Перелік завдань і заходів Комплексної міської цільової програми «Столична культура: 2025-2027 роки» </w:t>
      </w:r>
      <w:r w:rsidRPr="00E819EE">
        <w:rPr>
          <w:rFonts w:ascii="Times New Roman" w:eastAsia="Calibri" w:hAnsi="Times New Roman" w:cs="Times New Roman"/>
          <w:sz w:val="28"/>
          <w:szCs w:val="28"/>
        </w:rPr>
        <w:t xml:space="preserve">викласти в </w:t>
      </w:r>
      <w:r w:rsidR="002F5171" w:rsidRPr="00E819EE">
        <w:rPr>
          <w:rFonts w:ascii="Times New Roman" w:eastAsia="Calibri" w:hAnsi="Times New Roman" w:cs="Times New Roman"/>
          <w:sz w:val="28"/>
          <w:szCs w:val="28"/>
        </w:rPr>
        <w:t>так</w:t>
      </w:r>
      <w:r w:rsidRPr="00E819EE">
        <w:rPr>
          <w:rFonts w:ascii="Times New Roman" w:eastAsia="Calibri" w:hAnsi="Times New Roman" w:cs="Times New Roman"/>
          <w:sz w:val="28"/>
          <w:szCs w:val="28"/>
        </w:rPr>
        <w:t>ій редакції:</w:t>
      </w:r>
    </w:p>
    <w:p w:rsidR="00474EE8" w:rsidRPr="00E819EE" w:rsidRDefault="00474EE8" w:rsidP="00E819EE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819EE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519"/>
        <w:gridCol w:w="813"/>
        <w:gridCol w:w="1209"/>
        <w:gridCol w:w="851"/>
        <w:gridCol w:w="1134"/>
        <w:gridCol w:w="2068"/>
        <w:gridCol w:w="674"/>
        <w:gridCol w:w="697"/>
        <w:gridCol w:w="664"/>
      </w:tblGrid>
      <w:tr w:rsidR="00474EE8" w:rsidRPr="00E819EE" w:rsidTr="0098685F">
        <w:tc>
          <w:tcPr>
            <w:tcW w:w="788" w:type="pct"/>
            <w:vMerge w:val="restar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11.1. Проведення державних, міських свят, реалізація мистецьких </w:t>
            </w:r>
            <w:proofErr w:type="spellStart"/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</w:p>
        </w:tc>
        <w:tc>
          <w:tcPr>
            <w:tcW w:w="422" w:type="pct"/>
            <w:vMerge w:val="restar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2025–2027</w:t>
            </w:r>
          </w:p>
        </w:tc>
        <w:tc>
          <w:tcPr>
            <w:tcW w:w="628" w:type="pct"/>
            <w:vMerge w:val="restar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Департамент культури, заклади культури комунальної власності територіальної громади міста Києва</w:t>
            </w:r>
          </w:p>
        </w:tc>
        <w:tc>
          <w:tcPr>
            <w:tcW w:w="442" w:type="pct"/>
            <w:vMerge w:val="restar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Бюджет міста Києва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</w:tcPr>
          <w:p w:rsid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Всього:</w:t>
            </w:r>
          </w:p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42951,6</w:t>
            </w: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витрат</w:t>
            </w: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tcMar>
              <w:left w:w="28" w:type="dxa"/>
              <w:right w:w="28" w:type="dxa"/>
            </w:tcMar>
          </w:tcPr>
          <w:p w:rsid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2025 – </w:t>
            </w:r>
          </w:p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12940,0</w:t>
            </w: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обсяг видатків, тис. грн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12940,0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14352,1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15659,5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tcMar>
              <w:left w:w="28" w:type="dxa"/>
              <w:right w:w="28" w:type="dxa"/>
            </w:tcMar>
          </w:tcPr>
          <w:p w:rsid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2026 – </w:t>
            </w:r>
          </w:p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14352,1</w:t>
            </w: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продукту</w:t>
            </w: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 w:val="restart"/>
            <w:tcMar>
              <w:left w:w="28" w:type="dxa"/>
              <w:right w:w="28" w:type="dxa"/>
            </w:tcMar>
          </w:tcPr>
          <w:p w:rsid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2027 –</w:t>
            </w:r>
          </w:p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15659,5</w:t>
            </w: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кількість заходів, од.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85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кількість відвідувачів/</w:t>
            </w:r>
            <w:proofErr w:type="spellStart"/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тис. осіб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1640,5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1850,7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2060,9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ефективності</w:t>
            </w: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середні витрати на проведення одного заходу, тис. грн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202,2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191,4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184,2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якості</w:t>
            </w: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динаміка кількості проведених заходів до попереднього року, % 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117,2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113,3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динаміка кількості відвідувачів/</w:t>
            </w:r>
            <w:proofErr w:type="spellStart"/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заходів до попереднього року, % 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112,8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111,4</w:t>
            </w:r>
          </w:p>
        </w:tc>
      </w:tr>
      <w:tr w:rsidR="00474EE8" w:rsidRPr="00E819EE" w:rsidTr="0098685F">
        <w:tc>
          <w:tcPr>
            <w:tcW w:w="78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42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6600"/>
                <w:sz w:val="18"/>
                <w:szCs w:val="18"/>
                <w:lang w:val="uk-UA"/>
              </w:rPr>
            </w:pPr>
          </w:p>
        </w:tc>
        <w:tc>
          <w:tcPr>
            <w:tcW w:w="628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pct"/>
            <w:vMerge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pct"/>
            <w:tcMar>
              <w:left w:w="28" w:type="dxa"/>
              <w:right w:w="28" w:type="dxa"/>
            </w:tcMar>
          </w:tcPr>
          <w:p w:rsidR="00474EE8" w:rsidRPr="00E819EE" w:rsidRDefault="00474EE8" w:rsidP="00E819EE">
            <w:pPr>
              <w:spacing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частка залученого населення до заходів від загальної чисельності населення, % 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54,2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61,0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 w:rsidR="00474EE8" w:rsidRPr="00E819EE" w:rsidRDefault="00474EE8" w:rsidP="00E819E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819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67,8</w:t>
            </w:r>
          </w:p>
        </w:tc>
      </w:tr>
    </w:tbl>
    <w:p w:rsidR="002F5171" w:rsidRPr="00E819EE" w:rsidRDefault="00474EE8" w:rsidP="00E819E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19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F5171" w:rsidRPr="00E819EE" w:rsidRDefault="002F5171" w:rsidP="00E819EE">
      <w:pPr>
        <w:pStyle w:val="a7"/>
        <w:spacing w:after="0" w:line="240" w:lineRule="atLeast"/>
        <w:ind w:left="9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E8" w:rsidRPr="0098685F" w:rsidRDefault="00054F2E" w:rsidP="0098685F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5F">
        <w:rPr>
          <w:rFonts w:ascii="Times New Roman" w:eastAsia="Calibri" w:hAnsi="Times New Roman" w:cs="Times New Roman"/>
          <w:sz w:val="28"/>
          <w:szCs w:val="28"/>
        </w:rPr>
        <w:t>Оприлюднити це рішення в порядку, установленому законодавством України.</w:t>
      </w:r>
    </w:p>
    <w:p w:rsidR="0098685F" w:rsidRPr="0098685F" w:rsidRDefault="0098685F" w:rsidP="0098685F">
      <w:pPr>
        <w:pStyle w:val="a7"/>
        <w:spacing w:after="0" w:line="240" w:lineRule="atLeast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E8" w:rsidRPr="0098685F" w:rsidRDefault="00054F2E" w:rsidP="0098685F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5F">
        <w:rPr>
          <w:rFonts w:ascii="Times New Roman" w:eastAsia="Calibri" w:hAnsi="Times New Roman" w:cs="Times New Roman"/>
          <w:sz w:val="28"/>
          <w:szCs w:val="28"/>
        </w:rPr>
        <w:t>Це рішення набирає чинності з дня його офіційного оприлюднення.</w:t>
      </w:r>
    </w:p>
    <w:p w:rsidR="0098685F" w:rsidRPr="0098685F" w:rsidRDefault="0098685F" w:rsidP="0098685F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98685F" w:rsidRPr="0098685F" w:rsidRDefault="0098685F" w:rsidP="0098685F">
      <w:pPr>
        <w:pStyle w:val="a7"/>
        <w:spacing w:after="0" w:line="240" w:lineRule="atLeast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Pr="00E819EE" w:rsidRDefault="00474EE8" w:rsidP="00E819EE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EE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54F2E" w:rsidRPr="00E819EE">
        <w:rPr>
          <w:rFonts w:ascii="Times New Roman" w:eastAsia="Calibri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культури, туризму та суспільних комунікацій та на постійну комісію Київської міської ради з питань бюджету,                         соціально-економічного розвитку та інвестиційної діяльності.</w:t>
      </w:r>
    </w:p>
    <w:p w:rsidR="009E06C8" w:rsidRPr="00E819EE" w:rsidRDefault="009E06C8" w:rsidP="00E819EE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E8" w:rsidRPr="00E819EE" w:rsidRDefault="00474EE8" w:rsidP="00E819EE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Pr="00E819EE" w:rsidRDefault="00054F2E" w:rsidP="00E819EE">
      <w:pPr>
        <w:spacing w:after="0" w:line="240" w:lineRule="atLeast"/>
        <w:ind w:right="-3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EE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</w:r>
      <w:r w:rsidRPr="00E819EE">
        <w:rPr>
          <w:rFonts w:ascii="Times New Roman" w:eastAsia="Calibri" w:hAnsi="Times New Roman" w:cs="Times New Roman"/>
          <w:sz w:val="28"/>
          <w:szCs w:val="28"/>
        </w:rPr>
        <w:tab/>
        <w:t xml:space="preserve">     Віталій КЛИЧКО</w:t>
      </w: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E819EE">
      <w:pPr>
        <w:spacing w:after="0" w:line="240" w:lineRule="atLeast"/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Pr="00E819EE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85F" w:rsidRDefault="0098685F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85F" w:rsidRDefault="0098685F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85F" w:rsidRDefault="0098685F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85F" w:rsidRDefault="0098685F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85F" w:rsidRDefault="0098685F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4E7" w:rsidRDefault="00F724E7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>ПОДАННЯ:</w:t>
      </w:r>
    </w:p>
    <w:p w:rsidR="00B968E2" w:rsidRPr="00B968E2" w:rsidRDefault="00B968E2" w:rsidP="00B968E2">
      <w:pPr>
        <w:tabs>
          <w:tab w:val="left" w:pos="7938"/>
        </w:tabs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культури, туризму та 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суспільних комунікацій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9868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868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68E2">
        <w:rPr>
          <w:rFonts w:ascii="Times New Roman" w:hAnsi="Times New Roman" w:cs="Times New Roman"/>
          <w:sz w:val="28"/>
          <w:szCs w:val="28"/>
        </w:rPr>
        <w:t xml:space="preserve"> </w:t>
      </w:r>
      <w:r w:rsidR="0098685F">
        <w:rPr>
          <w:rFonts w:ascii="Times New Roman" w:hAnsi="Times New Roman" w:cs="Times New Roman"/>
          <w:sz w:val="28"/>
          <w:szCs w:val="28"/>
        </w:rPr>
        <w:t xml:space="preserve">   </w:t>
      </w:r>
      <w:r w:rsidRPr="00B968E2">
        <w:rPr>
          <w:rFonts w:ascii="Times New Roman" w:hAnsi="Times New Roman" w:cs="Times New Roman"/>
          <w:sz w:val="28"/>
          <w:szCs w:val="28"/>
        </w:rPr>
        <w:t>Вікторія МУХА</w:t>
      </w:r>
    </w:p>
    <w:p w:rsid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7249" w:rsidRPr="00B968E2" w:rsidRDefault="00D57249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7249" w:rsidRPr="00B968E2" w:rsidRDefault="00D57249" w:rsidP="00D57249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бюджету, соціально-економічного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</w:p>
    <w:p w:rsidR="00B968E2" w:rsidRPr="00B968E2" w:rsidRDefault="00B968E2" w:rsidP="00B968E2">
      <w:pPr>
        <w:ind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ind w:right="-74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868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68E2">
        <w:rPr>
          <w:rFonts w:ascii="Times New Roman" w:hAnsi="Times New Roman" w:cs="Times New Roman"/>
          <w:sz w:val="28"/>
          <w:szCs w:val="28"/>
        </w:rPr>
        <w:t xml:space="preserve"> Андрій ВІТРЕНКО</w:t>
      </w:r>
    </w:p>
    <w:p w:rsidR="00B968E2" w:rsidRPr="00B968E2" w:rsidRDefault="00B968E2" w:rsidP="00B968E2">
      <w:pPr>
        <w:ind w:left="675"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Look w:val="01E0" w:firstRow="1" w:lastRow="1" w:firstColumn="1" w:lastColumn="1" w:noHBand="0" w:noVBand="0"/>
      </w:tblPr>
      <w:tblGrid>
        <w:gridCol w:w="5360"/>
        <w:gridCol w:w="4375"/>
      </w:tblGrid>
      <w:tr w:rsidR="00B968E2" w:rsidRPr="00B968E2" w:rsidTr="00C63EA5">
        <w:trPr>
          <w:trHeight w:val="549"/>
        </w:trPr>
        <w:tc>
          <w:tcPr>
            <w:tcW w:w="2753" w:type="pct"/>
          </w:tcPr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правового забезпечення </w:t>
            </w: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247" w:type="pct"/>
          </w:tcPr>
          <w:p w:rsidR="00B968E2" w:rsidRDefault="00B968E2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868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>ОЛОЖИШНИК</w:t>
            </w:r>
          </w:p>
        </w:tc>
      </w:tr>
    </w:tbl>
    <w:p w:rsidR="00B968E2" w:rsidRDefault="00B968E2" w:rsidP="00B968E2">
      <w:pPr>
        <w:rPr>
          <w:sz w:val="28"/>
          <w:szCs w:val="28"/>
        </w:rPr>
      </w:pPr>
    </w:p>
    <w:p w:rsidR="00B968E2" w:rsidRPr="003E5BF8" w:rsidRDefault="00B968E2" w:rsidP="00B968E2">
      <w:pPr>
        <w:tabs>
          <w:tab w:val="left" w:pos="7938"/>
        </w:tabs>
        <w:ind w:right="-285"/>
        <w:jc w:val="both"/>
        <w:rPr>
          <w:rFonts w:eastAsia="Calibri"/>
          <w:sz w:val="28"/>
          <w:szCs w:val="28"/>
        </w:rPr>
      </w:pPr>
    </w:p>
    <w:p w:rsidR="00B968E2" w:rsidRPr="003E5BF8" w:rsidRDefault="00B968E2" w:rsidP="00B968E2">
      <w:pPr>
        <w:ind w:right="-285"/>
        <w:jc w:val="both"/>
        <w:rPr>
          <w:rFonts w:eastAsia="Calibri"/>
          <w:sz w:val="28"/>
          <w:szCs w:val="28"/>
        </w:rPr>
      </w:pPr>
    </w:p>
    <w:p w:rsidR="00B968E2" w:rsidRPr="00330A91" w:rsidRDefault="00B968E2" w:rsidP="00B968E2">
      <w:pPr>
        <w:ind w:right="-344"/>
        <w:jc w:val="both"/>
        <w:rPr>
          <w:rFonts w:eastAsia="Calibri"/>
          <w:sz w:val="28"/>
          <w:szCs w:val="28"/>
        </w:rPr>
      </w:pPr>
    </w:p>
    <w:p w:rsidR="00B968E2" w:rsidRDefault="00B968E2" w:rsidP="00B968E2">
      <w:pPr>
        <w:pStyle w:val="3"/>
        <w:jc w:val="center"/>
      </w:pPr>
    </w:p>
    <w:sectPr w:rsidR="00B968E2" w:rsidSect="009E06C8">
      <w:type w:val="continuous"/>
      <w:pgSz w:w="11906" w:h="16838"/>
      <w:pgMar w:top="1134" w:right="566" w:bottom="56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BE" w:rsidRDefault="000128BE">
      <w:pPr>
        <w:spacing w:after="0" w:line="240" w:lineRule="auto"/>
      </w:pPr>
      <w:r>
        <w:separator/>
      </w:r>
    </w:p>
  </w:endnote>
  <w:endnote w:type="continuationSeparator" w:id="0">
    <w:p w:rsidR="000128BE" w:rsidRDefault="0001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BE" w:rsidRDefault="000128BE">
      <w:pPr>
        <w:spacing w:after="0" w:line="240" w:lineRule="auto"/>
      </w:pPr>
      <w:r>
        <w:separator/>
      </w:r>
    </w:p>
  </w:footnote>
  <w:footnote w:type="continuationSeparator" w:id="0">
    <w:p w:rsidR="000128BE" w:rsidRDefault="0001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4773"/>
    <w:multiLevelType w:val="multilevel"/>
    <w:tmpl w:val="975AEF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7753C07"/>
    <w:multiLevelType w:val="hybridMultilevel"/>
    <w:tmpl w:val="46B01FFE"/>
    <w:lvl w:ilvl="0" w:tplc="386C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128BE"/>
    <w:rsid w:val="000252E7"/>
    <w:rsid w:val="00054F2E"/>
    <w:rsid w:val="000D1924"/>
    <w:rsid w:val="0010041F"/>
    <w:rsid w:val="00135003"/>
    <w:rsid w:val="00264212"/>
    <w:rsid w:val="002B51A1"/>
    <w:rsid w:val="002C1F23"/>
    <w:rsid w:val="002E04CF"/>
    <w:rsid w:val="002E7375"/>
    <w:rsid w:val="002F5171"/>
    <w:rsid w:val="00305972"/>
    <w:rsid w:val="00314D16"/>
    <w:rsid w:val="00343006"/>
    <w:rsid w:val="003551D5"/>
    <w:rsid w:val="004079A8"/>
    <w:rsid w:val="00417703"/>
    <w:rsid w:val="004462C6"/>
    <w:rsid w:val="004568CD"/>
    <w:rsid w:val="00471A1C"/>
    <w:rsid w:val="00474EE8"/>
    <w:rsid w:val="00483731"/>
    <w:rsid w:val="004B7372"/>
    <w:rsid w:val="004E04EA"/>
    <w:rsid w:val="00517EB0"/>
    <w:rsid w:val="005250F2"/>
    <w:rsid w:val="006373BA"/>
    <w:rsid w:val="0066236D"/>
    <w:rsid w:val="008908A7"/>
    <w:rsid w:val="008C65CC"/>
    <w:rsid w:val="009474BA"/>
    <w:rsid w:val="0098685F"/>
    <w:rsid w:val="009E06C8"/>
    <w:rsid w:val="00AC0C0B"/>
    <w:rsid w:val="00B237B5"/>
    <w:rsid w:val="00B6717E"/>
    <w:rsid w:val="00B73EE5"/>
    <w:rsid w:val="00B968E2"/>
    <w:rsid w:val="00C216F9"/>
    <w:rsid w:val="00D232E5"/>
    <w:rsid w:val="00D57249"/>
    <w:rsid w:val="00D93395"/>
    <w:rsid w:val="00E819EE"/>
    <w:rsid w:val="00F43F8E"/>
    <w:rsid w:val="00F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2E8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paragraph" w:styleId="3">
    <w:name w:val="heading 3"/>
    <w:basedOn w:val="a"/>
    <w:link w:val="30"/>
    <w:uiPriority w:val="9"/>
    <w:qFormat/>
    <w:rsid w:val="00B9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D232E5"/>
    <w:pPr>
      <w:ind w:left="720"/>
      <w:contextualSpacing/>
    </w:pPr>
  </w:style>
  <w:style w:type="paragraph" w:styleId="a8">
    <w:name w:val="No Spacing"/>
    <w:link w:val="a9"/>
    <w:uiPriority w:val="1"/>
    <w:qFormat/>
    <w:rsid w:val="00D2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D232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2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968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customStyle="1" w:styleId="1">
    <w:name w:val="Сітка таблиці1"/>
    <w:basedOn w:val="a1"/>
    <w:next w:val="ac"/>
    <w:uiPriority w:val="59"/>
    <w:rsid w:val="00474EE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47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Ігнатенко Тетяна Іванівна</cp:lastModifiedBy>
  <cp:revision>26</cp:revision>
  <cp:lastPrinted>2024-12-05T11:08:00Z</cp:lastPrinted>
  <dcterms:created xsi:type="dcterms:W3CDTF">2024-09-13T06:56:00Z</dcterms:created>
  <dcterms:modified xsi:type="dcterms:W3CDTF">2024-12-05T14:27:00Z</dcterms:modified>
</cp:coreProperties>
</file>