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A8" w:rsidRPr="00444B01" w:rsidRDefault="00733137" w:rsidP="002D0F30">
      <w:pPr>
        <w:pStyle w:val="a3"/>
        <w:spacing w:before="76" w:line="259" w:lineRule="auto"/>
        <w:ind w:left="2284" w:right="245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ПОЯСНЮВАЛЬНА ЗАПИСКА</w:t>
      </w:r>
    </w:p>
    <w:p w:rsidR="0042619F" w:rsidRPr="00444B01" w:rsidRDefault="00FB63CC" w:rsidP="002D0F30">
      <w:pPr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д</w:t>
      </w:r>
      <w:r w:rsidR="00D46DC0" w:rsidRPr="00444B01">
        <w:rPr>
          <w:b/>
          <w:sz w:val="28"/>
          <w:szCs w:val="28"/>
        </w:rPr>
        <w:t xml:space="preserve">о </w:t>
      </w:r>
      <w:proofErr w:type="spellStart"/>
      <w:r w:rsidR="00784713" w:rsidRPr="00444B01">
        <w:rPr>
          <w:b/>
          <w:sz w:val="28"/>
          <w:szCs w:val="28"/>
        </w:rPr>
        <w:t>проє</w:t>
      </w:r>
      <w:r w:rsidR="00D46DC0" w:rsidRPr="00444B01">
        <w:rPr>
          <w:b/>
          <w:sz w:val="28"/>
          <w:szCs w:val="28"/>
        </w:rPr>
        <w:t>кту</w:t>
      </w:r>
      <w:proofErr w:type="spellEnd"/>
      <w:r w:rsidR="00D46DC0" w:rsidRPr="00444B01">
        <w:rPr>
          <w:b/>
          <w:sz w:val="28"/>
          <w:szCs w:val="28"/>
        </w:rPr>
        <w:t xml:space="preserve"> рішення Київської міської</w:t>
      </w:r>
      <w:r w:rsidR="00A84B26" w:rsidRPr="00444B01">
        <w:rPr>
          <w:b/>
          <w:sz w:val="28"/>
          <w:szCs w:val="28"/>
        </w:rPr>
        <w:t xml:space="preserve"> </w:t>
      </w:r>
      <w:r w:rsidR="00D46DC0" w:rsidRPr="00444B01">
        <w:rPr>
          <w:b/>
          <w:sz w:val="28"/>
          <w:szCs w:val="28"/>
        </w:rPr>
        <w:t>ради</w:t>
      </w:r>
      <w:r w:rsidR="00A84B26" w:rsidRPr="00444B01">
        <w:rPr>
          <w:b/>
          <w:sz w:val="28"/>
          <w:szCs w:val="28"/>
        </w:rPr>
        <w:t xml:space="preserve"> </w:t>
      </w:r>
      <w:r w:rsidR="00D46DC0" w:rsidRPr="00444B01">
        <w:rPr>
          <w:b/>
          <w:sz w:val="28"/>
          <w:szCs w:val="28"/>
        </w:rPr>
        <w:t>«</w:t>
      </w:r>
      <w:r w:rsidR="000E646A" w:rsidRPr="00503018">
        <w:rPr>
          <w:b/>
          <w:sz w:val="28"/>
          <w:szCs w:val="28"/>
        </w:rPr>
        <w:t xml:space="preserve">Про </w:t>
      </w:r>
      <w:r w:rsidR="000E646A" w:rsidRPr="00E31265">
        <w:rPr>
          <w:b/>
          <w:sz w:val="28"/>
          <w:szCs w:val="28"/>
        </w:rPr>
        <w:t xml:space="preserve">організаційно-правові заходи щодо приймання-передачі майна </w:t>
      </w:r>
      <w:r w:rsidR="000E646A" w:rsidRPr="00503018">
        <w:rPr>
          <w:b/>
          <w:sz w:val="28"/>
          <w:szCs w:val="28"/>
        </w:rPr>
        <w:t>комунальної власності тер</w:t>
      </w:r>
      <w:r w:rsidR="000E646A">
        <w:rPr>
          <w:b/>
          <w:sz w:val="28"/>
          <w:szCs w:val="28"/>
        </w:rPr>
        <w:t>иторіальної громади міста Києва</w:t>
      </w:r>
      <w:r w:rsidR="000E646A" w:rsidRPr="00BF6E4C">
        <w:rPr>
          <w:b/>
          <w:sz w:val="28"/>
          <w:szCs w:val="28"/>
        </w:rPr>
        <w:t xml:space="preserve"> Спеціалізованого комунального підприємства «</w:t>
      </w:r>
      <w:proofErr w:type="spellStart"/>
      <w:r w:rsidR="000E646A" w:rsidRPr="00BF6E4C">
        <w:rPr>
          <w:b/>
          <w:sz w:val="28"/>
          <w:szCs w:val="28"/>
        </w:rPr>
        <w:t>Київтелесервіс</w:t>
      </w:r>
      <w:proofErr w:type="spellEnd"/>
      <w:r w:rsidR="000E646A" w:rsidRPr="00BF6E4C">
        <w:rPr>
          <w:b/>
          <w:sz w:val="28"/>
          <w:szCs w:val="28"/>
        </w:rPr>
        <w:t>» 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 w:rsidR="000E646A">
        <w:rPr>
          <w:b/>
          <w:sz w:val="28"/>
          <w:szCs w:val="28"/>
        </w:rPr>
        <w:t xml:space="preserve"> </w:t>
      </w:r>
      <w:r w:rsidR="000E646A" w:rsidRPr="000E646A">
        <w:rPr>
          <w:b/>
          <w:sz w:val="28"/>
          <w:szCs w:val="28"/>
        </w:rPr>
        <w:t>до Київської міської ради</w:t>
      </w:r>
      <w:r w:rsidR="002B7E8F" w:rsidRPr="002B7E8F">
        <w:rPr>
          <w:b/>
          <w:sz w:val="28"/>
          <w:szCs w:val="28"/>
        </w:rPr>
        <w:t>»</w:t>
      </w:r>
    </w:p>
    <w:p w:rsidR="001140A8" w:rsidRPr="00444B01" w:rsidRDefault="001140A8" w:rsidP="002D0F30">
      <w:pPr>
        <w:pStyle w:val="a3"/>
        <w:spacing w:before="197" w:line="259" w:lineRule="auto"/>
        <w:ind w:left="284" w:right="2"/>
        <w:jc w:val="both"/>
        <w:rPr>
          <w:sz w:val="28"/>
          <w:szCs w:val="28"/>
        </w:rPr>
      </w:pPr>
    </w:p>
    <w:p w:rsidR="001140A8" w:rsidRPr="00444B01" w:rsidRDefault="007927DF" w:rsidP="003B03CD">
      <w:pPr>
        <w:pStyle w:val="a6"/>
        <w:numPr>
          <w:ilvl w:val="0"/>
          <w:numId w:val="2"/>
        </w:numPr>
        <w:tabs>
          <w:tab w:val="left" w:pos="945"/>
        </w:tabs>
        <w:spacing w:before="1" w:line="259" w:lineRule="auto"/>
        <w:ind w:left="0" w:firstLine="851"/>
        <w:rPr>
          <w:b/>
          <w:sz w:val="28"/>
          <w:szCs w:val="28"/>
        </w:rPr>
      </w:pPr>
      <w:r w:rsidRPr="00444B01">
        <w:rPr>
          <w:b/>
          <w:w w:val="105"/>
          <w:sz w:val="28"/>
          <w:szCs w:val="28"/>
        </w:rPr>
        <w:t>Обґрунтування</w:t>
      </w:r>
      <w:r w:rsidR="00D46DC0" w:rsidRPr="00444B01">
        <w:rPr>
          <w:b/>
          <w:spacing w:val="16"/>
          <w:w w:val="105"/>
          <w:sz w:val="28"/>
          <w:szCs w:val="28"/>
        </w:rPr>
        <w:t xml:space="preserve"> </w:t>
      </w:r>
      <w:r w:rsidR="00D46DC0" w:rsidRPr="00444B01">
        <w:rPr>
          <w:b/>
          <w:w w:val="105"/>
          <w:position w:val="1"/>
          <w:sz w:val="28"/>
          <w:szCs w:val="28"/>
        </w:rPr>
        <w:t>необхідності</w:t>
      </w:r>
      <w:r w:rsidR="00D46DC0" w:rsidRPr="00444B01">
        <w:rPr>
          <w:b/>
          <w:spacing w:val="6"/>
          <w:w w:val="105"/>
          <w:position w:val="1"/>
          <w:sz w:val="28"/>
          <w:szCs w:val="28"/>
        </w:rPr>
        <w:t xml:space="preserve"> </w:t>
      </w:r>
      <w:r w:rsidR="00D46DC0" w:rsidRPr="00444B01">
        <w:rPr>
          <w:b/>
          <w:w w:val="105"/>
          <w:position w:val="1"/>
          <w:sz w:val="28"/>
          <w:szCs w:val="28"/>
        </w:rPr>
        <w:t>прийняття</w:t>
      </w:r>
      <w:r w:rsidR="00D46DC0" w:rsidRPr="00444B01">
        <w:rPr>
          <w:b/>
          <w:spacing w:val="12"/>
          <w:w w:val="105"/>
          <w:position w:val="1"/>
          <w:sz w:val="28"/>
          <w:szCs w:val="28"/>
        </w:rPr>
        <w:t xml:space="preserve"> </w:t>
      </w:r>
      <w:r w:rsidR="00D46DC0" w:rsidRPr="00444B01">
        <w:rPr>
          <w:b/>
          <w:w w:val="105"/>
          <w:position w:val="1"/>
          <w:sz w:val="28"/>
          <w:szCs w:val="28"/>
        </w:rPr>
        <w:t>рішення</w:t>
      </w:r>
    </w:p>
    <w:p w:rsidR="002D0F30" w:rsidRPr="00444B01" w:rsidRDefault="00EC7768" w:rsidP="003B03CD">
      <w:pPr>
        <w:pStyle w:val="a3"/>
        <w:spacing w:before="10" w:line="259" w:lineRule="auto"/>
        <w:ind w:firstLine="851"/>
        <w:jc w:val="both"/>
        <w:rPr>
          <w:w w:val="105"/>
          <w:sz w:val="28"/>
          <w:szCs w:val="28"/>
        </w:rPr>
      </w:pPr>
      <w:r w:rsidRPr="00444B01">
        <w:rPr>
          <w:sz w:val="28"/>
          <w:szCs w:val="28"/>
        </w:rPr>
        <w:t xml:space="preserve">Відповідно до </w:t>
      </w:r>
      <w:r w:rsidR="009A036A" w:rsidRPr="00503018">
        <w:rPr>
          <w:sz w:val="28"/>
          <w:szCs w:val="28"/>
          <w:lang w:eastAsia="ru-RU"/>
        </w:rPr>
        <w:t xml:space="preserve">статті 327 Цивільного кодексу України, </w:t>
      </w:r>
      <w:r w:rsidRPr="00444B01">
        <w:rPr>
          <w:sz w:val="28"/>
          <w:szCs w:val="28"/>
        </w:rPr>
        <w:t xml:space="preserve">пункту 30 статті 26, пункту 5 статті 60 Закону України «Про місцеве самоврядування в Україні» здійснення правомочності щодо володіння, користування та розпорядження об'єктами права комунальної власності територіальної </w:t>
      </w:r>
      <w:r w:rsidR="002B7E8F">
        <w:rPr>
          <w:sz w:val="28"/>
          <w:szCs w:val="28"/>
        </w:rPr>
        <w:t>громади</w:t>
      </w:r>
      <w:r w:rsidRPr="00444B01">
        <w:rPr>
          <w:sz w:val="28"/>
          <w:szCs w:val="28"/>
        </w:rPr>
        <w:t xml:space="preserve"> м. Києва, в тому числі виконувати усі майнові операції, передавати об'єкти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 належить виключно до компетенції сільських, селищних, міських рад</w:t>
      </w:r>
      <w:r w:rsidR="005C4785">
        <w:rPr>
          <w:sz w:val="28"/>
          <w:szCs w:val="28"/>
        </w:rPr>
        <w:t>.</w:t>
      </w:r>
      <w:r w:rsidRPr="00444B01">
        <w:rPr>
          <w:sz w:val="28"/>
          <w:szCs w:val="28"/>
        </w:rPr>
        <w:t xml:space="preserve"> </w:t>
      </w:r>
      <w:r w:rsidR="005C4785">
        <w:rPr>
          <w:sz w:val="28"/>
          <w:szCs w:val="28"/>
        </w:rPr>
        <w:t>В</w:t>
      </w:r>
      <w:r w:rsidRPr="00444B01">
        <w:rPr>
          <w:sz w:val="28"/>
          <w:szCs w:val="28"/>
        </w:rPr>
        <w:t xml:space="preserve">раховуючи </w:t>
      </w:r>
      <w:r w:rsidR="009A036A" w:rsidRPr="009A036A">
        <w:rPr>
          <w:sz w:val="28"/>
          <w:szCs w:val="28"/>
        </w:rPr>
        <w:t>листи Департаменту інформаційно-комунікаційних технологій виконавчого органу Київської міської ради (Київської міської державної адміністрації) від 14.08.2023 №08/24606 (вихідний від 10.08.2023 № 075-1757), Спеціалізованого комунального підприємства «</w:t>
      </w:r>
      <w:proofErr w:type="spellStart"/>
      <w:r w:rsidR="009A036A" w:rsidRPr="009A036A">
        <w:rPr>
          <w:sz w:val="28"/>
          <w:szCs w:val="28"/>
        </w:rPr>
        <w:t>Київтелесервіс</w:t>
      </w:r>
      <w:proofErr w:type="spellEnd"/>
      <w:r w:rsidR="009A036A" w:rsidRPr="009A036A">
        <w:rPr>
          <w:sz w:val="28"/>
          <w:szCs w:val="28"/>
        </w:rPr>
        <w:t>» Департаменту інформаційно-комунікаційних технологій виконавчого органу Київської міської ради (Київської міської державної адміністрації) від 19.01.2024 № 08/1961 (вихідний від19.01.2024 № 259-107) та від 15.02.2024 № 08/5698 (вихідний від 14.02.2024 № 259-262)</w:t>
      </w:r>
      <w:r w:rsidR="005C4785">
        <w:rPr>
          <w:sz w:val="28"/>
          <w:szCs w:val="28"/>
        </w:rPr>
        <w:t>, в як</w:t>
      </w:r>
      <w:r w:rsidR="009A036A">
        <w:rPr>
          <w:sz w:val="28"/>
          <w:szCs w:val="28"/>
        </w:rPr>
        <w:t>их</w:t>
      </w:r>
      <w:r w:rsidR="005C4785">
        <w:rPr>
          <w:sz w:val="28"/>
          <w:szCs w:val="28"/>
        </w:rPr>
        <w:t xml:space="preserve"> зазначена потреба </w:t>
      </w:r>
      <w:r w:rsidR="009A036A" w:rsidRPr="009A036A">
        <w:rPr>
          <w:sz w:val="28"/>
          <w:szCs w:val="28"/>
        </w:rPr>
        <w:t xml:space="preserve">секретаріату Київської міської ради в </w:t>
      </w:r>
      <w:r w:rsidR="005C4785">
        <w:rPr>
          <w:sz w:val="28"/>
          <w:szCs w:val="28"/>
        </w:rPr>
        <w:t xml:space="preserve">забезпеченні комп’ютерною технікою, </w:t>
      </w:r>
      <w:r w:rsidR="00C94FE4">
        <w:rPr>
          <w:sz w:val="28"/>
          <w:szCs w:val="18"/>
        </w:rPr>
        <w:t xml:space="preserve">у межах виконання пункту </w:t>
      </w:r>
      <w:r w:rsidR="00C94FE4">
        <w:rPr>
          <w:sz w:val="28"/>
          <w:szCs w:val="28"/>
          <w:lang w:eastAsia="zh-CN"/>
        </w:rPr>
        <w:t>16.19</w:t>
      </w:r>
      <w:r w:rsidR="00C94FE4" w:rsidRPr="00984124">
        <w:rPr>
          <w:sz w:val="28"/>
          <w:szCs w:val="28"/>
          <w:lang w:eastAsia="zh-CN"/>
        </w:rPr>
        <w:t xml:space="preserve"> «</w:t>
      </w:r>
      <w:r w:rsidR="00C94FE4" w:rsidRPr="004A201D">
        <w:rPr>
          <w:sz w:val="28"/>
          <w:szCs w:val="28"/>
        </w:rPr>
        <w:t>Придбання комп’ютерної техніки та оргтехніки</w:t>
      </w:r>
      <w:r w:rsidR="00C94FE4" w:rsidRPr="00984124">
        <w:rPr>
          <w:sz w:val="28"/>
          <w:szCs w:val="28"/>
          <w:lang w:eastAsia="zh-CN"/>
        </w:rPr>
        <w:t xml:space="preserve">» </w:t>
      </w:r>
      <w:r w:rsidR="00C94FE4">
        <w:rPr>
          <w:sz w:val="28"/>
          <w:szCs w:val="28"/>
        </w:rPr>
        <w:t xml:space="preserve">переліку </w:t>
      </w:r>
      <w:r w:rsidR="00C94FE4" w:rsidRPr="00984124">
        <w:rPr>
          <w:sz w:val="28"/>
          <w:szCs w:val="28"/>
        </w:rPr>
        <w:t>заходів Комплексної міської цільової програми «Електронна столиця» на 2019–2023 роки, затвердженої рішенням Київської міської ради від 18.12.2018 № 461/6512</w:t>
      </w:r>
      <w:r w:rsidR="00C94FE4">
        <w:rPr>
          <w:sz w:val="28"/>
          <w:szCs w:val="28"/>
        </w:rPr>
        <w:t xml:space="preserve"> </w:t>
      </w:r>
      <w:r w:rsidR="005C4785">
        <w:rPr>
          <w:sz w:val="28"/>
          <w:szCs w:val="28"/>
        </w:rPr>
        <w:t>та необхідність раціонального використання наявних ресурсів територіальної громади м. Києва в період військового стану, пропонується</w:t>
      </w:r>
      <w:r w:rsidR="00203279" w:rsidRPr="00444B01">
        <w:rPr>
          <w:sz w:val="28"/>
          <w:szCs w:val="28"/>
        </w:rPr>
        <w:t xml:space="preserve"> </w:t>
      </w:r>
      <w:r w:rsidR="000E646A">
        <w:rPr>
          <w:sz w:val="28"/>
          <w:szCs w:val="28"/>
          <w:lang w:eastAsia="ru-RU"/>
        </w:rPr>
        <w:t xml:space="preserve">закріпити на праві оперативного управління за </w:t>
      </w:r>
      <w:r w:rsidR="000E646A" w:rsidRPr="00121A61">
        <w:rPr>
          <w:sz w:val="28"/>
          <w:szCs w:val="28"/>
          <w:lang w:eastAsia="ru-RU"/>
        </w:rPr>
        <w:t>Київсько</w:t>
      </w:r>
      <w:r w:rsidR="000E646A">
        <w:rPr>
          <w:sz w:val="28"/>
          <w:szCs w:val="28"/>
          <w:lang w:eastAsia="ru-RU"/>
        </w:rPr>
        <w:t>ю</w:t>
      </w:r>
      <w:r w:rsidR="000E646A" w:rsidRPr="00121A61">
        <w:rPr>
          <w:sz w:val="28"/>
          <w:szCs w:val="28"/>
          <w:lang w:eastAsia="ru-RU"/>
        </w:rPr>
        <w:t xml:space="preserve"> місько</w:t>
      </w:r>
      <w:r w:rsidR="000E646A">
        <w:rPr>
          <w:sz w:val="28"/>
          <w:szCs w:val="28"/>
          <w:lang w:eastAsia="ru-RU"/>
        </w:rPr>
        <w:t>ю</w:t>
      </w:r>
      <w:r w:rsidR="000E646A" w:rsidRPr="00121A61">
        <w:rPr>
          <w:sz w:val="28"/>
          <w:szCs w:val="28"/>
          <w:lang w:eastAsia="ru-RU"/>
        </w:rPr>
        <w:t xml:space="preserve"> рад</w:t>
      </w:r>
      <w:r w:rsidR="000E646A">
        <w:rPr>
          <w:sz w:val="28"/>
          <w:szCs w:val="28"/>
          <w:lang w:eastAsia="ru-RU"/>
        </w:rPr>
        <w:t>ою</w:t>
      </w:r>
      <w:r w:rsidR="000E646A" w:rsidRPr="00121A61">
        <w:rPr>
          <w:sz w:val="28"/>
          <w:szCs w:val="28"/>
          <w:lang w:eastAsia="ru-RU"/>
        </w:rPr>
        <w:t xml:space="preserve"> </w:t>
      </w:r>
      <w:r w:rsidR="000E646A" w:rsidRPr="00EA32E1">
        <w:rPr>
          <w:sz w:val="28"/>
          <w:szCs w:val="28"/>
          <w:lang w:eastAsia="ru-RU"/>
        </w:rPr>
        <w:t>майно</w:t>
      </w:r>
      <w:r w:rsidR="000E646A">
        <w:rPr>
          <w:sz w:val="28"/>
          <w:szCs w:val="28"/>
          <w:lang w:eastAsia="ru-RU"/>
        </w:rPr>
        <w:t xml:space="preserve"> (незавершені капітальні інвестиції), придбане у</w:t>
      </w:r>
      <w:r w:rsidR="000E646A" w:rsidRPr="00861F63">
        <w:rPr>
          <w:sz w:val="28"/>
          <w:szCs w:val="28"/>
          <w:lang w:eastAsia="ru-RU"/>
        </w:rPr>
        <w:t xml:space="preserve"> межах вико</w:t>
      </w:r>
      <w:bookmarkStart w:id="0" w:name="_GoBack"/>
      <w:bookmarkEnd w:id="0"/>
      <w:r w:rsidR="000E646A" w:rsidRPr="00861F63">
        <w:rPr>
          <w:sz w:val="28"/>
          <w:szCs w:val="28"/>
          <w:lang w:eastAsia="ru-RU"/>
        </w:rPr>
        <w:t>нання пункту 16.19 «Придбання комп’ютерної техніки та оргтехніки» переліку заходів Комплексної міської цільової програми «Електронна столиця» на 2019–2023 роки, затвердженої рішенням Київської міської ради від 18.12.2018 № 461/6512</w:t>
      </w:r>
      <w:r w:rsidR="002D0F30" w:rsidRPr="00444B01">
        <w:rPr>
          <w:sz w:val="28"/>
          <w:szCs w:val="28"/>
        </w:rPr>
        <w:t>.</w:t>
      </w:r>
    </w:p>
    <w:p w:rsidR="00DE4B5D" w:rsidRPr="00444B01" w:rsidRDefault="00DE4B5D" w:rsidP="003B03CD">
      <w:pPr>
        <w:pStyle w:val="a3"/>
        <w:spacing w:before="10" w:line="259" w:lineRule="auto"/>
        <w:ind w:firstLine="851"/>
        <w:jc w:val="both"/>
        <w:rPr>
          <w:sz w:val="28"/>
          <w:szCs w:val="28"/>
        </w:rPr>
      </w:pPr>
    </w:p>
    <w:p w:rsidR="001140A8" w:rsidRPr="00444B01" w:rsidRDefault="00D46DC0" w:rsidP="003B03CD">
      <w:pPr>
        <w:pStyle w:val="a6"/>
        <w:numPr>
          <w:ilvl w:val="0"/>
          <w:numId w:val="2"/>
        </w:numPr>
        <w:tabs>
          <w:tab w:val="left" w:pos="934"/>
        </w:tabs>
        <w:spacing w:line="259" w:lineRule="auto"/>
        <w:ind w:left="0" w:firstLine="851"/>
        <w:rPr>
          <w:b/>
          <w:sz w:val="28"/>
          <w:szCs w:val="28"/>
        </w:rPr>
      </w:pPr>
      <w:r w:rsidRPr="00444B01">
        <w:rPr>
          <w:b/>
          <w:w w:val="110"/>
          <w:sz w:val="28"/>
          <w:szCs w:val="28"/>
        </w:rPr>
        <w:t>Мета</w:t>
      </w:r>
      <w:r w:rsidRPr="00444B01">
        <w:rPr>
          <w:b/>
          <w:spacing w:val="15"/>
          <w:w w:val="110"/>
          <w:sz w:val="28"/>
          <w:szCs w:val="28"/>
        </w:rPr>
        <w:t xml:space="preserve"> </w:t>
      </w:r>
      <w:r w:rsidRPr="00444B01">
        <w:rPr>
          <w:b/>
          <w:w w:val="110"/>
          <w:sz w:val="28"/>
          <w:szCs w:val="28"/>
        </w:rPr>
        <w:t>i</w:t>
      </w:r>
      <w:r w:rsidRPr="00444B01">
        <w:rPr>
          <w:b/>
          <w:spacing w:val="1"/>
          <w:w w:val="110"/>
          <w:sz w:val="28"/>
          <w:szCs w:val="28"/>
        </w:rPr>
        <w:t xml:space="preserve"> </w:t>
      </w:r>
      <w:r w:rsidRPr="00444B01">
        <w:rPr>
          <w:b/>
          <w:w w:val="110"/>
          <w:sz w:val="28"/>
          <w:szCs w:val="28"/>
        </w:rPr>
        <w:t>завдання</w:t>
      </w:r>
      <w:r w:rsidRPr="00444B01">
        <w:rPr>
          <w:b/>
          <w:spacing w:val="28"/>
          <w:w w:val="110"/>
          <w:sz w:val="28"/>
          <w:szCs w:val="28"/>
        </w:rPr>
        <w:t xml:space="preserve"> </w:t>
      </w:r>
      <w:r w:rsidRPr="00444B01">
        <w:rPr>
          <w:b/>
          <w:w w:val="110"/>
          <w:sz w:val="28"/>
          <w:szCs w:val="28"/>
        </w:rPr>
        <w:t>прийняття</w:t>
      </w:r>
      <w:r w:rsidRPr="00444B01">
        <w:rPr>
          <w:b/>
          <w:spacing w:val="39"/>
          <w:w w:val="110"/>
          <w:sz w:val="28"/>
          <w:szCs w:val="28"/>
        </w:rPr>
        <w:t xml:space="preserve"> </w:t>
      </w:r>
      <w:r w:rsidRPr="00444B01">
        <w:rPr>
          <w:b/>
          <w:w w:val="110"/>
          <w:sz w:val="28"/>
          <w:szCs w:val="28"/>
        </w:rPr>
        <w:t>рішення</w:t>
      </w:r>
    </w:p>
    <w:p w:rsidR="00EC7768" w:rsidRPr="00444B01" w:rsidRDefault="00D46DC0" w:rsidP="003B03CD">
      <w:pPr>
        <w:ind w:firstLine="851"/>
        <w:jc w:val="both"/>
        <w:rPr>
          <w:w w:val="105"/>
          <w:sz w:val="28"/>
          <w:szCs w:val="28"/>
        </w:rPr>
      </w:pPr>
      <w:r w:rsidRPr="00444B01">
        <w:rPr>
          <w:w w:val="105"/>
          <w:sz w:val="28"/>
          <w:szCs w:val="28"/>
        </w:rPr>
        <w:t>Метою</w:t>
      </w:r>
      <w:r w:rsidRPr="00444B01">
        <w:rPr>
          <w:spacing w:val="1"/>
          <w:w w:val="105"/>
          <w:sz w:val="28"/>
          <w:szCs w:val="28"/>
        </w:rPr>
        <w:t xml:space="preserve"> </w:t>
      </w:r>
      <w:r w:rsidR="00A9058C" w:rsidRPr="00444B01">
        <w:rPr>
          <w:w w:val="105"/>
          <w:sz w:val="28"/>
          <w:szCs w:val="28"/>
        </w:rPr>
        <w:t>прийняття</w:t>
      </w:r>
      <w:r w:rsidRPr="00444B01">
        <w:rPr>
          <w:w w:val="105"/>
          <w:sz w:val="28"/>
          <w:szCs w:val="28"/>
        </w:rPr>
        <w:t xml:space="preserve"> </w:t>
      </w:r>
      <w:r w:rsidR="00A9058C" w:rsidRPr="00444B01">
        <w:rPr>
          <w:w w:val="105"/>
          <w:sz w:val="28"/>
          <w:szCs w:val="28"/>
        </w:rPr>
        <w:t>рішення</w:t>
      </w:r>
      <w:r w:rsidR="0042619F" w:rsidRPr="00444B01">
        <w:rPr>
          <w:w w:val="105"/>
          <w:sz w:val="28"/>
          <w:szCs w:val="28"/>
        </w:rPr>
        <w:t xml:space="preserve"> є</w:t>
      </w:r>
      <w:r w:rsidRPr="00444B01">
        <w:rPr>
          <w:w w:val="105"/>
          <w:sz w:val="28"/>
          <w:szCs w:val="28"/>
        </w:rPr>
        <w:t xml:space="preserve"> </w:t>
      </w:r>
      <w:r w:rsidR="000E646A">
        <w:rPr>
          <w:sz w:val="28"/>
          <w:szCs w:val="28"/>
          <w:lang w:eastAsia="ru-RU"/>
        </w:rPr>
        <w:t xml:space="preserve">закріплення на праві оперативного управління за </w:t>
      </w:r>
      <w:r w:rsidR="000E646A" w:rsidRPr="00121A61">
        <w:rPr>
          <w:sz w:val="28"/>
          <w:szCs w:val="28"/>
          <w:lang w:eastAsia="ru-RU"/>
        </w:rPr>
        <w:t>Київсько</w:t>
      </w:r>
      <w:r w:rsidR="000E646A">
        <w:rPr>
          <w:sz w:val="28"/>
          <w:szCs w:val="28"/>
          <w:lang w:eastAsia="ru-RU"/>
        </w:rPr>
        <w:t>ю</w:t>
      </w:r>
      <w:r w:rsidR="000E646A" w:rsidRPr="00121A61">
        <w:rPr>
          <w:sz w:val="28"/>
          <w:szCs w:val="28"/>
          <w:lang w:eastAsia="ru-RU"/>
        </w:rPr>
        <w:t xml:space="preserve"> місько</w:t>
      </w:r>
      <w:r w:rsidR="000E646A">
        <w:rPr>
          <w:sz w:val="28"/>
          <w:szCs w:val="28"/>
          <w:lang w:eastAsia="ru-RU"/>
        </w:rPr>
        <w:t>ю</w:t>
      </w:r>
      <w:r w:rsidR="000E646A" w:rsidRPr="00121A61">
        <w:rPr>
          <w:sz w:val="28"/>
          <w:szCs w:val="28"/>
          <w:lang w:eastAsia="ru-RU"/>
        </w:rPr>
        <w:t xml:space="preserve"> рад</w:t>
      </w:r>
      <w:r w:rsidR="000E646A">
        <w:rPr>
          <w:sz w:val="28"/>
          <w:szCs w:val="28"/>
          <w:lang w:eastAsia="ru-RU"/>
        </w:rPr>
        <w:t>ою</w:t>
      </w:r>
      <w:r w:rsidR="000E646A" w:rsidRPr="00121A61">
        <w:rPr>
          <w:sz w:val="28"/>
          <w:szCs w:val="28"/>
          <w:lang w:eastAsia="ru-RU"/>
        </w:rPr>
        <w:t xml:space="preserve"> </w:t>
      </w:r>
      <w:r w:rsidR="000E646A" w:rsidRPr="00EA32E1">
        <w:rPr>
          <w:sz w:val="28"/>
          <w:szCs w:val="28"/>
          <w:lang w:eastAsia="ru-RU"/>
        </w:rPr>
        <w:t>майно</w:t>
      </w:r>
      <w:r w:rsidR="000E646A">
        <w:rPr>
          <w:sz w:val="28"/>
          <w:szCs w:val="28"/>
          <w:lang w:eastAsia="ru-RU"/>
        </w:rPr>
        <w:t xml:space="preserve"> (незавершені капітальні інвестиції), яке придбане у</w:t>
      </w:r>
      <w:r w:rsidR="000E646A" w:rsidRPr="00861F63">
        <w:rPr>
          <w:sz w:val="28"/>
          <w:szCs w:val="28"/>
          <w:lang w:eastAsia="ru-RU"/>
        </w:rPr>
        <w:t xml:space="preserve"> межах виконання пункту 16.19 «Придбання </w:t>
      </w:r>
      <w:r w:rsidR="000E646A" w:rsidRPr="00861F63">
        <w:rPr>
          <w:sz w:val="28"/>
          <w:szCs w:val="28"/>
          <w:lang w:eastAsia="ru-RU"/>
        </w:rPr>
        <w:lastRenderedPageBreak/>
        <w:t>комп’ютерної техніки та оргтехніки» переліку заходів Комплексної міської цільової програми «Електронна столиця» на 2019–2023 роки, затвердженої рішенням Київської міської ради від 18.12.2018 № 461/6512</w:t>
      </w:r>
      <w:r w:rsidR="000E646A">
        <w:rPr>
          <w:sz w:val="28"/>
          <w:szCs w:val="28"/>
          <w:lang w:eastAsia="ru-RU"/>
        </w:rPr>
        <w:t>.</w:t>
      </w:r>
    </w:p>
    <w:p w:rsidR="00EF4153" w:rsidRPr="00444B01" w:rsidRDefault="00EF4153" w:rsidP="003B03CD">
      <w:pPr>
        <w:pStyle w:val="a3"/>
        <w:spacing w:before="22" w:line="259" w:lineRule="auto"/>
        <w:ind w:right="384" w:firstLine="851"/>
        <w:jc w:val="both"/>
        <w:rPr>
          <w:sz w:val="28"/>
          <w:szCs w:val="28"/>
        </w:rPr>
      </w:pPr>
    </w:p>
    <w:p w:rsidR="001140A8" w:rsidRPr="00444B01" w:rsidRDefault="00D46DC0" w:rsidP="003B03CD">
      <w:pPr>
        <w:pStyle w:val="a6"/>
        <w:numPr>
          <w:ilvl w:val="0"/>
          <w:numId w:val="2"/>
        </w:numPr>
        <w:tabs>
          <w:tab w:val="left" w:pos="851"/>
        </w:tabs>
        <w:spacing w:line="259" w:lineRule="auto"/>
        <w:ind w:left="0" w:right="427" w:firstLine="851"/>
        <w:rPr>
          <w:b/>
          <w:sz w:val="28"/>
          <w:szCs w:val="28"/>
        </w:rPr>
      </w:pPr>
      <w:r w:rsidRPr="00444B01">
        <w:rPr>
          <w:b/>
          <w:bCs/>
          <w:sz w:val="28"/>
          <w:szCs w:val="28"/>
        </w:rPr>
        <w:t>Загаль</w:t>
      </w:r>
      <w:r w:rsidRPr="00444B01">
        <w:rPr>
          <w:b/>
          <w:w w:val="105"/>
          <w:sz w:val="28"/>
          <w:szCs w:val="28"/>
        </w:rPr>
        <w:t>на</w:t>
      </w:r>
      <w:r w:rsidRPr="00444B01">
        <w:rPr>
          <w:b/>
          <w:spacing w:val="31"/>
          <w:w w:val="105"/>
          <w:sz w:val="28"/>
          <w:szCs w:val="28"/>
        </w:rPr>
        <w:t xml:space="preserve"> </w:t>
      </w:r>
      <w:r w:rsidRPr="00444B01">
        <w:rPr>
          <w:b/>
          <w:w w:val="105"/>
          <w:sz w:val="28"/>
          <w:szCs w:val="28"/>
        </w:rPr>
        <w:t>характеристика</w:t>
      </w:r>
      <w:r w:rsidRPr="00444B01">
        <w:rPr>
          <w:b/>
          <w:spacing w:val="17"/>
          <w:w w:val="105"/>
          <w:sz w:val="28"/>
          <w:szCs w:val="28"/>
        </w:rPr>
        <w:t xml:space="preserve"> </w:t>
      </w:r>
      <w:r w:rsidRPr="00444B01">
        <w:rPr>
          <w:b/>
          <w:w w:val="105"/>
          <w:sz w:val="28"/>
          <w:szCs w:val="28"/>
        </w:rPr>
        <w:t>та</w:t>
      </w:r>
      <w:r w:rsidRPr="00444B01">
        <w:rPr>
          <w:b/>
          <w:spacing w:val="4"/>
          <w:w w:val="105"/>
          <w:sz w:val="28"/>
          <w:szCs w:val="28"/>
        </w:rPr>
        <w:t xml:space="preserve"> </w:t>
      </w:r>
      <w:r w:rsidRPr="00444B01">
        <w:rPr>
          <w:b/>
          <w:w w:val="105"/>
          <w:sz w:val="28"/>
          <w:szCs w:val="28"/>
        </w:rPr>
        <w:t>основні</w:t>
      </w:r>
      <w:r w:rsidRPr="00444B01">
        <w:rPr>
          <w:b/>
          <w:spacing w:val="20"/>
          <w:w w:val="105"/>
          <w:sz w:val="28"/>
          <w:szCs w:val="28"/>
        </w:rPr>
        <w:t xml:space="preserve"> </w:t>
      </w:r>
      <w:r w:rsidRPr="00444B01">
        <w:rPr>
          <w:b/>
          <w:w w:val="105"/>
          <w:sz w:val="28"/>
          <w:szCs w:val="28"/>
        </w:rPr>
        <w:t>положення</w:t>
      </w:r>
      <w:r w:rsidRPr="00444B01">
        <w:rPr>
          <w:b/>
          <w:spacing w:val="31"/>
          <w:w w:val="105"/>
          <w:sz w:val="28"/>
          <w:szCs w:val="28"/>
        </w:rPr>
        <w:t xml:space="preserve"> </w:t>
      </w:r>
      <w:proofErr w:type="spellStart"/>
      <w:r w:rsidR="00C61B22" w:rsidRPr="00444B01">
        <w:rPr>
          <w:b/>
          <w:w w:val="105"/>
          <w:sz w:val="28"/>
          <w:szCs w:val="28"/>
        </w:rPr>
        <w:t>проє</w:t>
      </w:r>
      <w:r w:rsidRPr="00444B01">
        <w:rPr>
          <w:b/>
          <w:w w:val="105"/>
          <w:sz w:val="28"/>
          <w:szCs w:val="28"/>
        </w:rPr>
        <w:t>кту</w:t>
      </w:r>
      <w:proofErr w:type="spellEnd"/>
      <w:r w:rsidRPr="00444B01">
        <w:rPr>
          <w:b/>
          <w:spacing w:val="30"/>
          <w:w w:val="105"/>
          <w:sz w:val="28"/>
          <w:szCs w:val="28"/>
        </w:rPr>
        <w:t xml:space="preserve"> </w:t>
      </w:r>
      <w:r w:rsidRPr="00444B01">
        <w:rPr>
          <w:b/>
          <w:w w:val="105"/>
          <w:sz w:val="28"/>
          <w:szCs w:val="28"/>
        </w:rPr>
        <w:t>рішення</w:t>
      </w:r>
    </w:p>
    <w:p w:rsidR="00936ADD" w:rsidRPr="00444B01" w:rsidRDefault="00D46DC0" w:rsidP="003B03CD">
      <w:pPr>
        <w:pStyle w:val="a3"/>
        <w:spacing w:before="28" w:line="259" w:lineRule="auto"/>
        <w:ind w:right="389" w:firstLine="851"/>
        <w:jc w:val="both"/>
        <w:rPr>
          <w:sz w:val="28"/>
          <w:szCs w:val="28"/>
        </w:rPr>
      </w:pPr>
      <w:r w:rsidRPr="00444B01">
        <w:rPr>
          <w:sz w:val="28"/>
          <w:szCs w:val="28"/>
        </w:rPr>
        <w:t>Проект</w:t>
      </w:r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Pr="00444B01">
        <w:rPr>
          <w:spacing w:val="34"/>
          <w:sz w:val="28"/>
          <w:szCs w:val="28"/>
        </w:rPr>
        <w:t xml:space="preserve"> </w:t>
      </w:r>
      <w:r w:rsidR="00C40C51" w:rsidRPr="00444B01">
        <w:rPr>
          <w:sz w:val="28"/>
          <w:szCs w:val="28"/>
        </w:rPr>
        <w:t>складає</w:t>
      </w:r>
      <w:r w:rsidRPr="00444B01">
        <w:rPr>
          <w:sz w:val="28"/>
          <w:szCs w:val="28"/>
        </w:rPr>
        <w:t>тьс</w:t>
      </w:r>
      <w:r w:rsidR="00C40C51" w:rsidRPr="00444B01">
        <w:rPr>
          <w:sz w:val="28"/>
          <w:szCs w:val="28"/>
        </w:rPr>
        <w:t>я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3"/>
          <w:sz w:val="28"/>
          <w:szCs w:val="28"/>
        </w:rPr>
        <w:t xml:space="preserve"> </w:t>
      </w:r>
      <w:r w:rsidR="00002992">
        <w:rPr>
          <w:sz w:val="28"/>
          <w:szCs w:val="28"/>
        </w:rPr>
        <w:t>чотирьох</w:t>
      </w:r>
      <w:r w:rsidR="00D01734" w:rsidRPr="00444B01">
        <w:rPr>
          <w:sz w:val="28"/>
          <w:szCs w:val="28"/>
        </w:rPr>
        <w:t xml:space="preserve"> пунктів</w:t>
      </w:r>
      <w:r w:rsidR="00EC7768" w:rsidRPr="00444B01">
        <w:rPr>
          <w:sz w:val="28"/>
          <w:szCs w:val="28"/>
        </w:rPr>
        <w:t>, а саме:</w:t>
      </w:r>
    </w:p>
    <w:p w:rsidR="000E646A" w:rsidRPr="00EA32E1" w:rsidRDefault="000E646A" w:rsidP="000E646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Закріпити на праві оперативного управління за </w:t>
      </w:r>
      <w:r w:rsidRPr="00121A61">
        <w:rPr>
          <w:sz w:val="28"/>
          <w:szCs w:val="28"/>
          <w:lang w:eastAsia="ru-RU"/>
        </w:rPr>
        <w:t>Київсько</w:t>
      </w:r>
      <w:r>
        <w:rPr>
          <w:sz w:val="28"/>
          <w:szCs w:val="28"/>
          <w:lang w:eastAsia="ru-RU"/>
        </w:rPr>
        <w:t>ю</w:t>
      </w:r>
      <w:r w:rsidRPr="00121A61">
        <w:rPr>
          <w:sz w:val="28"/>
          <w:szCs w:val="28"/>
          <w:lang w:eastAsia="ru-RU"/>
        </w:rPr>
        <w:t xml:space="preserve"> місько</w:t>
      </w:r>
      <w:r>
        <w:rPr>
          <w:sz w:val="28"/>
          <w:szCs w:val="28"/>
          <w:lang w:eastAsia="ru-RU"/>
        </w:rPr>
        <w:t>ю</w:t>
      </w:r>
      <w:r w:rsidRPr="00121A61">
        <w:rPr>
          <w:sz w:val="28"/>
          <w:szCs w:val="28"/>
          <w:lang w:eastAsia="ru-RU"/>
        </w:rPr>
        <w:t xml:space="preserve"> рад</w:t>
      </w:r>
      <w:r>
        <w:rPr>
          <w:sz w:val="28"/>
          <w:szCs w:val="28"/>
          <w:lang w:eastAsia="ru-RU"/>
        </w:rPr>
        <w:t>ою</w:t>
      </w:r>
      <w:r w:rsidRPr="00121A61">
        <w:rPr>
          <w:sz w:val="28"/>
          <w:szCs w:val="28"/>
          <w:lang w:eastAsia="ru-RU"/>
        </w:rPr>
        <w:t xml:space="preserve"> </w:t>
      </w:r>
      <w:r w:rsidRPr="00EA32E1">
        <w:rPr>
          <w:sz w:val="28"/>
          <w:szCs w:val="28"/>
          <w:lang w:eastAsia="ru-RU"/>
        </w:rPr>
        <w:t>майно</w:t>
      </w:r>
      <w:r>
        <w:rPr>
          <w:sz w:val="28"/>
          <w:szCs w:val="28"/>
          <w:lang w:eastAsia="ru-RU"/>
        </w:rPr>
        <w:t xml:space="preserve"> (незавершені капітальні інвестиції), придбане у</w:t>
      </w:r>
      <w:r w:rsidRPr="00861F63">
        <w:rPr>
          <w:sz w:val="28"/>
          <w:szCs w:val="28"/>
          <w:lang w:eastAsia="ru-RU"/>
        </w:rPr>
        <w:t xml:space="preserve"> межах виконання пункту 16.19 «Придбання комп’ютерної техніки та оргтехніки» переліку заходів Комплексної міської цільової програми «Електронна столиця» на 2019–2023 роки, затвердженої рішенням Київської міської ради від 18.12.2018 № 461/6512</w:t>
      </w:r>
      <w:r w:rsidRPr="00EA32E1">
        <w:rPr>
          <w:sz w:val="28"/>
          <w:szCs w:val="28"/>
          <w:lang w:eastAsia="ru-RU"/>
        </w:rPr>
        <w:t>, згідно з додатком</w:t>
      </w:r>
      <w:r>
        <w:rPr>
          <w:sz w:val="28"/>
          <w:szCs w:val="28"/>
          <w:lang w:eastAsia="ru-RU"/>
        </w:rPr>
        <w:t xml:space="preserve"> 1</w:t>
      </w:r>
      <w:r w:rsidRPr="00EA32E1">
        <w:rPr>
          <w:sz w:val="28"/>
          <w:szCs w:val="28"/>
          <w:lang w:eastAsia="ru-RU"/>
        </w:rPr>
        <w:t xml:space="preserve"> до цього рішення.</w:t>
      </w:r>
    </w:p>
    <w:p w:rsidR="000E646A" w:rsidRPr="00EA32E1" w:rsidRDefault="000E646A" w:rsidP="000E646A">
      <w:pPr>
        <w:ind w:firstLine="851"/>
        <w:jc w:val="both"/>
        <w:rPr>
          <w:sz w:val="28"/>
          <w:szCs w:val="28"/>
          <w:lang w:eastAsia="ru-RU"/>
        </w:rPr>
      </w:pPr>
      <w:r w:rsidRPr="00EA32E1">
        <w:rPr>
          <w:sz w:val="28"/>
          <w:szCs w:val="28"/>
          <w:lang w:eastAsia="ru-RU"/>
        </w:rPr>
        <w:t>2. Секретаріату Київської міської ради:</w:t>
      </w:r>
    </w:p>
    <w:p w:rsidR="000E646A" w:rsidRPr="00EA32E1" w:rsidRDefault="000E646A" w:rsidP="000E646A">
      <w:pPr>
        <w:ind w:firstLine="851"/>
        <w:jc w:val="both"/>
        <w:rPr>
          <w:sz w:val="28"/>
          <w:szCs w:val="28"/>
          <w:lang w:eastAsia="ru-RU"/>
        </w:rPr>
      </w:pPr>
      <w:r w:rsidRPr="00EA32E1">
        <w:rPr>
          <w:sz w:val="28"/>
          <w:szCs w:val="28"/>
          <w:lang w:eastAsia="ru-RU"/>
        </w:rPr>
        <w:t xml:space="preserve">2.1. Спільно з </w:t>
      </w:r>
      <w:r>
        <w:rPr>
          <w:sz w:val="28"/>
          <w:szCs w:val="28"/>
          <w:lang w:eastAsia="ru-RU"/>
        </w:rPr>
        <w:t>Спеціалізованим</w:t>
      </w:r>
      <w:r w:rsidRPr="00121A61">
        <w:rPr>
          <w:sz w:val="28"/>
          <w:szCs w:val="28"/>
          <w:lang w:eastAsia="ru-RU"/>
        </w:rPr>
        <w:t xml:space="preserve"> комунальн</w:t>
      </w:r>
      <w:r>
        <w:rPr>
          <w:sz w:val="28"/>
          <w:szCs w:val="28"/>
          <w:lang w:eastAsia="ru-RU"/>
        </w:rPr>
        <w:t>им</w:t>
      </w:r>
      <w:r w:rsidRPr="00121A61">
        <w:rPr>
          <w:sz w:val="28"/>
          <w:szCs w:val="28"/>
          <w:lang w:eastAsia="ru-RU"/>
        </w:rPr>
        <w:t xml:space="preserve"> підприємств</w:t>
      </w:r>
      <w:r>
        <w:rPr>
          <w:sz w:val="28"/>
          <w:szCs w:val="28"/>
          <w:lang w:eastAsia="ru-RU"/>
        </w:rPr>
        <w:t>ом</w:t>
      </w:r>
      <w:r w:rsidRPr="00121A61">
        <w:rPr>
          <w:sz w:val="28"/>
          <w:szCs w:val="28"/>
          <w:lang w:eastAsia="ru-RU"/>
        </w:rPr>
        <w:t xml:space="preserve"> «</w:t>
      </w:r>
      <w:proofErr w:type="spellStart"/>
      <w:r w:rsidRPr="00121A61">
        <w:rPr>
          <w:sz w:val="28"/>
          <w:szCs w:val="28"/>
          <w:lang w:eastAsia="ru-RU"/>
        </w:rPr>
        <w:t>Київтелесервіс</w:t>
      </w:r>
      <w:proofErr w:type="spellEnd"/>
      <w:r w:rsidRPr="00121A61">
        <w:rPr>
          <w:sz w:val="28"/>
          <w:szCs w:val="28"/>
          <w:lang w:eastAsia="ru-RU"/>
        </w:rPr>
        <w:t>» 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 w:rsidRPr="00EA32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здійснити </w:t>
      </w:r>
      <w:r w:rsidRPr="008B0B66">
        <w:rPr>
          <w:sz w:val="28"/>
          <w:szCs w:val="28"/>
          <w:lang w:eastAsia="ru-RU"/>
        </w:rPr>
        <w:t xml:space="preserve">установленому порядку </w:t>
      </w:r>
      <w:r>
        <w:rPr>
          <w:sz w:val="28"/>
          <w:szCs w:val="28"/>
          <w:lang w:eastAsia="ru-RU"/>
        </w:rPr>
        <w:t>організаційно-правові заходи щодо приймання-передачі майна</w:t>
      </w:r>
      <w:r w:rsidRPr="008B0B66">
        <w:rPr>
          <w:sz w:val="28"/>
          <w:szCs w:val="28"/>
          <w:lang w:eastAsia="ru-RU"/>
        </w:rPr>
        <w:t>, зазначеного в додатку</w:t>
      </w:r>
      <w:r>
        <w:rPr>
          <w:sz w:val="28"/>
          <w:szCs w:val="28"/>
          <w:lang w:eastAsia="ru-RU"/>
        </w:rPr>
        <w:t>1</w:t>
      </w:r>
      <w:r w:rsidRPr="008B0B66">
        <w:rPr>
          <w:sz w:val="28"/>
          <w:szCs w:val="28"/>
          <w:lang w:eastAsia="ru-RU"/>
        </w:rPr>
        <w:t xml:space="preserve"> до цього рішення, та надати до Департаменту комунальної власності м. Києва виконавчого органу Київської міської ради (Київської міської державної адміністрації) копі</w:t>
      </w:r>
      <w:r>
        <w:rPr>
          <w:sz w:val="28"/>
          <w:szCs w:val="28"/>
          <w:lang w:eastAsia="ru-RU"/>
        </w:rPr>
        <w:t>ю</w:t>
      </w:r>
      <w:r w:rsidRPr="008B0B66">
        <w:rPr>
          <w:sz w:val="28"/>
          <w:szCs w:val="28"/>
          <w:lang w:eastAsia="ru-RU"/>
        </w:rPr>
        <w:t xml:space="preserve"> </w:t>
      </w:r>
      <w:proofErr w:type="spellStart"/>
      <w:r w:rsidRPr="008B0B66">
        <w:rPr>
          <w:sz w:val="28"/>
          <w:szCs w:val="28"/>
          <w:lang w:eastAsia="ru-RU"/>
        </w:rPr>
        <w:t>акт</w:t>
      </w:r>
      <w:r>
        <w:rPr>
          <w:sz w:val="28"/>
          <w:szCs w:val="28"/>
          <w:lang w:eastAsia="ru-RU"/>
        </w:rPr>
        <w:t>а</w:t>
      </w:r>
      <w:proofErr w:type="spellEnd"/>
      <w:r w:rsidRPr="008B0B66">
        <w:rPr>
          <w:sz w:val="28"/>
          <w:szCs w:val="28"/>
          <w:lang w:eastAsia="ru-RU"/>
        </w:rPr>
        <w:t xml:space="preserve"> приймання-передачі</w:t>
      </w:r>
      <w:r>
        <w:rPr>
          <w:sz w:val="28"/>
          <w:szCs w:val="28"/>
          <w:lang w:eastAsia="ru-RU"/>
        </w:rPr>
        <w:t xml:space="preserve"> основних засобів</w:t>
      </w:r>
      <w:r w:rsidRPr="008B0B66">
        <w:rPr>
          <w:sz w:val="28"/>
          <w:szCs w:val="28"/>
          <w:lang w:eastAsia="ru-RU"/>
        </w:rPr>
        <w:t>.</w:t>
      </w:r>
    </w:p>
    <w:p w:rsidR="000E646A" w:rsidRPr="00EA32E1" w:rsidRDefault="000E646A" w:rsidP="000E646A">
      <w:pPr>
        <w:ind w:firstLine="851"/>
        <w:jc w:val="both"/>
        <w:rPr>
          <w:sz w:val="28"/>
          <w:szCs w:val="28"/>
          <w:lang w:eastAsia="ru-RU"/>
        </w:rPr>
      </w:pPr>
      <w:r w:rsidRPr="00EA32E1">
        <w:rPr>
          <w:sz w:val="28"/>
          <w:szCs w:val="28"/>
          <w:lang w:eastAsia="ru-RU"/>
        </w:rPr>
        <w:t xml:space="preserve">2.2. </w:t>
      </w:r>
      <w:r>
        <w:rPr>
          <w:sz w:val="28"/>
          <w:szCs w:val="28"/>
          <w:lang w:eastAsia="ru-RU"/>
        </w:rPr>
        <w:t xml:space="preserve">Прийняти на </w:t>
      </w:r>
      <w:r w:rsidRPr="00EA32E1">
        <w:rPr>
          <w:sz w:val="28"/>
          <w:szCs w:val="28"/>
          <w:lang w:eastAsia="ru-RU"/>
        </w:rPr>
        <w:t>баланс майно, зазначене в додатку до цього рішення, після виконання підпункту 2.1 пункту 2 цього рішення в установленому порядку.</w:t>
      </w:r>
    </w:p>
    <w:p w:rsidR="000E646A" w:rsidRPr="00EA32E1" w:rsidRDefault="000E646A" w:rsidP="000E646A">
      <w:pPr>
        <w:ind w:firstLine="851"/>
        <w:jc w:val="both"/>
        <w:rPr>
          <w:sz w:val="28"/>
          <w:szCs w:val="28"/>
          <w:lang w:eastAsia="ru-RU"/>
        </w:rPr>
      </w:pPr>
      <w:r w:rsidRPr="00EA32E1">
        <w:rPr>
          <w:sz w:val="28"/>
          <w:szCs w:val="28"/>
          <w:lang w:eastAsia="ru-RU"/>
        </w:rPr>
        <w:t>3. Офіційно оприлюднити це рішення Київської міської ради в установленому порядку.</w:t>
      </w:r>
    </w:p>
    <w:p w:rsidR="000E646A" w:rsidRPr="00503018" w:rsidRDefault="000E646A" w:rsidP="000E646A">
      <w:pPr>
        <w:ind w:firstLine="851"/>
        <w:jc w:val="both"/>
        <w:rPr>
          <w:rFonts w:cs="Courier New"/>
          <w:color w:val="000000"/>
          <w:sz w:val="28"/>
          <w:szCs w:val="28"/>
          <w:lang w:eastAsia="ru-RU"/>
        </w:rPr>
      </w:pPr>
      <w:r w:rsidRPr="00EA32E1">
        <w:rPr>
          <w:sz w:val="28"/>
          <w:szCs w:val="28"/>
          <w:lang w:eastAsia="ru-RU"/>
        </w:rPr>
        <w:t>4. Контроль за виконанням цього рішення покласти на постійну комісію Київської міської ради з питань власності</w:t>
      </w:r>
      <w:r>
        <w:rPr>
          <w:sz w:val="28"/>
          <w:szCs w:val="28"/>
          <w:lang w:eastAsia="ru-RU"/>
        </w:rPr>
        <w:t xml:space="preserve"> та регуляторної політики</w:t>
      </w:r>
      <w:r w:rsidRPr="00EA32E1">
        <w:rPr>
          <w:sz w:val="28"/>
          <w:szCs w:val="28"/>
          <w:lang w:eastAsia="ru-RU"/>
        </w:rPr>
        <w:t>.</w:t>
      </w:r>
    </w:p>
    <w:p w:rsidR="00002992" w:rsidRPr="00444B01" w:rsidRDefault="00002992" w:rsidP="00002992">
      <w:pPr>
        <w:pStyle w:val="a3"/>
        <w:tabs>
          <w:tab w:val="left" w:pos="2115"/>
        </w:tabs>
        <w:spacing w:before="5" w:line="259" w:lineRule="auto"/>
        <w:ind w:firstLine="851"/>
        <w:jc w:val="both"/>
        <w:rPr>
          <w:sz w:val="28"/>
          <w:szCs w:val="28"/>
        </w:rPr>
      </w:pPr>
    </w:p>
    <w:p w:rsidR="001140A8" w:rsidRPr="00444B01" w:rsidRDefault="00D46DC0" w:rsidP="003B03CD">
      <w:pPr>
        <w:pStyle w:val="3"/>
        <w:numPr>
          <w:ilvl w:val="0"/>
          <w:numId w:val="2"/>
        </w:numPr>
        <w:tabs>
          <w:tab w:val="left" w:pos="851"/>
        </w:tabs>
        <w:spacing w:line="259" w:lineRule="auto"/>
        <w:ind w:left="0" w:right="1871" w:firstLine="851"/>
        <w:rPr>
          <w:sz w:val="28"/>
          <w:szCs w:val="28"/>
        </w:rPr>
      </w:pPr>
      <w:r w:rsidRPr="00444B01">
        <w:rPr>
          <w:sz w:val="28"/>
          <w:szCs w:val="28"/>
        </w:rPr>
        <w:t>Стан нормативно-правової бази у даній сфері правового</w:t>
      </w:r>
      <w:r w:rsidRPr="00444B01">
        <w:rPr>
          <w:spacing w:val="1"/>
          <w:sz w:val="28"/>
          <w:szCs w:val="28"/>
        </w:rPr>
        <w:t xml:space="preserve"> </w:t>
      </w:r>
      <w:r w:rsidRPr="00444B01">
        <w:rPr>
          <w:w w:val="105"/>
          <w:sz w:val="28"/>
          <w:szCs w:val="28"/>
        </w:rPr>
        <w:t>регулювання</w:t>
      </w:r>
    </w:p>
    <w:p w:rsidR="00FA3260" w:rsidRPr="00444B01" w:rsidRDefault="00FA3260" w:rsidP="003B03CD">
      <w:pPr>
        <w:pStyle w:val="a7"/>
        <w:ind w:firstLine="851"/>
        <w:jc w:val="both"/>
        <w:rPr>
          <w:sz w:val="28"/>
          <w:szCs w:val="28"/>
        </w:rPr>
      </w:pPr>
      <w:r w:rsidRPr="00444B01">
        <w:rPr>
          <w:sz w:val="28"/>
          <w:szCs w:val="28"/>
        </w:rPr>
        <w:t>Правові відносини, що регулюють вказані в проекті рішення питання,</w:t>
      </w:r>
      <w:r w:rsidR="00006284" w:rsidRPr="00444B01">
        <w:rPr>
          <w:sz w:val="28"/>
          <w:szCs w:val="28"/>
        </w:rPr>
        <w:t xml:space="preserve"> </w:t>
      </w:r>
      <w:r w:rsidRPr="00444B01">
        <w:rPr>
          <w:sz w:val="28"/>
          <w:szCs w:val="28"/>
        </w:rPr>
        <w:t>відповідають Цивільному кодексу України, Закону України «Про місцеве</w:t>
      </w:r>
      <w:r w:rsidR="00006284" w:rsidRPr="00444B01">
        <w:rPr>
          <w:sz w:val="28"/>
          <w:szCs w:val="28"/>
        </w:rPr>
        <w:t xml:space="preserve"> </w:t>
      </w:r>
      <w:r w:rsidRPr="00444B01">
        <w:rPr>
          <w:sz w:val="28"/>
          <w:szCs w:val="28"/>
        </w:rPr>
        <w:t>самоврядування в Україні».</w:t>
      </w:r>
    </w:p>
    <w:p w:rsidR="00FA3260" w:rsidRPr="00444B01" w:rsidRDefault="00FA3260" w:rsidP="003B03CD">
      <w:pPr>
        <w:pStyle w:val="a3"/>
        <w:spacing w:before="2" w:line="259" w:lineRule="auto"/>
        <w:ind w:firstLine="851"/>
        <w:jc w:val="both"/>
        <w:rPr>
          <w:sz w:val="28"/>
          <w:szCs w:val="28"/>
        </w:rPr>
      </w:pPr>
    </w:p>
    <w:p w:rsidR="001140A8" w:rsidRPr="00444B01" w:rsidRDefault="00D46DC0" w:rsidP="003B03CD">
      <w:pPr>
        <w:pStyle w:val="3"/>
        <w:numPr>
          <w:ilvl w:val="0"/>
          <w:numId w:val="2"/>
        </w:numPr>
        <w:tabs>
          <w:tab w:val="left" w:pos="924"/>
        </w:tabs>
        <w:spacing w:before="2" w:line="259" w:lineRule="auto"/>
        <w:ind w:left="0" w:firstLine="851"/>
        <w:rPr>
          <w:sz w:val="28"/>
          <w:szCs w:val="28"/>
        </w:rPr>
      </w:pPr>
      <w:r w:rsidRPr="00444B01">
        <w:rPr>
          <w:sz w:val="28"/>
          <w:szCs w:val="28"/>
        </w:rPr>
        <w:t>Фінансово-економічне</w:t>
      </w:r>
      <w:r w:rsidRPr="00444B01">
        <w:rPr>
          <w:spacing w:val="42"/>
          <w:sz w:val="28"/>
          <w:szCs w:val="28"/>
        </w:rPr>
        <w:t xml:space="preserve"> </w:t>
      </w:r>
      <w:r w:rsidR="00F8706A" w:rsidRPr="00444B01">
        <w:rPr>
          <w:sz w:val="28"/>
          <w:szCs w:val="28"/>
        </w:rPr>
        <w:t>обґрунтування</w:t>
      </w:r>
      <w:r w:rsidRPr="00444B01">
        <w:rPr>
          <w:spacing w:val="85"/>
          <w:sz w:val="28"/>
          <w:szCs w:val="28"/>
        </w:rPr>
        <w:t xml:space="preserve"> </w:t>
      </w:r>
      <w:proofErr w:type="spellStart"/>
      <w:r w:rsidR="00F8706A" w:rsidRPr="00444B01">
        <w:rPr>
          <w:sz w:val="28"/>
          <w:szCs w:val="28"/>
        </w:rPr>
        <w:t>проє</w:t>
      </w:r>
      <w:r w:rsidRPr="00444B01">
        <w:rPr>
          <w:sz w:val="28"/>
          <w:szCs w:val="28"/>
        </w:rPr>
        <w:t>кту</w:t>
      </w:r>
      <w:proofErr w:type="spellEnd"/>
      <w:r w:rsidRPr="00444B01">
        <w:rPr>
          <w:spacing w:val="72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</w:p>
    <w:p w:rsidR="001140A8" w:rsidRPr="00444B01" w:rsidRDefault="00D46DC0" w:rsidP="003B03CD">
      <w:pPr>
        <w:pStyle w:val="a3"/>
        <w:spacing w:before="31" w:line="259" w:lineRule="auto"/>
        <w:ind w:firstLine="851"/>
        <w:jc w:val="both"/>
        <w:rPr>
          <w:sz w:val="28"/>
          <w:szCs w:val="28"/>
        </w:rPr>
      </w:pPr>
      <w:r w:rsidRPr="00444B01">
        <w:rPr>
          <w:sz w:val="28"/>
          <w:szCs w:val="28"/>
        </w:rPr>
        <w:t>Проект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="007514C1" w:rsidRPr="00444B01">
        <w:rPr>
          <w:sz w:val="28"/>
          <w:szCs w:val="28"/>
        </w:rPr>
        <w:t xml:space="preserve"> не</w:t>
      </w:r>
      <w:r w:rsidRPr="00444B01">
        <w:rPr>
          <w:spacing w:val="30"/>
          <w:sz w:val="28"/>
          <w:szCs w:val="28"/>
        </w:rPr>
        <w:t xml:space="preserve"> </w:t>
      </w:r>
      <w:r w:rsidR="00F8706A" w:rsidRPr="00444B01">
        <w:rPr>
          <w:sz w:val="28"/>
          <w:szCs w:val="28"/>
        </w:rPr>
        <w:t>потребує</w:t>
      </w:r>
      <w:r w:rsidRPr="00444B01">
        <w:rPr>
          <w:spacing w:val="30"/>
          <w:sz w:val="28"/>
          <w:szCs w:val="28"/>
        </w:rPr>
        <w:t xml:space="preserve"> </w:t>
      </w:r>
      <w:r w:rsidRPr="00444B01">
        <w:rPr>
          <w:sz w:val="28"/>
          <w:szCs w:val="28"/>
        </w:rPr>
        <w:t>додаткового</w:t>
      </w:r>
      <w:r w:rsidRPr="00444B01">
        <w:rPr>
          <w:spacing w:val="50"/>
          <w:sz w:val="28"/>
          <w:szCs w:val="28"/>
        </w:rPr>
        <w:t xml:space="preserve"> </w:t>
      </w:r>
      <w:r w:rsidRPr="00444B01">
        <w:rPr>
          <w:sz w:val="28"/>
          <w:szCs w:val="28"/>
        </w:rPr>
        <w:t>фінансування</w:t>
      </w:r>
      <w:r w:rsidRPr="00444B01">
        <w:rPr>
          <w:spacing w:val="57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4"/>
          <w:sz w:val="28"/>
          <w:szCs w:val="28"/>
        </w:rPr>
        <w:t xml:space="preserve"> </w:t>
      </w:r>
      <w:r w:rsidRPr="00444B01">
        <w:rPr>
          <w:sz w:val="28"/>
          <w:szCs w:val="28"/>
        </w:rPr>
        <w:t>бюджету</w:t>
      </w:r>
      <w:r w:rsidRPr="00444B01">
        <w:rPr>
          <w:spacing w:val="36"/>
          <w:sz w:val="28"/>
          <w:szCs w:val="28"/>
        </w:rPr>
        <w:t xml:space="preserve"> </w:t>
      </w:r>
      <w:r w:rsidRPr="00444B01">
        <w:rPr>
          <w:sz w:val="28"/>
          <w:szCs w:val="28"/>
        </w:rPr>
        <w:t>м.</w:t>
      </w:r>
      <w:r w:rsidR="00486202">
        <w:rPr>
          <w:sz w:val="28"/>
          <w:szCs w:val="28"/>
        </w:rPr>
        <w:t xml:space="preserve"> </w:t>
      </w:r>
      <w:r w:rsidR="00F8706A" w:rsidRPr="00444B01">
        <w:rPr>
          <w:sz w:val="28"/>
          <w:szCs w:val="28"/>
        </w:rPr>
        <w:t>Києва.</w:t>
      </w:r>
    </w:p>
    <w:p w:rsidR="001140A8" w:rsidRDefault="001140A8" w:rsidP="003B03CD">
      <w:pPr>
        <w:pStyle w:val="a3"/>
        <w:spacing w:before="6" w:line="259" w:lineRule="auto"/>
        <w:ind w:firstLine="851"/>
        <w:jc w:val="both"/>
        <w:rPr>
          <w:sz w:val="28"/>
          <w:szCs w:val="28"/>
        </w:rPr>
      </w:pPr>
    </w:p>
    <w:p w:rsidR="0061403E" w:rsidRPr="0061403E" w:rsidRDefault="0061403E" w:rsidP="0061403E">
      <w:pPr>
        <w:pStyle w:val="a3"/>
        <w:spacing w:before="6" w:line="259" w:lineRule="auto"/>
        <w:ind w:firstLine="851"/>
        <w:jc w:val="both"/>
        <w:rPr>
          <w:b/>
          <w:sz w:val="28"/>
          <w:szCs w:val="28"/>
        </w:rPr>
      </w:pPr>
      <w:r w:rsidRPr="0061403E">
        <w:rPr>
          <w:b/>
          <w:sz w:val="28"/>
          <w:szCs w:val="28"/>
        </w:rPr>
        <w:t>6.</w:t>
      </w:r>
      <w:r w:rsidRPr="0061403E">
        <w:rPr>
          <w:b/>
          <w:sz w:val="28"/>
          <w:szCs w:val="28"/>
        </w:rPr>
        <w:tab/>
      </w:r>
      <w:proofErr w:type="spellStart"/>
      <w:r w:rsidRPr="0061403E">
        <w:rPr>
          <w:b/>
          <w:sz w:val="28"/>
          <w:szCs w:val="28"/>
        </w:rPr>
        <w:t>Проєкт</w:t>
      </w:r>
      <w:proofErr w:type="spellEnd"/>
      <w:r w:rsidRPr="0061403E">
        <w:rPr>
          <w:b/>
          <w:sz w:val="28"/>
          <w:szCs w:val="28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:rsidR="0061403E" w:rsidRPr="0061403E" w:rsidRDefault="0061403E" w:rsidP="0061403E">
      <w:pPr>
        <w:pStyle w:val="a3"/>
        <w:spacing w:before="6" w:line="259" w:lineRule="auto"/>
        <w:ind w:firstLine="851"/>
        <w:jc w:val="both"/>
        <w:rPr>
          <w:b/>
          <w:sz w:val="28"/>
          <w:szCs w:val="28"/>
        </w:rPr>
      </w:pPr>
    </w:p>
    <w:p w:rsidR="0061403E" w:rsidRPr="0061403E" w:rsidRDefault="0061403E" w:rsidP="0061403E">
      <w:pPr>
        <w:pStyle w:val="a3"/>
        <w:spacing w:before="6" w:line="259" w:lineRule="auto"/>
        <w:ind w:firstLine="851"/>
        <w:jc w:val="both"/>
        <w:rPr>
          <w:b/>
          <w:sz w:val="28"/>
          <w:szCs w:val="28"/>
        </w:rPr>
      </w:pPr>
      <w:r w:rsidRPr="0061403E">
        <w:rPr>
          <w:b/>
          <w:sz w:val="28"/>
          <w:szCs w:val="28"/>
        </w:rPr>
        <w:t>7.</w:t>
      </w:r>
      <w:r w:rsidRPr="0061403E">
        <w:rPr>
          <w:b/>
          <w:sz w:val="28"/>
          <w:szCs w:val="28"/>
        </w:rPr>
        <w:tab/>
      </w:r>
      <w:proofErr w:type="spellStart"/>
      <w:r w:rsidRPr="0061403E">
        <w:rPr>
          <w:b/>
          <w:sz w:val="28"/>
          <w:szCs w:val="28"/>
        </w:rPr>
        <w:t>Проєкт</w:t>
      </w:r>
      <w:proofErr w:type="spellEnd"/>
      <w:r w:rsidRPr="0061403E">
        <w:rPr>
          <w:b/>
          <w:sz w:val="28"/>
          <w:szCs w:val="28"/>
        </w:rPr>
        <w:t xml:space="preserve"> рішення Київської міської ради не стосується прав і соціальної </w:t>
      </w:r>
      <w:proofErr w:type="spellStart"/>
      <w:r w:rsidRPr="0061403E">
        <w:rPr>
          <w:b/>
          <w:sz w:val="28"/>
          <w:szCs w:val="28"/>
        </w:rPr>
        <w:t>захищенності</w:t>
      </w:r>
      <w:proofErr w:type="spellEnd"/>
      <w:r w:rsidRPr="0061403E">
        <w:rPr>
          <w:b/>
          <w:sz w:val="28"/>
          <w:szCs w:val="28"/>
        </w:rPr>
        <w:t xml:space="preserve"> осіб з інвалідністю.</w:t>
      </w:r>
    </w:p>
    <w:p w:rsidR="0061403E" w:rsidRPr="00444B01" w:rsidRDefault="0061403E" w:rsidP="003B03CD">
      <w:pPr>
        <w:pStyle w:val="a3"/>
        <w:spacing w:before="6" w:line="259" w:lineRule="auto"/>
        <w:ind w:firstLine="851"/>
        <w:jc w:val="both"/>
        <w:rPr>
          <w:sz w:val="28"/>
          <w:szCs w:val="28"/>
        </w:rPr>
      </w:pPr>
    </w:p>
    <w:p w:rsidR="00486202" w:rsidRPr="0061403E" w:rsidRDefault="00486202" w:rsidP="0061403E">
      <w:pPr>
        <w:pStyle w:val="a6"/>
        <w:numPr>
          <w:ilvl w:val="0"/>
          <w:numId w:val="5"/>
        </w:numPr>
        <w:tabs>
          <w:tab w:val="left" w:pos="993"/>
        </w:tabs>
        <w:spacing w:line="259" w:lineRule="auto"/>
        <w:ind w:left="0" w:firstLine="993"/>
        <w:rPr>
          <w:sz w:val="28"/>
          <w:szCs w:val="28"/>
        </w:rPr>
      </w:pPr>
      <w:r w:rsidRPr="0061403E">
        <w:rPr>
          <w:b/>
          <w:sz w:val="28"/>
          <w:szCs w:val="28"/>
          <w:shd w:val="clear" w:color="auto" w:fill="FFFFFF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61403E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61403E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61403E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61403E">
        <w:rPr>
          <w:b/>
          <w:sz w:val="28"/>
          <w:szCs w:val="28"/>
          <w:shd w:val="clear" w:color="auto" w:fill="FFFFFF"/>
        </w:rPr>
        <w:t xml:space="preserve"> рішення.</w:t>
      </w:r>
    </w:p>
    <w:p w:rsidR="00486202" w:rsidRPr="00486202" w:rsidRDefault="00486202" w:rsidP="00486202">
      <w:pPr>
        <w:pStyle w:val="a6"/>
        <w:tabs>
          <w:tab w:val="left" w:pos="993"/>
        </w:tabs>
        <w:spacing w:line="259" w:lineRule="auto"/>
        <w:ind w:left="0" w:firstLine="851"/>
        <w:rPr>
          <w:sz w:val="28"/>
          <w:szCs w:val="28"/>
        </w:rPr>
      </w:pPr>
      <w:r w:rsidRPr="00486202">
        <w:rPr>
          <w:sz w:val="28"/>
          <w:szCs w:val="28"/>
        </w:rPr>
        <w:t>Суб’єктом подання проекту рішення є заступник міського голови – секретар Київської міської ради Бондаренко Володимир Володимирович.</w:t>
      </w:r>
    </w:p>
    <w:p w:rsidR="00486202" w:rsidRPr="00486202" w:rsidRDefault="00486202" w:rsidP="00486202">
      <w:pPr>
        <w:pStyle w:val="a6"/>
        <w:tabs>
          <w:tab w:val="left" w:pos="993"/>
        </w:tabs>
        <w:spacing w:line="259" w:lineRule="auto"/>
        <w:ind w:left="0" w:firstLine="851"/>
        <w:rPr>
          <w:sz w:val="28"/>
          <w:szCs w:val="28"/>
        </w:rPr>
      </w:pPr>
      <w:r w:rsidRPr="00486202">
        <w:rPr>
          <w:sz w:val="28"/>
          <w:szCs w:val="28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Бондаренко Володимир Володимирович.</w:t>
      </w:r>
    </w:p>
    <w:p w:rsidR="00FA3260" w:rsidRPr="00444B01" w:rsidRDefault="00FA3260" w:rsidP="002D0F30">
      <w:pPr>
        <w:pStyle w:val="a3"/>
        <w:tabs>
          <w:tab w:val="left" w:pos="0"/>
          <w:tab w:val="left" w:pos="10065"/>
        </w:tabs>
        <w:spacing w:line="259" w:lineRule="auto"/>
        <w:ind w:left="193" w:right="406" w:hanging="922"/>
        <w:jc w:val="both"/>
        <w:rPr>
          <w:sz w:val="28"/>
          <w:szCs w:val="28"/>
        </w:rPr>
      </w:pPr>
    </w:p>
    <w:p w:rsidR="001140A8" w:rsidRPr="00444B01" w:rsidRDefault="001140A8" w:rsidP="002D0F30">
      <w:pPr>
        <w:pStyle w:val="a3"/>
        <w:spacing w:before="7" w:line="259" w:lineRule="auto"/>
        <w:jc w:val="both"/>
        <w:rPr>
          <w:sz w:val="28"/>
          <w:szCs w:val="28"/>
        </w:rPr>
      </w:pPr>
    </w:p>
    <w:p w:rsidR="00444B01" w:rsidRPr="00BB249C" w:rsidRDefault="00444B01" w:rsidP="00444B0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B249C">
        <w:rPr>
          <w:sz w:val="28"/>
          <w:szCs w:val="28"/>
        </w:rPr>
        <w:t xml:space="preserve">аступник міського голови – </w:t>
      </w:r>
    </w:p>
    <w:p w:rsidR="00444B01" w:rsidRPr="00BB249C" w:rsidRDefault="00444B01" w:rsidP="00444B01">
      <w:pPr>
        <w:rPr>
          <w:sz w:val="28"/>
          <w:szCs w:val="28"/>
        </w:rPr>
      </w:pPr>
      <w:r w:rsidRPr="00BB249C">
        <w:rPr>
          <w:sz w:val="28"/>
          <w:szCs w:val="28"/>
        </w:rPr>
        <w:t>секретар Київської міської ради</w:t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BB249C">
        <w:rPr>
          <w:sz w:val="28"/>
          <w:szCs w:val="28"/>
        </w:rPr>
        <w:t>Володимир БОНДАРЕНКО</w:t>
      </w:r>
    </w:p>
    <w:p w:rsidR="00B8592A" w:rsidRPr="00444B01" w:rsidRDefault="00B8592A" w:rsidP="00444B01">
      <w:pPr>
        <w:pStyle w:val="a3"/>
        <w:spacing w:before="7" w:line="259" w:lineRule="auto"/>
        <w:ind w:left="567"/>
        <w:jc w:val="both"/>
        <w:rPr>
          <w:sz w:val="28"/>
          <w:szCs w:val="28"/>
        </w:rPr>
      </w:pPr>
    </w:p>
    <w:sectPr w:rsidR="00B8592A" w:rsidRPr="00444B01" w:rsidSect="00733137">
      <w:pgSz w:w="11910" w:h="16840"/>
      <w:pgMar w:top="850" w:right="850" w:bottom="850" w:left="141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278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184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274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365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455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546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636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727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817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58A0378B"/>
    <w:multiLevelType w:val="hybridMultilevel"/>
    <w:tmpl w:val="9738D8CC"/>
    <w:lvl w:ilvl="0" w:tplc="D0BC5A3E">
      <w:start w:val="8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4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8"/>
    <w:rsid w:val="00002992"/>
    <w:rsid w:val="00006284"/>
    <w:rsid w:val="00060D83"/>
    <w:rsid w:val="000A78E1"/>
    <w:rsid w:val="000E646A"/>
    <w:rsid w:val="001140A8"/>
    <w:rsid w:val="00203279"/>
    <w:rsid w:val="00290B77"/>
    <w:rsid w:val="002B7E8F"/>
    <w:rsid w:val="002D0F30"/>
    <w:rsid w:val="002F34A5"/>
    <w:rsid w:val="00330C3A"/>
    <w:rsid w:val="003352F7"/>
    <w:rsid w:val="00374C14"/>
    <w:rsid w:val="003B03CD"/>
    <w:rsid w:val="0042619F"/>
    <w:rsid w:val="00444B01"/>
    <w:rsid w:val="00447701"/>
    <w:rsid w:val="00471734"/>
    <w:rsid w:val="00477594"/>
    <w:rsid w:val="00486202"/>
    <w:rsid w:val="004C3ECB"/>
    <w:rsid w:val="005C4785"/>
    <w:rsid w:val="0061403E"/>
    <w:rsid w:val="00656F1E"/>
    <w:rsid w:val="006E30F1"/>
    <w:rsid w:val="00733137"/>
    <w:rsid w:val="007514C1"/>
    <w:rsid w:val="00784713"/>
    <w:rsid w:val="007853BD"/>
    <w:rsid w:val="007927DF"/>
    <w:rsid w:val="007B3AE4"/>
    <w:rsid w:val="007D0D8D"/>
    <w:rsid w:val="00864920"/>
    <w:rsid w:val="00890F1A"/>
    <w:rsid w:val="008B7E2B"/>
    <w:rsid w:val="00917DC9"/>
    <w:rsid w:val="00936ADD"/>
    <w:rsid w:val="00970FEA"/>
    <w:rsid w:val="009A036A"/>
    <w:rsid w:val="009B3ED6"/>
    <w:rsid w:val="00A84B26"/>
    <w:rsid w:val="00A9058C"/>
    <w:rsid w:val="00AE7BF8"/>
    <w:rsid w:val="00B8592A"/>
    <w:rsid w:val="00C40C51"/>
    <w:rsid w:val="00C61B22"/>
    <w:rsid w:val="00C94FE4"/>
    <w:rsid w:val="00CC547E"/>
    <w:rsid w:val="00CF64F1"/>
    <w:rsid w:val="00D01734"/>
    <w:rsid w:val="00D46DC0"/>
    <w:rsid w:val="00DA2115"/>
    <w:rsid w:val="00DE4B5D"/>
    <w:rsid w:val="00E73EC1"/>
    <w:rsid w:val="00EA5189"/>
    <w:rsid w:val="00EC5A5E"/>
    <w:rsid w:val="00EC7768"/>
    <w:rsid w:val="00EF4153"/>
    <w:rsid w:val="00F1298E"/>
    <w:rsid w:val="00F8706A"/>
    <w:rsid w:val="00FA3260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E557"/>
  <w15:docId w15:val="{3BFF72B1-7D59-4FAF-B64E-AC7A2DE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Хоменко Денис Юрійович</cp:lastModifiedBy>
  <cp:revision>3</cp:revision>
  <cp:lastPrinted>2024-03-07T14:04:00Z</cp:lastPrinted>
  <dcterms:created xsi:type="dcterms:W3CDTF">2024-03-07T13:28:00Z</dcterms:created>
  <dcterms:modified xsi:type="dcterms:W3CDTF">2024-03-07T14:04:00Z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