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FD" w:rsidRPr="004D495E" w:rsidRDefault="00F338FD" w:rsidP="00077675">
      <w:pPr>
        <w:pStyle w:val="tj"/>
        <w:shd w:val="clear" w:color="auto" w:fill="FFFFFF"/>
        <w:spacing w:before="0" w:beforeAutospacing="0" w:after="0" w:afterAutospacing="0"/>
        <w:ind w:firstLine="425"/>
        <w:jc w:val="center"/>
        <w:rPr>
          <w:b/>
          <w:bCs/>
          <w:color w:val="000000"/>
          <w:sz w:val="28"/>
          <w:szCs w:val="28"/>
          <w:lang w:val="uk-UA"/>
        </w:rPr>
      </w:pPr>
      <w:r w:rsidRPr="004D495E">
        <w:rPr>
          <w:b/>
          <w:bCs/>
          <w:color w:val="000000"/>
          <w:sz w:val="28"/>
          <w:szCs w:val="28"/>
          <w:lang w:val="uk-UA"/>
        </w:rPr>
        <w:t>ПОЯСНЮВАЛЬНА ЗАПИСКА</w:t>
      </w:r>
    </w:p>
    <w:p w:rsidR="004E573A" w:rsidRDefault="00F338FD" w:rsidP="00077675">
      <w:pPr>
        <w:pStyle w:val="tj"/>
        <w:shd w:val="clear" w:color="auto" w:fill="FFFFFF"/>
        <w:spacing w:before="0" w:beforeAutospacing="0" w:after="0" w:afterAutospacing="0"/>
        <w:ind w:firstLine="425"/>
        <w:jc w:val="center"/>
        <w:rPr>
          <w:b/>
          <w:bCs/>
          <w:color w:val="000000"/>
          <w:sz w:val="28"/>
          <w:szCs w:val="28"/>
          <w:lang w:val="uk-UA"/>
        </w:rPr>
      </w:pPr>
      <w:r w:rsidRPr="004D495E">
        <w:rPr>
          <w:b/>
          <w:bCs/>
          <w:color w:val="000000"/>
          <w:sz w:val="28"/>
          <w:szCs w:val="28"/>
          <w:lang w:val="uk-UA"/>
        </w:rPr>
        <w:t xml:space="preserve">до </w:t>
      </w:r>
      <w:proofErr w:type="spellStart"/>
      <w:r w:rsidRPr="004D495E">
        <w:rPr>
          <w:b/>
          <w:bCs/>
          <w:color w:val="000000"/>
          <w:sz w:val="28"/>
          <w:szCs w:val="28"/>
          <w:lang w:val="uk-UA"/>
        </w:rPr>
        <w:t>про</w:t>
      </w:r>
      <w:r w:rsidR="005B2801" w:rsidRPr="004D495E">
        <w:rPr>
          <w:b/>
          <w:bCs/>
          <w:color w:val="000000"/>
          <w:sz w:val="28"/>
          <w:szCs w:val="28"/>
          <w:lang w:val="uk-UA"/>
        </w:rPr>
        <w:t>є</w:t>
      </w:r>
      <w:r w:rsidRPr="004D495E">
        <w:rPr>
          <w:b/>
          <w:bCs/>
          <w:color w:val="000000"/>
          <w:sz w:val="28"/>
          <w:szCs w:val="28"/>
          <w:lang w:val="uk-UA"/>
        </w:rPr>
        <w:t>кту</w:t>
      </w:r>
      <w:proofErr w:type="spellEnd"/>
      <w:r w:rsidRPr="004D495E">
        <w:rPr>
          <w:b/>
          <w:bCs/>
          <w:color w:val="000000"/>
          <w:sz w:val="28"/>
          <w:szCs w:val="28"/>
          <w:lang w:val="uk-UA"/>
        </w:rPr>
        <w:t xml:space="preserve"> рішення Київської міської ради</w:t>
      </w:r>
      <w:r w:rsidR="004E573A" w:rsidRPr="004D495E">
        <w:rPr>
          <w:b/>
          <w:bCs/>
          <w:color w:val="000000"/>
          <w:sz w:val="28"/>
          <w:szCs w:val="28"/>
          <w:lang w:val="uk-UA"/>
        </w:rPr>
        <w:t xml:space="preserve"> </w:t>
      </w:r>
    </w:p>
    <w:p w:rsidR="005A4229" w:rsidRPr="004D495E" w:rsidRDefault="005A4229" w:rsidP="00077675">
      <w:pPr>
        <w:pStyle w:val="tj"/>
        <w:shd w:val="clear" w:color="auto" w:fill="FFFFFF"/>
        <w:spacing w:before="0" w:beforeAutospacing="0" w:after="0" w:afterAutospacing="0"/>
        <w:ind w:firstLine="425"/>
        <w:jc w:val="center"/>
        <w:rPr>
          <w:b/>
          <w:bCs/>
          <w:color w:val="000000"/>
          <w:sz w:val="28"/>
          <w:szCs w:val="28"/>
          <w:lang w:val="uk-UA"/>
        </w:rPr>
      </w:pPr>
      <w:r>
        <w:rPr>
          <w:b/>
          <w:sz w:val="28"/>
          <w:szCs w:val="28"/>
          <w:lang w:val="uk-UA"/>
        </w:rPr>
        <w:t xml:space="preserve">«Про деякі питання </w:t>
      </w:r>
      <w:r w:rsidRPr="001F0D1E">
        <w:rPr>
          <w:b/>
          <w:sz w:val="28"/>
          <w:szCs w:val="28"/>
          <w:lang w:val="uk-UA"/>
        </w:rPr>
        <w:t>забезпечення діяльності громадських приймалень депутатів Київської міської ради</w:t>
      </w:r>
      <w:r>
        <w:rPr>
          <w:b/>
          <w:sz w:val="28"/>
          <w:szCs w:val="28"/>
          <w:lang w:val="uk-UA"/>
        </w:rPr>
        <w:t>»</w:t>
      </w:r>
    </w:p>
    <w:p w:rsidR="00DF7776" w:rsidRPr="00BA45D7" w:rsidRDefault="00DF7776" w:rsidP="00BA45D7">
      <w:pPr>
        <w:pStyle w:val="tj"/>
        <w:shd w:val="clear" w:color="auto" w:fill="FFFFFF"/>
        <w:spacing w:before="0" w:beforeAutospacing="0" w:after="0" w:afterAutospacing="0"/>
        <w:ind w:firstLine="425"/>
        <w:rPr>
          <w:color w:val="000000"/>
          <w:sz w:val="28"/>
          <w:szCs w:val="28"/>
          <w:lang w:val="uk-UA"/>
        </w:rPr>
      </w:pPr>
    </w:p>
    <w:p w:rsidR="00BA45D7" w:rsidRDefault="00077675" w:rsidP="004535EC">
      <w:pPr>
        <w:pStyle w:val="tj"/>
        <w:numPr>
          <w:ilvl w:val="0"/>
          <w:numId w:val="4"/>
        </w:numPr>
        <w:shd w:val="clear" w:color="auto" w:fill="FFFFFF"/>
        <w:spacing w:before="0" w:beforeAutospacing="0" w:after="0" w:afterAutospacing="0"/>
        <w:jc w:val="center"/>
        <w:rPr>
          <w:b/>
          <w:bCs/>
          <w:color w:val="000000"/>
          <w:sz w:val="28"/>
          <w:szCs w:val="28"/>
          <w:lang w:val="uk-UA"/>
        </w:rPr>
      </w:pPr>
      <w:r w:rsidRPr="00C76F90">
        <w:rPr>
          <w:b/>
          <w:bCs/>
          <w:color w:val="000000"/>
          <w:sz w:val="28"/>
          <w:szCs w:val="28"/>
          <w:lang w:val="uk-UA"/>
        </w:rPr>
        <w:t>Обґрунтування</w:t>
      </w:r>
      <w:r w:rsidR="00F338FD" w:rsidRPr="00C76F90">
        <w:rPr>
          <w:b/>
          <w:bCs/>
          <w:color w:val="000000"/>
          <w:sz w:val="28"/>
          <w:szCs w:val="28"/>
          <w:lang w:val="uk-UA"/>
        </w:rPr>
        <w:t xml:space="preserve"> необхідності прийняття рішення</w:t>
      </w:r>
    </w:p>
    <w:p w:rsidR="00DA41AA" w:rsidRPr="00DA41AA" w:rsidRDefault="00DA41AA" w:rsidP="00DA41AA">
      <w:pPr>
        <w:pStyle w:val="tj"/>
        <w:shd w:val="clear" w:color="auto" w:fill="FFFFFF"/>
        <w:spacing w:before="0" w:beforeAutospacing="0" w:after="0" w:afterAutospacing="0"/>
        <w:ind w:left="928"/>
        <w:rPr>
          <w:b/>
          <w:bCs/>
          <w:color w:val="000000"/>
          <w:sz w:val="16"/>
          <w:szCs w:val="16"/>
          <w:lang w:val="uk-UA"/>
        </w:rPr>
      </w:pPr>
    </w:p>
    <w:p w:rsidR="00FE5777" w:rsidRDefault="00D97A26" w:rsidP="00A823C6">
      <w:pPr>
        <w:pStyle w:val="tj"/>
        <w:shd w:val="clear" w:color="auto" w:fill="FFFFFF"/>
        <w:spacing w:before="0" w:beforeAutospacing="0" w:after="0" w:afterAutospacing="0"/>
        <w:ind w:firstLine="709"/>
        <w:jc w:val="both"/>
        <w:rPr>
          <w:color w:val="000000"/>
          <w:spacing w:val="-6"/>
          <w:sz w:val="28"/>
          <w:szCs w:val="28"/>
          <w:lang w:val="uk-UA"/>
        </w:rPr>
      </w:pPr>
      <w:r w:rsidRPr="00A823C6">
        <w:rPr>
          <w:color w:val="000000"/>
          <w:spacing w:val="-6"/>
          <w:sz w:val="28"/>
          <w:szCs w:val="28"/>
          <w:lang w:val="uk-UA"/>
        </w:rPr>
        <w:t>1.1</w:t>
      </w:r>
      <w:r w:rsidRPr="00D97A26">
        <w:rPr>
          <w:b/>
          <w:color w:val="000000"/>
          <w:spacing w:val="-6"/>
          <w:sz w:val="28"/>
          <w:szCs w:val="28"/>
          <w:lang w:val="uk-UA"/>
        </w:rPr>
        <w:t>.</w:t>
      </w:r>
      <w:r>
        <w:rPr>
          <w:color w:val="000000"/>
          <w:spacing w:val="-6"/>
          <w:sz w:val="28"/>
          <w:szCs w:val="28"/>
          <w:lang w:val="uk-UA"/>
        </w:rPr>
        <w:t xml:space="preserve"> </w:t>
      </w:r>
      <w:r w:rsidR="00FE5777">
        <w:rPr>
          <w:color w:val="000000"/>
          <w:spacing w:val="-6"/>
          <w:sz w:val="28"/>
          <w:szCs w:val="28"/>
          <w:lang w:val="uk-UA"/>
        </w:rPr>
        <w:t>Частина друга статті 2 Закону України «Про статус депутатів місцевих рад»  (далі - Закон) визначає, що депутат місцевої ради як представник інтересів територіальної громади</w:t>
      </w:r>
      <w:r w:rsidR="00FE5777" w:rsidRPr="00FE5777">
        <w:rPr>
          <w:color w:val="000000"/>
          <w:spacing w:val="-6"/>
          <w:sz w:val="28"/>
          <w:szCs w:val="28"/>
          <w:lang w:val="uk-UA"/>
        </w:rPr>
        <w:t>, виборців свого виборчого округу зобов'язаний виражати і захищати інтереси відповідної територіальної громади та її частини - виборців свого виборчого округу, виконувати їх доручення в межах своїх повноважень, наданих законом, брати активну участь у здійсненні місцевого самоврядування</w:t>
      </w:r>
      <w:r w:rsidR="00FE5777">
        <w:rPr>
          <w:color w:val="000000"/>
          <w:spacing w:val="-6"/>
          <w:sz w:val="28"/>
          <w:szCs w:val="28"/>
          <w:lang w:val="uk-UA"/>
        </w:rPr>
        <w:t>.</w:t>
      </w:r>
    </w:p>
    <w:p w:rsidR="00FE5777" w:rsidRDefault="00FE5777" w:rsidP="00A823C6">
      <w:pPr>
        <w:pStyle w:val="tj"/>
        <w:shd w:val="clear" w:color="auto" w:fill="FFFFFF"/>
        <w:spacing w:before="0" w:beforeAutospacing="0" w:after="0" w:afterAutospacing="0"/>
        <w:ind w:firstLine="709"/>
        <w:jc w:val="both"/>
        <w:rPr>
          <w:color w:val="000000"/>
          <w:spacing w:val="-6"/>
          <w:sz w:val="28"/>
          <w:szCs w:val="28"/>
          <w:lang w:val="uk-UA"/>
        </w:rPr>
      </w:pPr>
      <w:r>
        <w:rPr>
          <w:color w:val="000000"/>
          <w:spacing w:val="-6"/>
          <w:sz w:val="28"/>
          <w:szCs w:val="28"/>
          <w:lang w:val="uk-UA"/>
        </w:rPr>
        <w:t xml:space="preserve">Пункти 1 та 5 частини першої статті 10 Закону визначають, що депутат місцевої ради у виборчому окрузі зобов’язаний </w:t>
      </w:r>
      <w:r w:rsidRPr="00FE5777">
        <w:rPr>
          <w:color w:val="000000"/>
          <w:spacing w:val="-6"/>
          <w:sz w:val="28"/>
          <w:szCs w:val="28"/>
          <w:lang w:val="uk-UA"/>
        </w:rPr>
        <w:t>підтримувати зв’язок з виборцями, місцевою організацією політичної партії, яка висунула його кандидатом у депутати місцевої ради, відповідною територіальною громадою, а також громадськими організаціями, трудовими колективами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відповідній території;</w:t>
      </w:r>
      <w:bookmarkStart w:id="0" w:name="n397"/>
      <w:bookmarkStart w:id="1" w:name="n80"/>
      <w:bookmarkEnd w:id="0"/>
      <w:bookmarkEnd w:id="1"/>
      <w:r w:rsidRPr="00FE5777">
        <w:rPr>
          <w:color w:val="000000"/>
          <w:spacing w:val="-6"/>
          <w:sz w:val="28"/>
          <w:szCs w:val="28"/>
          <w:lang w:val="uk-UA"/>
        </w:rPr>
        <w:t xml:space="preserve">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rsidR="00FE5777" w:rsidRDefault="00FE5777" w:rsidP="00A823C6">
      <w:pPr>
        <w:pStyle w:val="tj"/>
        <w:shd w:val="clear" w:color="auto" w:fill="FFFFFF"/>
        <w:spacing w:before="0" w:beforeAutospacing="0" w:after="0" w:afterAutospacing="0"/>
        <w:ind w:firstLine="709"/>
        <w:jc w:val="both"/>
        <w:rPr>
          <w:color w:val="000000"/>
          <w:spacing w:val="-6"/>
          <w:sz w:val="28"/>
          <w:szCs w:val="28"/>
          <w:lang w:val="uk-UA"/>
        </w:rPr>
      </w:pPr>
      <w:r>
        <w:rPr>
          <w:color w:val="000000"/>
          <w:spacing w:val="-6"/>
          <w:sz w:val="28"/>
          <w:szCs w:val="28"/>
          <w:lang w:val="uk-UA"/>
        </w:rPr>
        <w:t>Припис частини третьої статті 11 Закону встановлює, що  д</w:t>
      </w:r>
      <w:r w:rsidRPr="00FE5777">
        <w:rPr>
          <w:color w:val="000000"/>
          <w:spacing w:val="-6"/>
          <w:sz w:val="28"/>
          <w:szCs w:val="28"/>
          <w:lang w:val="uk-UA"/>
        </w:rPr>
        <w:t>епутат місцевої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w:t>
      </w:r>
    </w:p>
    <w:p w:rsidR="00FE5777" w:rsidRPr="00FE5777" w:rsidRDefault="00FE5777" w:rsidP="00A823C6">
      <w:pPr>
        <w:pStyle w:val="tj"/>
        <w:shd w:val="clear" w:color="auto" w:fill="FFFFFF"/>
        <w:spacing w:before="0" w:beforeAutospacing="0" w:after="0" w:afterAutospacing="0"/>
        <w:ind w:firstLine="709"/>
        <w:jc w:val="both"/>
        <w:rPr>
          <w:color w:val="000000"/>
          <w:spacing w:val="-6"/>
          <w:sz w:val="28"/>
          <w:szCs w:val="28"/>
          <w:lang w:val="uk-UA"/>
        </w:rPr>
      </w:pPr>
      <w:r>
        <w:rPr>
          <w:color w:val="000000"/>
          <w:spacing w:val="-6"/>
          <w:sz w:val="28"/>
          <w:szCs w:val="28"/>
          <w:lang w:val="uk-UA"/>
        </w:rPr>
        <w:t xml:space="preserve">Відповідно до Положення про  громадську приймальню депутата Київської міської ради, затвердженого рішенням Київради  </w:t>
      </w:r>
      <w:r w:rsidRPr="00FE5777">
        <w:rPr>
          <w:color w:val="000000"/>
          <w:spacing w:val="-6"/>
          <w:sz w:val="28"/>
          <w:szCs w:val="28"/>
          <w:lang w:val="uk-UA"/>
        </w:rPr>
        <w:t xml:space="preserve">від 22 лютого 2007 року </w:t>
      </w:r>
      <w:r w:rsidR="00BB36C6">
        <w:rPr>
          <w:color w:val="000000"/>
          <w:spacing w:val="-6"/>
          <w:sz w:val="28"/>
          <w:szCs w:val="28"/>
          <w:lang w:val="uk-UA"/>
        </w:rPr>
        <w:t>№</w:t>
      </w:r>
      <w:r w:rsidRPr="00FE5777">
        <w:rPr>
          <w:color w:val="000000"/>
          <w:spacing w:val="-6"/>
          <w:sz w:val="28"/>
          <w:szCs w:val="28"/>
          <w:lang w:val="uk-UA"/>
        </w:rPr>
        <w:t xml:space="preserve"> 172/833</w:t>
      </w:r>
      <w:r>
        <w:rPr>
          <w:color w:val="000000"/>
          <w:spacing w:val="-6"/>
          <w:sz w:val="28"/>
          <w:szCs w:val="28"/>
          <w:lang w:val="uk-UA"/>
        </w:rPr>
        <w:t xml:space="preserve">  г</w:t>
      </w:r>
      <w:r w:rsidRPr="00FE5777">
        <w:rPr>
          <w:color w:val="000000"/>
          <w:spacing w:val="-6"/>
          <w:sz w:val="28"/>
          <w:szCs w:val="28"/>
          <w:lang w:val="uk-UA"/>
        </w:rPr>
        <w:t xml:space="preserve">ромадська приймальня депутата </w:t>
      </w:r>
      <w:r>
        <w:rPr>
          <w:color w:val="000000"/>
          <w:spacing w:val="-6"/>
          <w:sz w:val="28"/>
          <w:szCs w:val="28"/>
          <w:lang w:val="uk-UA"/>
        </w:rPr>
        <w:t>Київради</w:t>
      </w:r>
      <w:r w:rsidRPr="00FE5777">
        <w:rPr>
          <w:color w:val="000000"/>
          <w:spacing w:val="-6"/>
          <w:sz w:val="28"/>
          <w:szCs w:val="28"/>
          <w:lang w:val="uk-UA"/>
        </w:rPr>
        <w:t xml:space="preserve"> (далі - громадська приймальня) є формою роботи депутатів Київради з громадянами, об'єднаннями громадян, трудовими колективами підприємств, установ та організацій незалежно від форми власності, органами державної влади та місцевого самоврядування, органами самоорганізації населення, розташованими на території міста Києва.</w:t>
      </w:r>
    </w:p>
    <w:p w:rsidR="00FE5777" w:rsidRPr="00FE5777" w:rsidRDefault="00FE5777" w:rsidP="00A823C6">
      <w:pPr>
        <w:pStyle w:val="tj"/>
        <w:shd w:val="clear" w:color="auto" w:fill="FFFFFF"/>
        <w:spacing w:before="0" w:beforeAutospacing="0" w:after="0" w:afterAutospacing="0"/>
        <w:ind w:firstLine="709"/>
        <w:jc w:val="both"/>
        <w:rPr>
          <w:color w:val="000000"/>
          <w:spacing w:val="-6"/>
          <w:sz w:val="28"/>
          <w:szCs w:val="28"/>
          <w:lang w:val="uk-UA"/>
        </w:rPr>
      </w:pPr>
      <w:bookmarkStart w:id="2" w:name="20"/>
      <w:bookmarkEnd w:id="2"/>
      <w:r w:rsidRPr="00FE5777">
        <w:rPr>
          <w:color w:val="000000"/>
          <w:spacing w:val="-6"/>
          <w:sz w:val="28"/>
          <w:szCs w:val="28"/>
          <w:lang w:val="uk-UA"/>
        </w:rPr>
        <w:t>Громадська приймальня працює безпосередньо з виборцями, іншими громадянами у взаємодії з депутатами, депутатськими групами та фракціями Київради, районними у місті Києві радами, їх виконавчими органами, органами самоорганізації населення, а також із Київськими міськими організаціями партій та виборчих блоків, які представлені у Київраді.</w:t>
      </w:r>
    </w:p>
    <w:p w:rsidR="00FE5777" w:rsidRDefault="00FE5777" w:rsidP="00A823C6">
      <w:pPr>
        <w:pStyle w:val="tj"/>
        <w:shd w:val="clear" w:color="auto" w:fill="FFFFFF"/>
        <w:spacing w:before="0" w:beforeAutospacing="0" w:after="0" w:afterAutospacing="0"/>
        <w:ind w:firstLine="709"/>
        <w:jc w:val="both"/>
        <w:rPr>
          <w:color w:val="000000"/>
          <w:spacing w:val="-6"/>
          <w:sz w:val="28"/>
          <w:szCs w:val="28"/>
          <w:lang w:val="uk-UA"/>
        </w:rPr>
      </w:pPr>
      <w:bookmarkStart w:id="3" w:name="22"/>
      <w:bookmarkEnd w:id="3"/>
      <w:r w:rsidRPr="00FE5777">
        <w:rPr>
          <w:color w:val="000000"/>
          <w:spacing w:val="-6"/>
          <w:sz w:val="28"/>
          <w:szCs w:val="28"/>
          <w:lang w:val="uk-UA"/>
        </w:rPr>
        <w:t>Громадська приймальня забезпечує безперервний зв'язок між виборцями та депутатами Київради, є однією із форм громадського контролю за діяльністю депутатів Київради.</w:t>
      </w:r>
    </w:p>
    <w:p w:rsidR="00FE5777" w:rsidRPr="00FE5777" w:rsidRDefault="00FE5777" w:rsidP="00A823C6">
      <w:pPr>
        <w:pStyle w:val="tj"/>
        <w:shd w:val="clear" w:color="auto" w:fill="FFFFFF"/>
        <w:spacing w:before="0" w:beforeAutospacing="0" w:after="0" w:afterAutospacing="0"/>
        <w:ind w:firstLine="709"/>
        <w:jc w:val="both"/>
        <w:rPr>
          <w:color w:val="000000"/>
          <w:spacing w:val="-6"/>
          <w:sz w:val="28"/>
          <w:szCs w:val="28"/>
          <w:lang w:val="uk-UA"/>
        </w:rPr>
      </w:pPr>
      <w:r w:rsidRPr="00FE5777">
        <w:rPr>
          <w:color w:val="000000"/>
          <w:spacing w:val="-6"/>
          <w:sz w:val="28"/>
          <w:szCs w:val="28"/>
          <w:lang w:val="uk-UA"/>
        </w:rPr>
        <w:t>Основним завданням громадської приймальні є сприяння депутатам Київради у виконанні ними своїх обов'язків перед виборцями та територіальною громадою міста.</w:t>
      </w:r>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4" w:name="28"/>
      <w:bookmarkEnd w:id="4"/>
      <w:r>
        <w:rPr>
          <w:color w:val="000000"/>
          <w:spacing w:val="-6"/>
          <w:sz w:val="28"/>
          <w:szCs w:val="28"/>
          <w:lang w:val="uk-UA"/>
        </w:rPr>
        <w:t>До повноважень громадської приймальні, серед іншого, належить:</w:t>
      </w:r>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5" w:name="29"/>
      <w:bookmarkStart w:id="6" w:name="31"/>
      <w:bookmarkEnd w:id="5"/>
      <w:bookmarkEnd w:id="6"/>
      <w:r>
        <w:rPr>
          <w:color w:val="000000"/>
          <w:spacing w:val="-6"/>
          <w:sz w:val="28"/>
          <w:szCs w:val="28"/>
          <w:lang w:val="uk-UA"/>
        </w:rPr>
        <w:lastRenderedPageBreak/>
        <w:t>-</w:t>
      </w:r>
      <w:r w:rsidR="00FE5777" w:rsidRPr="00FE5777">
        <w:rPr>
          <w:color w:val="000000"/>
          <w:spacing w:val="-6"/>
          <w:sz w:val="28"/>
          <w:szCs w:val="28"/>
          <w:lang w:val="uk-UA"/>
        </w:rPr>
        <w:t xml:space="preserve"> прийом виборців, інших громадян; </w:t>
      </w:r>
      <w:r>
        <w:rPr>
          <w:color w:val="000000"/>
          <w:spacing w:val="-6"/>
          <w:sz w:val="28"/>
          <w:szCs w:val="28"/>
          <w:lang w:val="uk-UA"/>
        </w:rPr>
        <w:t xml:space="preserve">реєстрація звернень та заяв; сприяння </w:t>
      </w:r>
      <w:r w:rsidR="00FE5777" w:rsidRPr="00FE5777">
        <w:rPr>
          <w:color w:val="000000"/>
          <w:spacing w:val="-6"/>
          <w:sz w:val="28"/>
          <w:szCs w:val="28"/>
          <w:lang w:val="uk-UA"/>
        </w:rPr>
        <w:t xml:space="preserve"> вирішенн</w:t>
      </w:r>
      <w:r>
        <w:rPr>
          <w:color w:val="000000"/>
          <w:spacing w:val="-6"/>
          <w:sz w:val="28"/>
          <w:szCs w:val="28"/>
          <w:lang w:val="uk-UA"/>
        </w:rPr>
        <w:t>ю законних вимог громадян; надання їм консультацій та юридичної допомоги</w:t>
      </w:r>
      <w:r w:rsidR="00FE5777" w:rsidRPr="00FE5777">
        <w:rPr>
          <w:color w:val="000000"/>
          <w:spacing w:val="-6"/>
          <w:sz w:val="28"/>
          <w:szCs w:val="28"/>
          <w:lang w:val="uk-UA"/>
        </w:rPr>
        <w:t>;</w:t>
      </w:r>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7" w:name="32"/>
      <w:bookmarkEnd w:id="7"/>
      <w:r>
        <w:rPr>
          <w:color w:val="000000"/>
          <w:spacing w:val="-6"/>
          <w:sz w:val="28"/>
          <w:szCs w:val="28"/>
          <w:lang w:val="uk-UA"/>
        </w:rPr>
        <w:t>- підтримання регулярного зв'язку</w:t>
      </w:r>
      <w:r w:rsidR="00FE5777" w:rsidRPr="00FE5777">
        <w:rPr>
          <w:color w:val="000000"/>
          <w:spacing w:val="-6"/>
          <w:sz w:val="28"/>
          <w:szCs w:val="28"/>
          <w:lang w:val="uk-UA"/>
        </w:rPr>
        <w:t xml:space="preserve"> з громадянами, об'єднаннями громадян, трудовими колективами підприємств, установ та організацій незалежно від форми власності, органами державної влади та місцевого самоврядування, органами самоорганізації населення, розташованими на території міста Києва;</w:t>
      </w:r>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8" w:name="33"/>
      <w:bookmarkEnd w:id="8"/>
      <w:r>
        <w:rPr>
          <w:color w:val="000000"/>
          <w:spacing w:val="-6"/>
          <w:sz w:val="28"/>
          <w:szCs w:val="28"/>
          <w:lang w:val="uk-UA"/>
        </w:rPr>
        <w:t xml:space="preserve">- ведення обліку </w:t>
      </w:r>
      <w:r w:rsidR="00FE5777" w:rsidRPr="00FE5777">
        <w:rPr>
          <w:color w:val="000000"/>
          <w:spacing w:val="-6"/>
          <w:sz w:val="28"/>
          <w:szCs w:val="28"/>
          <w:lang w:val="uk-UA"/>
        </w:rPr>
        <w:t>соціально незахищених громадян;</w:t>
      </w:r>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9" w:name="34"/>
      <w:bookmarkEnd w:id="9"/>
      <w:r>
        <w:rPr>
          <w:color w:val="000000"/>
          <w:spacing w:val="-6"/>
          <w:sz w:val="28"/>
          <w:szCs w:val="28"/>
          <w:lang w:val="uk-UA"/>
        </w:rPr>
        <w:t>- інформування</w:t>
      </w:r>
      <w:r w:rsidR="00FE5777" w:rsidRPr="00FE5777">
        <w:rPr>
          <w:color w:val="000000"/>
          <w:spacing w:val="-6"/>
          <w:sz w:val="28"/>
          <w:szCs w:val="28"/>
          <w:lang w:val="uk-UA"/>
        </w:rPr>
        <w:t xml:space="preserve"> виборців про роботу Київради та її органів, про виконання планів і програм економічного і соціального розвитку, інших програм, міського бюджету, рішень Київради і доручень виборців;</w:t>
      </w:r>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10" w:name="35"/>
      <w:bookmarkEnd w:id="10"/>
      <w:r>
        <w:rPr>
          <w:color w:val="000000"/>
          <w:spacing w:val="-6"/>
          <w:sz w:val="28"/>
          <w:szCs w:val="28"/>
          <w:lang w:val="uk-UA"/>
        </w:rPr>
        <w:t>-</w:t>
      </w:r>
      <w:r w:rsidR="00FE5777" w:rsidRPr="00FE5777">
        <w:rPr>
          <w:color w:val="000000"/>
          <w:spacing w:val="-6"/>
          <w:sz w:val="28"/>
          <w:szCs w:val="28"/>
          <w:lang w:val="uk-UA"/>
        </w:rPr>
        <w:t xml:space="preserve"> участь у громадських слуханнях з питань, що стосуються територіальної громади міста Києва, в організації виконання рішень Київради та її органів, доручень виборців, у масових заходах, що проводяться органами місцевого самоврядування на території міста Києва;</w:t>
      </w:r>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11" w:name="36"/>
      <w:bookmarkEnd w:id="11"/>
      <w:r>
        <w:rPr>
          <w:color w:val="000000"/>
          <w:spacing w:val="-6"/>
          <w:sz w:val="28"/>
          <w:szCs w:val="28"/>
          <w:lang w:val="uk-UA"/>
        </w:rPr>
        <w:t>- вивчення громадської думки, потреб</w:t>
      </w:r>
      <w:r w:rsidR="00FE5777" w:rsidRPr="00FE5777">
        <w:rPr>
          <w:color w:val="000000"/>
          <w:spacing w:val="-6"/>
          <w:sz w:val="28"/>
          <w:szCs w:val="28"/>
          <w:lang w:val="uk-UA"/>
        </w:rPr>
        <w:t xml:space="preserve"> територіальної гр</w:t>
      </w:r>
      <w:r>
        <w:rPr>
          <w:color w:val="000000"/>
          <w:spacing w:val="-6"/>
          <w:sz w:val="28"/>
          <w:szCs w:val="28"/>
          <w:lang w:val="uk-UA"/>
        </w:rPr>
        <w:t>омади міста Києва, потреб населення, інформування про них Київради та її органів,  безпосередня</w:t>
      </w:r>
      <w:r w:rsidR="00FE5777" w:rsidRPr="00FE5777">
        <w:rPr>
          <w:color w:val="000000"/>
          <w:spacing w:val="-6"/>
          <w:sz w:val="28"/>
          <w:szCs w:val="28"/>
          <w:lang w:val="uk-UA"/>
        </w:rPr>
        <w:t xml:space="preserve"> участь у їх вирішенні</w:t>
      </w:r>
      <w:hyperlink r:id="rId6" w:tgtFrame="_blank" w:history="1">
        <w:r w:rsidR="00FE5777" w:rsidRPr="00FE5777">
          <w:rPr>
            <w:color w:val="000000"/>
            <w:spacing w:val="-6"/>
            <w:sz w:val="28"/>
            <w:szCs w:val="28"/>
            <w:lang w:val="uk-UA"/>
          </w:rPr>
          <w:t>;</w:t>
        </w:r>
      </w:hyperlink>
    </w:p>
    <w:p w:rsidR="00FE5777" w:rsidRPr="00FE5777"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12" w:name="101"/>
      <w:bookmarkEnd w:id="12"/>
      <w:r>
        <w:rPr>
          <w:color w:val="000000"/>
          <w:spacing w:val="-6"/>
          <w:sz w:val="28"/>
          <w:szCs w:val="28"/>
          <w:lang w:val="uk-UA"/>
        </w:rPr>
        <w:t xml:space="preserve">- </w:t>
      </w:r>
      <w:hyperlink r:id="rId7" w:tgtFrame="_blank" w:history="1">
        <w:r>
          <w:rPr>
            <w:color w:val="000000"/>
            <w:spacing w:val="-6"/>
            <w:sz w:val="28"/>
            <w:szCs w:val="28"/>
            <w:lang w:val="uk-UA"/>
          </w:rPr>
          <w:t>здійснення видатків</w:t>
        </w:r>
        <w:r w:rsidR="00FE5777" w:rsidRPr="00FE5777">
          <w:rPr>
            <w:color w:val="000000"/>
            <w:spacing w:val="-6"/>
            <w:sz w:val="28"/>
            <w:szCs w:val="28"/>
            <w:lang w:val="uk-UA"/>
          </w:rPr>
          <w:t xml:space="preserve"> на виконання Програми вирішення депутатами Київської міської ради соціально-економічних проблем, передвиборчих програм та доручень виборців за рахунок коштів, передбачених у бюджеті міста Києва.</w:t>
        </w:r>
      </w:hyperlink>
    </w:p>
    <w:p w:rsidR="00FE5777" w:rsidRPr="00A823C6" w:rsidRDefault="00EA1E61" w:rsidP="00A823C6">
      <w:pPr>
        <w:pStyle w:val="tj"/>
        <w:shd w:val="clear" w:color="auto" w:fill="FFFFFF"/>
        <w:spacing w:before="0" w:beforeAutospacing="0" w:after="0" w:afterAutospacing="0"/>
        <w:ind w:firstLine="709"/>
        <w:jc w:val="both"/>
        <w:rPr>
          <w:color w:val="000000"/>
          <w:spacing w:val="-6"/>
          <w:sz w:val="28"/>
          <w:szCs w:val="28"/>
          <w:lang w:val="uk-UA"/>
        </w:rPr>
      </w:pPr>
      <w:bookmarkStart w:id="13" w:name="103"/>
      <w:bookmarkStart w:id="14" w:name="37"/>
      <w:bookmarkEnd w:id="13"/>
      <w:bookmarkEnd w:id="14"/>
      <w:r w:rsidRPr="00A823C6">
        <w:rPr>
          <w:color w:val="000000"/>
          <w:spacing w:val="-6"/>
          <w:sz w:val="28"/>
          <w:szCs w:val="28"/>
          <w:lang w:val="uk-UA"/>
        </w:rPr>
        <w:t>Діюче скликання Київської міської ради обране на чергових місцевих виборах у 2020 році, які відбулись за новими вибо</w:t>
      </w:r>
      <w:r w:rsidR="00A80A0C" w:rsidRPr="00A823C6">
        <w:rPr>
          <w:color w:val="000000"/>
          <w:spacing w:val="-6"/>
          <w:sz w:val="28"/>
          <w:szCs w:val="28"/>
          <w:lang w:val="uk-UA"/>
        </w:rPr>
        <w:t>р</w:t>
      </w:r>
      <w:r w:rsidRPr="00A823C6">
        <w:rPr>
          <w:color w:val="000000"/>
          <w:spacing w:val="-6"/>
          <w:sz w:val="28"/>
          <w:szCs w:val="28"/>
          <w:lang w:val="uk-UA"/>
        </w:rPr>
        <w:t xml:space="preserve">чими правилами, визначеними Виборчим кодексом України. Порівняно з попереднім скликанням, округи діючих депутатів Київради збільшились у середньому у 8 разів, відповідно у стільки ж разів збільшилась кількість виборців, інтереси яких представляють депутати  і </w:t>
      </w:r>
      <w:r w:rsidR="00D51F10" w:rsidRPr="00A823C6">
        <w:rPr>
          <w:color w:val="000000"/>
          <w:spacing w:val="-6"/>
          <w:sz w:val="28"/>
          <w:szCs w:val="28"/>
          <w:lang w:val="uk-UA"/>
        </w:rPr>
        <w:t>інтереси яких вони зобов’язані виражати і захищати</w:t>
      </w:r>
      <w:r w:rsidRPr="00A823C6">
        <w:rPr>
          <w:color w:val="000000"/>
          <w:spacing w:val="-6"/>
          <w:sz w:val="28"/>
          <w:szCs w:val="28"/>
          <w:lang w:val="uk-UA"/>
        </w:rPr>
        <w:t xml:space="preserve">, в тому числі, через громадські приймальні. </w:t>
      </w:r>
      <w:r w:rsidR="00A80A0C" w:rsidRPr="00A823C6">
        <w:rPr>
          <w:color w:val="000000"/>
          <w:spacing w:val="-6"/>
          <w:sz w:val="28"/>
          <w:szCs w:val="28"/>
          <w:lang w:val="uk-UA"/>
        </w:rPr>
        <w:t xml:space="preserve">Разом з тим видатки на виконання Програми вирішення депутатами Київської міської ради соціально-економічних проблем, </w:t>
      </w:r>
      <w:r w:rsidR="00EF2375" w:rsidRPr="00A823C6">
        <w:rPr>
          <w:color w:val="000000"/>
          <w:spacing w:val="-6"/>
          <w:sz w:val="28"/>
          <w:szCs w:val="28"/>
          <w:lang w:val="uk-UA"/>
        </w:rPr>
        <w:t xml:space="preserve"> виконання </w:t>
      </w:r>
      <w:r w:rsidR="008621FA" w:rsidRPr="00A823C6">
        <w:rPr>
          <w:color w:val="000000"/>
          <w:spacing w:val="-6"/>
          <w:sz w:val="28"/>
          <w:szCs w:val="28"/>
          <w:lang w:val="uk-UA"/>
        </w:rPr>
        <w:t>передвиборн</w:t>
      </w:r>
      <w:r w:rsidR="00A80A0C" w:rsidRPr="00A823C6">
        <w:rPr>
          <w:color w:val="000000"/>
          <w:spacing w:val="-6"/>
          <w:sz w:val="28"/>
          <w:szCs w:val="28"/>
          <w:lang w:val="uk-UA"/>
        </w:rPr>
        <w:t xml:space="preserve">их програм та доручень виборців за рахунок коштів, передбачених у бюджеті міста Києва  у 2023 році </w:t>
      </w:r>
      <w:r w:rsidR="00D51F10" w:rsidRPr="00A823C6">
        <w:rPr>
          <w:color w:val="000000"/>
          <w:spacing w:val="-6"/>
          <w:sz w:val="28"/>
          <w:szCs w:val="28"/>
          <w:lang w:val="uk-UA"/>
        </w:rPr>
        <w:t>,</w:t>
      </w:r>
      <w:r w:rsidR="004D4C89" w:rsidRPr="00A823C6">
        <w:rPr>
          <w:color w:val="000000"/>
          <w:spacing w:val="-6"/>
          <w:sz w:val="28"/>
          <w:szCs w:val="28"/>
          <w:lang w:val="uk-UA"/>
        </w:rPr>
        <w:t xml:space="preserve"> з</w:t>
      </w:r>
      <w:r w:rsidR="00A80A0C" w:rsidRPr="00A823C6">
        <w:rPr>
          <w:color w:val="000000"/>
          <w:spacing w:val="-6"/>
          <w:sz w:val="28"/>
          <w:szCs w:val="28"/>
          <w:lang w:val="uk-UA"/>
        </w:rPr>
        <w:t>росли у 6 разів на кожного з депутатів Київради.</w:t>
      </w:r>
    </w:p>
    <w:p w:rsidR="00A80A0C" w:rsidRPr="00A823C6" w:rsidRDefault="003A294B" w:rsidP="00D51F10">
      <w:pPr>
        <w:pStyle w:val="a9"/>
        <w:ind w:firstLine="709"/>
        <w:jc w:val="both"/>
        <w:rPr>
          <w:color w:val="000000"/>
          <w:sz w:val="28"/>
          <w:szCs w:val="28"/>
          <w:lang w:val="uk-UA"/>
        </w:rPr>
      </w:pPr>
      <w:r w:rsidRPr="00A823C6">
        <w:rPr>
          <w:color w:val="000000"/>
          <w:spacing w:val="-6"/>
          <w:sz w:val="28"/>
          <w:szCs w:val="28"/>
          <w:lang w:val="uk-UA"/>
        </w:rPr>
        <w:t>Таким чином, у</w:t>
      </w:r>
      <w:r w:rsidR="00A80A0C" w:rsidRPr="00A823C6">
        <w:rPr>
          <w:color w:val="000000"/>
          <w:spacing w:val="-6"/>
          <w:sz w:val="28"/>
          <w:szCs w:val="28"/>
          <w:lang w:val="uk-UA"/>
        </w:rPr>
        <w:t xml:space="preserve"> зв’язку зі значним збільшенням навантаження на роботу громадських приймалень депутатів Київради</w:t>
      </w:r>
      <w:r w:rsidRPr="00A823C6">
        <w:rPr>
          <w:color w:val="000000"/>
          <w:spacing w:val="-6"/>
          <w:sz w:val="28"/>
          <w:szCs w:val="28"/>
          <w:lang w:val="uk-UA"/>
        </w:rPr>
        <w:t xml:space="preserve"> ІХ скликання</w:t>
      </w:r>
      <w:r w:rsidR="00A80A0C" w:rsidRPr="00A823C6">
        <w:rPr>
          <w:color w:val="000000"/>
          <w:spacing w:val="-6"/>
          <w:sz w:val="28"/>
          <w:szCs w:val="28"/>
          <w:lang w:val="uk-UA"/>
        </w:rPr>
        <w:t xml:space="preserve">, </w:t>
      </w:r>
      <w:proofErr w:type="spellStart"/>
      <w:r w:rsidR="00D51F10" w:rsidRPr="00A823C6">
        <w:rPr>
          <w:color w:val="000000"/>
          <w:spacing w:val="-6"/>
          <w:sz w:val="28"/>
          <w:szCs w:val="28"/>
          <w:lang w:val="uk-UA"/>
        </w:rPr>
        <w:t>проєктом</w:t>
      </w:r>
      <w:proofErr w:type="spellEnd"/>
      <w:r w:rsidR="00D51F10" w:rsidRPr="00A823C6">
        <w:rPr>
          <w:color w:val="000000"/>
          <w:spacing w:val="-6"/>
          <w:sz w:val="28"/>
          <w:szCs w:val="28"/>
          <w:lang w:val="uk-UA"/>
        </w:rPr>
        <w:t xml:space="preserve"> рішення </w:t>
      </w:r>
      <w:r w:rsidR="00A80A0C" w:rsidRPr="00A823C6">
        <w:rPr>
          <w:color w:val="000000"/>
          <w:spacing w:val="-6"/>
          <w:sz w:val="28"/>
          <w:szCs w:val="28"/>
          <w:lang w:val="uk-UA"/>
        </w:rPr>
        <w:t xml:space="preserve">пропонується збільшити </w:t>
      </w:r>
      <w:r w:rsidR="00697FAF" w:rsidRPr="00A823C6">
        <w:rPr>
          <w:color w:val="000000"/>
          <w:spacing w:val="-6"/>
          <w:sz w:val="28"/>
          <w:szCs w:val="28"/>
          <w:lang w:val="uk-UA"/>
        </w:rPr>
        <w:t xml:space="preserve">кількість працівників громадських приймалень </w:t>
      </w:r>
      <w:r w:rsidRPr="00A823C6">
        <w:rPr>
          <w:color w:val="000000"/>
          <w:spacing w:val="-6"/>
          <w:sz w:val="28"/>
          <w:szCs w:val="28"/>
          <w:lang w:val="uk-UA"/>
        </w:rPr>
        <w:t xml:space="preserve">депутатів, </w:t>
      </w:r>
      <w:r w:rsidR="00697FAF" w:rsidRPr="00A823C6">
        <w:rPr>
          <w:color w:val="000000"/>
          <w:spacing w:val="-6"/>
          <w:sz w:val="28"/>
          <w:szCs w:val="28"/>
          <w:lang w:val="uk-UA"/>
        </w:rPr>
        <w:t xml:space="preserve"> які фінансуються</w:t>
      </w:r>
      <w:r w:rsidR="00A80A0C" w:rsidRPr="00A823C6">
        <w:rPr>
          <w:color w:val="000000"/>
          <w:spacing w:val="-6"/>
          <w:sz w:val="28"/>
          <w:szCs w:val="28"/>
          <w:lang w:val="uk-UA"/>
        </w:rPr>
        <w:t xml:space="preserve"> </w:t>
      </w:r>
      <w:r w:rsidR="00A80A0C" w:rsidRPr="00A823C6">
        <w:rPr>
          <w:color w:val="000000"/>
          <w:sz w:val="28"/>
          <w:szCs w:val="28"/>
          <w:lang w:val="uk-UA"/>
        </w:rPr>
        <w:t xml:space="preserve">за рахунок міського бюджету </w:t>
      </w:r>
      <w:r w:rsidR="00697FAF" w:rsidRPr="00A823C6">
        <w:rPr>
          <w:color w:val="000000"/>
          <w:sz w:val="28"/>
          <w:szCs w:val="28"/>
          <w:lang w:val="uk-UA"/>
        </w:rPr>
        <w:t xml:space="preserve">з 2-х до 3-х </w:t>
      </w:r>
      <w:r w:rsidRPr="00A823C6">
        <w:rPr>
          <w:color w:val="000000"/>
          <w:sz w:val="28"/>
          <w:szCs w:val="28"/>
          <w:lang w:val="uk-UA"/>
        </w:rPr>
        <w:t xml:space="preserve"> з 1 січня 2024 року</w:t>
      </w:r>
      <w:r w:rsidR="00A80A0C" w:rsidRPr="00A823C6">
        <w:rPr>
          <w:color w:val="000000"/>
          <w:sz w:val="28"/>
          <w:szCs w:val="28"/>
          <w:lang w:val="uk-UA"/>
        </w:rPr>
        <w:t>.</w:t>
      </w:r>
    </w:p>
    <w:p w:rsidR="00B17D22" w:rsidRPr="00B17D22" w:rsidRDefault="00D97A26" w:rsidP="00B17D22">
      <w:pPr>
        <w:ind w:firstLine="709"/>
        <w:jc w:val="both"/>
        <w:rPr>
          <w:sz w:val="28"/>
          <w:szCs w:val="28"/>
          <w:lang w:val="uk-UA"/>
        </w:rPr>
      </w:pPr>
      <w:r w:rsidRPr="00A823C6">
        <w:rPr>
          <w:sz w:val="28"/>
          <w:szCs w:val="28"/>
          <w:lang w:val="uk-UA"/>
        </w:rPr>
        <w:t>1.2.</w:t>
      </w:r>
      <w:r>
        <w:rPr>
          <w:sz w:val="28"/>
          <w:szCs w:val="28"/>
          <w:lang w:val="uk-UA"/>
        </w:rPr>
        <w:t xml:space="preserve"> Відповідно до пункту 4 додатку</w:t>
      </w:r>
      <w:r w:rsidR="00B17D22" w:rsidRPr="00B17D22">
        <w:rPr>
          <w:sz w:val="28"/>
          <w:szCs w:val="28"/>
          <w:lang w:val="uk-UA"/>
        </w:rPr>
        <w:t xml:space="preserve"> 1 до рішення Київської міської ради від 14.12.2020 № 10/10 «Про затвердження Програми вирішення депутатами Київської міської ради соціально-економічних проблем, виконання передвиборних програм та доручень виборців на 2021-2025 роки» обсяг коштів на забезпечення діяльності громадських приймалень депутатів Київської міської ради (утримання) на 2024 рік становить 107 856 100,00 грн (в т. ч. заробітна плата двом працівника громадської приймальні - 83 358 720,00 грн, нарахування на оплату праці - 18 338 919,00 грн) на 2025 рік – 113 248 900,00  (в т. ч. заробітна плата двом працівника громадської приймальні – 87 526 656,00 грн, нарахування на оплату праці – 19 255 865,00 грн). При розрахунку зазначених обсягів використовувались основні прогнозні </w:t>
      </w:r>
      <w:proofErr w:type="spellStart"/>
      <w:r w:rsidR="00B17D22" w:rsidRPr="00B17D22">
        <w:rPr>
          <w:sz w:val="28"/>
          <w:szCs w:val="28"/>
          <w:lang w:val="uk-UA"/>
        </w:rPr>
        <w:t>макропоказники</w:t>
      </w:r>
      <w:proofErr w:type="spellEnd"/>
      <w:r w:rsidR="00B17D22" w:rsidRPr="00B17D22">
        <w:rPr>
          <w:sz w:val="28"/>
          <w:szCs w:val="28"/>
          <w:lang w:val="uk-UA"/>
        </w:rPr>
        <w:t xml:space="preserve">  економічного і соціального розвитку України на 2021 – 2023 роки, схвалені постановою Кабінету Міністрів України від 29.07.2020 № 671. Оскільки вказані </w:t>
      </w:r>
      <w:proofErr w:type="spellStart"/>
      <w:r w:rsidR="00B17D22" w:rsidRPr="00B17D22">
        <w:rPr>
          <w:sz w:val="28"/>
          <w:szCs w:val="28"/>
          <w:lang w:val="uk-UA"/>
        </w:rPr>
        <w:t>макропоказники</w:t>
      </w:r>
      <w:proofErr w:type="spellEnd"/>
      <w:r w:rsidR="00B17D22" w:rsidRPr="00B17D22">
        <w:rPr>
          <w:sz w:val="28"/>
          <w:szCs w:val="28"/>
          <w:lang w:val="uk-UA"/>
        </w:rPr>
        <w:t xml:space="preserve"> схвалені до 2023 року включно, а строк виконання Програми – 2021 – </w:t>
      </w:r>
      <w:r w:rsidR="00B17D22" w:rsidRPr="00B17D22">
        <w:rPr>
          <w:sz w:val="28"/>
          <w:szCs w:val="28"/>
          <w:lang w:val="uk-UA"/>
        </w:rPr>
        <w:lastRenderedPageBreak/>
        <w:t>2025 роки, індекс споживчих цін на 2024-2025 роки був залишений на рівні 2023 року, тобто 105%.</w:t>
      </w:r>
    </w:p>
    <w:p w:rsidR="00B17D22" w:rsidRDefault="00B17D22" w:rsidP="00B17D22">
      <w:pPr>
        <w:ind w:firstLine="709"/>
        <w:jc w:val="both"/>
        <w:rPr>
          <w:sz w:val="28"/>
          <w:szCs w:val="28"/>
          <w:lang w:val="uk-UA"/>
        </w:rPr>
      </w:pPr>
      <w:r w:rsidRPr="00B17D22">
        <w:rPr>
          <w:sz w:val="28"/>
          <w:szCs w:val="28"/>
          <w:lang w:val="uk-UA"/>
        </w:rPr>
        <w:t xml:space="preserve">Згідно з </w:t>
      </w:r>
      <w:proofErr w:type="spellStart"/>
      <w:r w:rsidRPr="00B17D22">
        <w:rPr>
          <w:sz w:val="28"/>
          <w:szCs w:val="28"/>
          <w:lang w:val="uk-UA"/>
        </w:rPr>
        <w:t>проєктом</w:t>
      </w:r>
      <w:proofErr w:type="spellEnd"/>
      <w:r w:rsidRPr="00B17D22">
        <w:rPr>
          <w:sz w:val="28"/>
          <w:szCs w:val="28"/>
          <w:lang w:val="uk-UA"/>
        </w:rPr>
        <w:t xml:space="preserve"> Закону України від 15.09.2023 </w:t>
      </w:r>
      <w:r w:rsidRPr="00D97A26">
        <w:rPr>
          <w:sz w:val="28"/>
          <w:szCs w:val="28"/>
          <w:lang w:val="uk-UA"/>
        </w:rPr>
        <w:t>№ 10000</w:t>
      </w:r>
      <w:r w:rsidRPr="00B17D22">
        <w:rPr>
          <w:sz w:val="28"/>
          <w:szCs w:val="28"/>
          <w:lang w:val="uk-UA"/>
        </w:rPr>
        <w:t xml:space="preserve"> «Про державний</w:t>
      </w:r>
      <w:r w:rsidRPr="00B17D22">
        <w:rPr>
          <w:sz w:val="28"/>
          <w:szCs w:val="28"/>
        </w:rPr>
        <w:t xml:space="preserve"> бюджет </w:t>
      </w:r>
      <w:proofErr w:type="spellStart"/>
      <w:r w:rsidRPr="00B17D22">
        <w:rPr>
          <w:sz w:val="28"/>
          <w:szCs w:val="28"/>
        </w:rPr>
        <w:t>України</w:t>
      </w:r>
      <w:proofErr w:type="spellEnd"/>
      <w:r w:rsidRPr="00B17D22">
        <w:rPr>
          <w:sz w:val="28"/>
          <w:szCs w:val="28"/>
        </w:rPr>
        <w:t xml:space="preserve"> на 2024 </w:t>
      </w:r>
      <w:proofErr w:type="spellStart"/>
      <w:r w:rsidRPr="00B17D22">
        <w:rPr>
          <w:sz w:val="28"/>
          <w:szCs w:val="28"/>
        </w:rPr>
        <w:t>рік</w:t>
      </w:r>
      <w:proofErr w:type="spellEnd"/>
      <w:r w:rsidRPr="00B17D22">
        <w:rPr>
          <w:sz w:val="28"/>
          <w:szCs w:val="28"/>
        </w:rPr>
        <w:t xml:space="preserve">» </w:t>
      </w:r>
      <w:r>
        <w:rPr>
          <w:sz w:val="28"/>
          <w:szCs w:val="28"/>
          <w:lang w:val="uk-UA"/>
        </w:rPr>
        <w:t>прожитковий мінімум для працезд</w:t>
      </w:r>
      <w:r w:rsidR="00D97A26">
        <w:rPr>
          <w:sz w:val="28"/>
          <w:szCs w:val="28"/>
          <w:lang w:val="uk-UA"/>
        </w:rPr>
        <w:t>атних осіб на 2024 рік визначено в розмірі</w:t>
      </w:r>
      <w:r>
        <w:rPr>
          <w:sz w:val="28"/>
          <w:szCs w:val="28"/>
          <w:lang w:val="uk-UA"/>
        </w:rPr>
        <w:t xml:space="preserve"> 3 028,00 грн</w:t>
      </w:r>
      <w:r w:rsidR="00D65A1F">
        <w:rPr>
          <w:sz w:val="28"/>
          <w:szCs w:val="28"/>
          <w:lang w:val="uk-UA"/>
        </w:rPr>
        <w:t xml:space="preserve">. Також відповідно до листа Міністерства фінансів України від 16.08.2023 № 05110-08-6/22354 «Про особливості складання </w:t>
      </w:r>
      <w:proofErr w:type="spellStart"/>
      <w:r w:rsidR="00D65A1F">
        <w:rPr>
          <w:sz w:val="28"/>
          <w:szCs w:val="28"/>
          <w:lang w:val="uk-UA"/>
        </w:rPr>
        <w:t>проєктів</w:t>
      </w:r>
      <w:proofErr w:type="spellEnd"/>
      <w:r w:rsidR="00D65A1F">
        <w:rPr>
          <w:sz w:val="28"/>
          <w:szCs w:val="28"/>
          <w:lang w:val="uk-UA"/>
        </w:rPr>
        <w:t xml:space="preserve"> місцевих бюджетів на 2024 рік</w:t>
      </w:r>
      <w:r w:rsidR="00D97A26">
        <w:rPr>
          <w:sz w:val="28"/>
          <w:szCs w:val="28"/>
          <w:lang w:val="uk-UA"/>
        </w:rPr>
        <w:t>»</w:t>
      </w:r>
      <w:r w:rsidR="00D65A1F">
        <w:rPr>
          <w:sz w:val="28"/>
          <w:szCs w:val="28"/>
          <w:lang w:val="uk-UA"/>
        </w:rPr>
        <w:t xml:space="preserve"> прогнозний розмір прожиткового мінімуму для працездатних осіб на 2025 рік  становить 3 301,00 грн.</w:t>
      </w:r>
    </w:p>
    <w:p w:rsidR="00D65A1F" w:rsidRPr="00A823C6" w:rsidRDefault="00D97A26" w:rsidP="00D97A26">
      <w:pPr>
        <w:ind w:firstLine="709"/>
        <w:jc w:val="both"/>
        <w:rPr>
          <w:sz w:val="28"/>
          <w:szCs w:val="28"/>
          <w:lang w:val="uk-UA"/>
        </w:rPr>
      </w:pPr>
      <w:r w:rsidRPr="00A823C6">
        <w:rPr>
          <w:sz w:val="28"/>
          <w:szCs w:val="28"/>
          <w:lang w:val="uk-UA"/>
        </w:rPr>
        <w:t>Враховуючи зазначене</w:t>
      </w:r>
      <w:r w:rsidR="00D65A1F" w:rsidRPr="00A823C6">
        <w:rPr>
          <w:sz w:val="28"/>
          <w:szCs w:val="28"/>
          <w:lang w:val="uk-UA"/>
        </w:rPr>
        <w:t xml:space="preserve">, виникла необхідність </w:t>
      </w:r>
      <w:proofErr w:type="spellStart"/>
      <w:r w:rsidR="00D65A1F" w:rsidRPr="00A823C6">
        <w:rPr>
          <w:sz w:val="28"/>
          <w:szCs w:val="28"/>
          <w:lang w:val="uk-UA"/>
        </w:rPr>
        <w:t>внести</w:t>
      </w:r>
      <w:proofErr w:type="spellEnd"/>
      <w:r w:rsidR="00D65A1F" w:rsidRPr="00A823C6">
        <w:rPr>
          <w:sz w:val="28"/>
          <w:szCs w:val="28"/>
          <w:lang w:val="uk-UA"/>
        </w:rPr>
        <w:t xml:space="preserve"> зміни до ресурсного забезпечення Програми вирішення депутатами Київської міської ради соціально-економічних проблем, виконання передвиборних програм та доручень виборців на 2021-2025 роки, по заходу «Забезпечення діяльності громадських приймалень депутатів Київської міської ради (утримання)</w:t>
      </w:r>
      <w:r w:rsidRPr="00A823C6">
        <w:rPr>
          <w:sz w:val="28"/>
          <w:szCs w:val="28"/>
          <w:lang w:val="uk-UA"/>
        </w:rPr>
        <w:t>»</w:t>
      </w:r>
      <w:r w:rsidR="00D65A1F" w:rsidRPr="00A823C6">
        <w:rPr>
          <w:sz w:val="28"/>
          <w:szCs w:val="28"/>
          <w:lang w:val="uk-UA"/>
        </w:rPr>
        <w:t xml:space="preserve"> та загального обсягу ресурсів бюджету міста Києва на 2024 та 2025 роки.</w:t>
      </w:r>
    </w:p>
    <w:p w:rsidR="00DF4EB9" w:rsidRDefault="00D97A26" w:rsidP="00D97A26">
      <w:pPr>
        <w:pStyle w:val="a9"/>
        <w:ind w:firstLine="709"/>
        <w:jc w:val="both"/>
        <w:rPr>
          <w:sz w:val="28"/>
          <w:szCs w:val="28"/>
          <w:lang w:val="uk-UA"/>
        </w:rPr>
      </w:pPr>
      <w:r w:rsidRPr="00A823C6">
        <w:rPr>
          <w:sz w:val="28"/>
          <w:szCs w:val="28"/>
          <w:lang w:val="uk-UA"/>
        </w:rPr>
        <w:t>1.3.</w:t>
      </w:r>
      <w:r>
        <w:rPr>
          <w:sz w:val="28"/>
          <w:szCs w:val="28"/>
          <w:lang w:val="uk-UA"/>
        </w:rPr>
        <w:t xml:space="preserve"> </w:t>
      </w:r>
      <w:r w:rsidR="00D65A1F" w:rsidRPr="00D65A1F">
        <w:rPr>
          <w:sz w:val="28"/>
          <w:szCs w:val="28"/>
          <w:lang w:val="uk-UA"/>
        </w:rPr>
        <w:t>20.04.2023 Київськ</w:t>
      </w:r>
      <w:r w:rsidR="00D65A1F">
        <w:rPr>
          <w:sz w:val="28"/>
          <w:szCs w:val="28"/>
          <w:lang w:val="uk-UA"/>
        </w:rPr>
        <w:t>а</w:t>
      </w:r>
      <w:r w:rsidR="00D65A1F" w:rsidRPr="00D65A1F">
        <w:rPr>
          <w:sz w:val="28"/>
          <w:szCs w:val="28"/>
          <w:lang w:val="uk-UA"/>
        </w:rPr>
        <w:t xml:space="preserve"> міськ</w:t>
      </w:r>
      <w:r w:rsidR="00D65A1F">
        <w:rPr>
          <w:sz w:val="28"/>
          <w:szCs w:val="28"/>
          <w:lang w:val="uk-UA"/>
        </w:rPr>
        <w:t>а</w:t>
      </w:r>
      <w:r w:rsidR="00D65A1F" w:rsidRPr="00D65A1F">
        <w:rPr>
          <w:sz w:val="28"/>
          <w:szCs w:val="28"/>
          <w:lang w:val="uk-UA"/>
        </w:rPr>
        <w:t xml:space="preserve"> рад</w:t>
      </w:r>
      <w:r w:rsidR="00D65A1F">
        <w:rPr>
          <w:sz w:val="28"/>
          <w:szCs w:val="28"/>
          <w:lang w:val="uk-UA"/>
        </w:rPr>
        <w:t xml:space="preserve">а </w:t>
      </w:r>
      <w:r w:rsidR="00D65A1F" w:rsidRPr="00D65A1F">
        <w:rPr>
          <w:sz w:val="28"/>
          <w:szCs w:val="28"/>
          <w:lang w:val="uk-UA"/>
        </w:rPr>
        <w:t>рішенням</w:t>
      </w:r>
      <w:r w:rsidR="00E14F38">
        <w:rPr>
          <w:sz w:val="28"/>
          <w:szCs w:val="28"/>
          <w:lang w:val="uk-UA"/>
        </w:rPr>
        <w:t xml:space="preserve"> </w:t>
      </w:r>
      <w:r w:rsidR="00E14F38" w:rsidRPr="00D65A1F">
        <w:rPr>
          <w:sz w:val="28"/>
          <w:szCs w:val="28"/>
          <w:lang w:val="uk-UA"/>
        </w:rPr>
        <w:t>№ 6320/6361</w:t>
      </w:r>
      <w:r w:rsidR="00E14F38">
        <w:rPr>
          <w:sz w:val="28"/>
          <w:szCs w:val="28"/>
          <w:lang w:val="uk-UA"/>
        </w:rPr>
        <w:t xml:space="preserve"> затвердила</w:t>
      </w:r>
      <w:r w:rsidR="00E14F38" w:rsidRPr="00D65A1F">
        <w:rPr>
          <w:sz w:val="28"/>
          <w:szCs w:val="28"/>
          <w:lang w:val="uk-UA"/>
        </w:rPr>
        <w:t xml:space="preserve"> </w:t>
      </w:r>
      <w:r w:rsidR="00E14F38">
        <w:rPr>
          <w:sz w:val="28"/>
          <w:szCs w:val="28"/>
          <w:lang w:val="uk-UA"/>
        </w:rPr>
        <w:t>М</w:t>
      </w:r>
      <w:r w:rsidR="00E14F38" w:rsidRPr="00D65A1F">
        <w:rPr>
          <w:sz w:val="28"/>
          <w:szCs w:val="28"/>
          <w:lang w:val="uk-UA"/>
        </w:rPr>
        <w:t>етодик</w:t>
      </w:r>
      <w:r w:rsidR="00E14F38">
        <w:rPr>
          <w:sz w:val="28"/>
          <w:szCs w:val="28"/>
          <w:lang w:val="uk-UA"/>
        </w:rPr>
        <w:t>у</w:t>
      </w:r>
      <w:r w:rsidR="00E14F38" w:rsidRPr="00D65A1F">
        <w:rPr>
          <w:sz w:val="28"/>
          <w:szCs w:val="28"/>
          <w:lang w:val="uk-UA"/>
        </w:rPr>
        <w:t xml:space="preserve"> розрахунку орендної плати за комунальне майно територіальної громади міста Києва</w:t>
      </w:r>
      <w:r w:rsidR="00E14F38">
        <w:rPr>
          <w:sz w:val="28"/>
          <w:szCs w:val="28"/>
          <w:lang w:val="uk-UA"/>
        </w:rPr>
        <w:t xml:space="preserve">, </w:t>
      </w:r>
      <w:r w:rsidR="00D65A1F" w:rsidRPr="00D65A1F">
        <w:rPr>
          <w:sz w:val="28"/>
          <w:szCs w:val="28"/>
          <w:lang w:val="uk-UA"/>
        </w:rPr>
        <w:t xml:space="preserve"> </w:t>
      </w:r>
      <w:r w:rsidR="00D65A1F">
        <w:rPr>
          <w:sz w:val="28"/>
          <w:szCs w:val="28"/>
          <w:lang w:val="uk-UA"/>
        </w:rPr>
        <w:t xml:space="preserve">абзацом 7 </w:t>
      </w:r>
      <w:r w:rsidR="00D65A1F" w:rsidRPr="00D65A1F">
        <w:rPr>
          <w:sz w:val="28"/>
          <w:szCs w:val="28"/>
          <w:lang w:val="uk-UA"/>
        </w:rPr>
        <w:t>пункт</w:t>
      </w:r>
      <w:r w:rsidR="00D65A1F">
        <w:rPr>
          <w:sz w:val="28"/>
          <w:szCs w:val="28"/>
          <w:lang w:val="uk-UA"/>
        </w:rPr>
        <w:t>у</w:t>
      </w:r>
      <w:r w:rsidR="00D65A1F" w:rsidRPr="00D65A1F">
        <w:rPr>
          <w:sz w:val="28"/>
          <w:szCs w:val="28"/>
          <w:lang w:val="uk-UA"/>
        </w:rPr>
        <w:t xml:space="preserve"> 13 </w:t>
      </w:r>
      <w:r w:rsidR="00E14F38">
        <w:rPr>
          <w:sz w:val="28"/>
          <w:szCs w:val="28"/>
          <w:lang w:val="uk-UA"/>
        </w:rPr>
        <w:t xml:space="preserve">якої </w:t>
      </w:r>
      <w:r w:rsidR="00D65A1F">
        <w:rPr>
          <w:sz w:val="28"/>
          <w:szCs w:val="28"/>
          <w:lang w:val="uk-UA"/>
        </w:rPr>
        <w:t xml:space="preserve">визначено, що </w:t>
      </w:r>
      <w:r w:rsidR="00E14F38">
        <w:rPr>
          <w:sz w:val="28"/>
          <w:szCs w:val="28"/>
          <w:lang w:val="uk-UA"/>
        </w:rPr>
        <w:t>для розміщення громадської приймальні депутатів Київської міської ради та народних депутатів України річна орендна плата за оренду (</w:t>
      </w:r>
      <w:proofErr w:type="spellStart"/>
      <w:r w:rsidR="00E14F38">
        <w:rPr>
          <w:sz w:val="28"/>
          <w:szCs w:val="28"/>
          <w:lang w:val="uk-UA"/>
        </w:rPr>
        <w:t>найм</w:t>
      </w:r>
      <w:proofErr w:type="spellEnd"/>
      <w:r w:rsidR="00E14F38">
        <w:rPr>
          <w:sz w:val="28"/>
          <w:szCs w:val="28"/>
          <w:lang w:val="uk-UA"/>
        </w:rPr>
        <w:t xml:space="preserve">) нерухомого майна в розмірі 1 гривня встановлюється на площу не більш, як 100,0 </w:t>
      </w:r>
      <w:proofErr w:type="spellStart"/>
      <w:r w:rsidR="00E14F38">
        <w:rPr>
          <w:sz w:val="28"/>
          <w:szCs w:val="28"/>
          <w:lang w:val="uk-UA"/>
        </w:rPr>
        <w:t>кв</w:t>
      </w:r>
      <w:proofErr w:type="spellEnd"/>
      <w:r w:rsidR="00E14F38">
        <w:rPr>
          <w:sz w:val="28"/>
          <w:szCs w:val="28"/>
          <w:lang w:val="uk-UA"/>
        </w:rPr>
        <w:t>.</w:t>
      </w:r>
      <w:r>
        <w:rPr>
          <w:sz w:val="28"/>
          <w:szCs w:val="28"/>
          <w:lang w:val="uk-UA"/>
        </w:rPr>
        <w:t xml:space="preserve"> м</w:t>
      </w:r>
      <w:r w:rsidR="00E14F38">
        <w:rPr>
          <w:sz w:val="28"/>
          <w:szCs w:val="28"/>
          <w:lang w:val="uk-UA"/>
        </w:rPr>
        <w:t xml:space="preserve">. </w:t>
      </w:r>
    </w:p>
    <w:p w:rsidR="00E14F38" w:rsidRPr="00D97A26" w:rsidRDefault="00E14F38" w:rsidP="00D97A26">
      <w:pPr>
        <w:pStyle w:val="a9"/>
        <w:ind w:firstLine="709"/>
        <w:jc w:val="both"/>
        <w:rPr>
          <w:b/>
          <w:sz w:val="28"/>
          <w:szCs w:val="28"/>
          <w:lang w:val="uk-UA"/>
        </w:rPr>
      </w:pPr>
      <w:r w:rsidRPr="00A823C6">
        <w:rPr>
          <w:sz w:val="28"/>
          <w:szCs w:val="28"/>
          <w:lang w:val="uk-UA"/>
        </w:rPr>
        <w:t>Отже, нео</w:t>
      </w:r>
      <w:r w:rsidR="00DF4EB9" w:rsidRPr="00A823C6">
        <w:rPr>
          <w:sz w:val="28"/>
          <w:szCs w:val="28"/>
          <w:lang w:val="uk-UA"/>
        </w:rPr>
        <w:t>б</w:t>
      </w:r>
      <w:r w:rsidRPr="00A823C6">
        <w:rPr>
          <w:sz w:val="28"/>
          <w:szCs w:val="28"/>
          <w:lang w:val="uk-UA"/>
        </w:rPr>
        <w:t>хідно привести у відповідність до цієї норми абзац сьомий пункту 10 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2021 - 2025 роки, затвердженого рішенням Київської міської ради від 14 грудня 2020 року № 10/10, а саме цифру «50» замінити цифрою «100</w:t>
      </w:r>
      <w:r w:rsidRPr="00D97A26">
        <w:rPr>
          <w:b/>
          <w:sz w:val="28"/>
          <w:szCs w:val="28"/>
          <w:lang w:val="uk-UA"/>
        </w:rPr>
        <w:t>».</w:t>
      </w:r>
    </w:p>
    <w:p w:rsidR="00FE5777" w:rsidRPr="00A823C6" w:rsidRDefault="00FE5777" w:rsidP="009A77F3">
      <w:pPr>
        <w:pStyle w:val="tj"/>
        <w:shd w:val="clear" w:color="auto" w:fill="FFFFFF"/>
        <w:spacing w:before="0" w:beforeAutospacing="0" w:after="120" w:afterAutospacing="0"/>
        <w:jc w:val="both"/>
        <w:rPr>
          <w:color w:val="000000"/>
          <w:spacing w:val="-6"/>
          <w:sz w:val="16"/>
          <w:szCs w:val="16"/>
          <w:lang w:val="uk-UA"/>
        </w:rPr>
      </w:pPr>
    </w:p>
    <w:p w:rsidR="004D495E" w:rsidRDefault="00027D52" w:rsidP="00D51F10">
      <w:pPr>
        <w:ind w:firstLine="709"/>
        <w:jc w:val="center"/>
        <w:rPr>
          <w:b/>
          <w:sz w:val="28"/>
          <w:szCs w:val="28"/>
          <w:lang w:val="uk-UA"/>
        </w:rPr>
      </w:pPr>
      <w:r w:rsidRPr="009A77F3">
        <w:rPr>
          <w:b/>
          <w:sz w:val="28"/>
          <w:szCs w:val="28"/>
          <w:lang w:val="uk-UA"/>
        </w:rPr>
        <w:t>2. Мета і шляхи її досягнення</w:t>
      </w:r>
    </w:p>
    <w:p w:rsidR="00DA41AA" w:rsidRPr="00DA41AA" w:rsidRDefault="00DA41AA" w:rsidP="00D51F10">
      <w:pPr>
        <w:ind w:firstLine="709"/>
        <w:jc w:val="center"/>
        <w:rPr>
          <w:b/>
          <w:sz w:val="16"/>
          <w:szCs w:val="16"/>
          <w:lang w:val="uk-UA"/>
        </w:rPr>
      </w:pPr>
    </w:p>
    <w:p w:rsidR="007705B7" w:rsidRPr="009A77F3" w:rsidRDefault="00027D52" w:rsidP="00D51F10">
      <w:pPr>
        <w:ind w:firstLine="709"/>
        <w:jc w:val="both"/>
        <w:rPr>
          <w:color w:val="000000"/>
          <w:spacing w:val="-6"/>
          <w:sz w:val="28"/>
          <w:szCs w:val="28"/>
          <w:lang w:val="uk-UA"/>
        </w:rPr>
      </w:pPr>
      <w:r w:rsidRPr="009A77F3">
        <w:rPr>
          <w:bCs/>
          <w:color w:val="000000"/>
          <w:spacing w:val="-6"/>
          <w:sz w:val="28"/>
          <w:szCs w:val="28"/>
          <w:lang w:val="uk-UA"/>
        </w:rPr>
        <w:t>Метою</w:t>
      </w:r>
      <w:r w:rsidR="005A4229" w:rsidRPr="009A77F3">
        <w:rPr>
          <w:bCs/>
          <w:color w:val="000000"/>
          <w:spacing w:val="-6"/>
          <w:sz w:val="28"/>
          <w:szCs w:val="28"/>
          <w:lang w:val="uk-UA"/>
        </w:rPr>
        <w:t xml:space="preserve"> прийняття </w:t>
      </w:r>
      <w:proofErr w:type="spellStart"/>
      <w:r w:rsidR="005A4229" w:rsidRPr="009A77F3">
        <w:rPr>
          <w:bCs/>
          <w:color w:val="000000"/>
          <w:spacing w:val="-6"/>
          <w:sz w:val="28"/>
          <w:szCs w:val="28"/>
          <w:lang w:val="uk-UA"/>
        </w:rPr>
        <w:t>проєкту</w:t>
      </w:r>
      <w:proofErr w:type="spellEnd"/>
      <w:r w:rsidR="005A4229" w:rsidRPr="009A77F3">
        <w:rPr>
          <w:bCs/>
          <w:color w:val="000000"/>
          <w:spacing w:val="-6"/>
          <w:sz w:val="28"/>
          <w:szCs w:val="28"/>
          <w:lang w:val="uk-UA"/>
        </w:rPr>
        <w:t xml:space="preserve"> рішення є </w:t>
      </w:r>
      <w:r w:rsidRPr="009A77F3">
        <w:rPr>
          <w:bCs/>
          <w:color w:val="000000"/>
          <w:spacing w:val="-6"/>
          <w:sz w:val="28"/>
          <w:szCs w:val="28"/>
          <w:lang w:val="uk-UA"/>
        </w:rPr>
        <w:t xml:space="preserve"> </w:t>
      </w:r>
      <w:r w:rsidR="005A4229" w:rsidRPr="009A77F3">
        <w:rPr>
          <w:bCs/>
          <w:color w:val="000000"/>
          <w:spacing w:val="-6"/>
          <w:sz w:val="28"/>
          <w:szCs w:val="28"/>
          <w:lang w:val="uk-UA"/>
        </w:rPr>
        <w:t xml:space="preserve">належне забезпечення діяльності громадських приймалень депутатів Київської міської ради для  забезпечення повного, оперативного та ефективного </w:t>
      </w:r>
      <w:r w:rsidR="005A4229" w:rsidRPr="009A77F3">
        <w:rPr>
          <w:color w:val="000000"/>
          <w:spacing w:val="-6"/>
          <w:sz w:val="28"/>
          <w:szCs w:val="28"/>
          <w:lang w:val="uk-UA"/>
        </w:rPr>
        <w:t>виконання депутатами Київради  своїх обов'язків перед виборцями та територіальною громадою міста.</w:t>
      </w:r>
    </w:p>
    <w:p w:rsidR="00D51F10" w:rsidRDefault="005A4229" w:rsidP="00D51F10">
      <w:pPr>
        <w:pStyle w:val="a9"/>
        <w:ind w:firstLine="709"/>
        <w:jc w:val="both"/>
        <w:rPr>
          <w:color w:val="000000"/>
          <w:spacing w:val="-6"/>
          <w:sz w:val="28"/>
          <w:szCs w:val="28"/>
          <w:lang w:val="uk-UA"/>
        </w:rPr>
      </w:pPr>
      <w:r w:rsidRPr="009A77F3">
        <w:rPr>
          <w:color w:val="000000"/>
          <w:spacing w:val="-6"/>
          <w:sz w:val="28"/>
          <w:szCs w:val="28"/>
          <w:lang w:val="uk-UA"/>
        </w:rPr>
        <w:t>З цією метою вносяться зміни до</w:t>
      </w:r>
      <w:r w:rsidR="00D51F10" w:rsidRPr="009A77F3">
        <w:rPr>
          <w:color w:val="000000"/>
          <w:spacing w:val="-6"/>
          <w:sz w:val="28"/>
          <w:szCs w:val="28"/>
          <w:lang w:val="uk-UA"/>
        </w:rPr>
        <w:t>:</w:t>
      </w:r>
      <w:r>
        <w:rPr>
          <w:color w:val="000000"/>
          <w:spacing w:val="-6"/>
          <w:sz w:val="28"/>
          <w:szCs w:val="28"/>
          <w:lang w:val="uk-UA"/>
        </w:rPr>
        <w:t xml:space="preserve"> </w:t>
      </w:r>
    </w:p>
    <w:p w:rsidR="00A526D5" w:rsidRPr="00A526D5" w:rsidRDefault="00A526D5" w:rsidP="00DA41AA">
      <w:pPr>
        <w:pStyle w:val="a9"/>
        <w:numPr>
          <w:ilvl w:val="0"/>
          <w:numId w:val="11"/>
        </w:numPr>
        <w:ind w:left="0" w:firstLine="0"/>
        <w:jc w:val="both"/>
        <w:rPr>
          <w:bCs/>
          <w:color w:val="000000"/>
          <w:spacing w:val="-6"/>
          <w:sz w:val="28"/>
          <w:szCs w:val="28"/>
          <w:lang w:val="uk-UA"/>
        </w:rPr>
      </w:pPr>
      <w:r w:rsidRPr="00D51F10">
        <w:rPr>
          <w:sz w:val="28"/>
          <w:szCs w:val="28"/>
          <w:lang w:val="uk-UA"/>
        </w:rPr>
        <w:t xml:space="preserve">абзацу третього </w:t>
      </w:r>
      <w:r>
        <w:rPr>
          <w:sz w:val="28"/>
          <w:szCs w:val="28"/>
          <w:lang w:val="uk-UA"/>
        </w:rPr>
        <w:t>під</w:t>
      </w:r>
      <w:r w:rsidRPr="00D51F10">
        <w:rPr>
          <w:sz w:val="28"/>
          <w:szCs w:val="28"/>
          <w:lang w:val="uk-UA"/>
        </w:rPr>
        <w:t>пункту 6.3.</w:t>
      </w:r>
      <w:r>
        <w:rPr>
          <w:sz w:val="28"/>
          <w:szCs w:val="28"/>
          <w:lang w:val="uk-UA"/>
        </w:rPr>
        <w:t xml:space="preserve"> пункту 6</w:t>
      </w:r>
      <w:r w:rsidRPr="00D51F10">
        <w:rPr>
          <w:sz w:val="28"/>
          <w:szCs w:val="28"/>
          <w:lang w:val="uk-UA"/>
        </w:rPr>
        <w:t xml:space="preserve"> Положення про громадську приймальню </w:t>
      </w:r>
      <w:hyperlink r:id="rId8" w:tgtFrame="_blank" w:history="1">
        <w:r w:rsidRPr="00D51F10">
          <w:rPr>
            <w:sz w:val="28"/>
            <w:szCs w:val="28"/>
            <w:lang w:val="uk-UA"/>
          </w:rPr>
          <w:t>депутата</w:t>
        </w:r>
      </w:hyperlink>
      <w:r w:rsidRPr="00D51F10">
        <w:rPr>
          <w:sz w:val="28"/>
          <w:szCs w:val="28"/>
          <w:lang w:val="uk-UA"/>
        </w:rPr>
        <w:t xml:space="preserve"> Київської міської ради, затвердженого рішенням Київської міської ради від 22 лютого 2007 року № 172/833</w:t>
      </w:r>
      <w:r>
        <w:rPr>
          <w:sz w:val="28"/>
          <w:szCs w:val="28"/>
          <w:lang w:val="uk-UA"/>
        </w:rPr>
        <w:t>;</w:t>
      </w:r>
    </w:p>
    <w:p w:rsidR="00A526D5" w:rsidRPr="00A526D5" w:rsidRDefault="005A4229" w:rsidP="00DA41AA">
      <w:pPr>
        <w:pStyle w:val="a9"/>
        <w:numPr>
          <w:ilvl w:val="0"/>
          <w:numId w:val="11"/>
        </w:numPr>
        <w:ind w:left="0" w:firstLine="0"/>
        <w:jc w:val="both"/>
        <w:rPr>
          <w:sz w:val="28"/>
          <w:szCs w:val="28"/>
          <w:lang w:val="uk-UA"/>
        </w:rPr>
      </w:pPr>
      <w:r>
        <w:rPr>
          <w:sz w:val="28"/>
          <w:szCs w:val="28"/>
          <w:lang w:val="uk-UA"/>
        </w:rPr>
        <w:t>абзацу п’ятого</w:t>
      </w:r>
      <w:r w:rsidR="00A526D5">
        <w:rPr>
          <w:sz w:val="28"/>
          <w:szCs w:val="28"/>
          <w:lang w:val="uk-UA"/>
        </w:rPr>
        <w:t xml:space="preserve"> та сьомого</w:t>
      </w:r>
      <w:r>
        <w:rPr>
          <w:sz w:val="28"/>
          <w:szCs w:val="28"/>
          <w:lang w:val="uk-UA"/>
        </w:rPr>
        <w:t xml:space="preserve"> пункту 10 </w:t>
      </w:r>
      <w:r w:rsidR="00FC7D3F" w:rsidRPr="00FC7D3F">
        <w:rPr>
          <w:sz w:val="28"/>
          <w:szCs w:val="28"/>
          <w:lang w:val="uk-UA"/>
        </w:rPr>
        <w:t>Порядку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2021 - 2025 роки, затвердженого рішенням Київської міської ради від 14 грудня 2020 року № 10/10</w:t>
      </w:r>
      <w:r w:rsidR="00FC7D3F">
        <w:rPr>
          <w:sz w:val="28"/>
          <w:szCs w:val="28"/>
          <w:lang w:val="uk-UA"/>
        </w:rPr>
        <w:t>;</w:t>
      </w:r>
    </w:p>
    <w:p w:rsidR="00A526D5" w:rsidRDefault="00A526D5" w:rsidP="00DA41AA">
      <w:pPr>
        <w:pStyle w:val="a9"/>
        <w:numPr>
          <w:ilvl w:val="0"/>
          <w:numId w:val="11"/>
        </w:numPr>
        <w:ind w:left="0" w:firstLine="0"/>
        <w:jc w:val="both"/>
        <w:rPr>
          <w:sz w:val="28"/>
          <w:szCs w:val="28"/>
          <w:lang w:val="uk-UA"/>
        </w:rPr>
      </w:pPr>
      <w:r>
        <w:rPr>
          <w:sz w:val="28"/>
          <w:szCs w:val="28"/>
          <w:lang w:val="uk-UA"/>
        </w:rPr>
        <w:t>т</w:t>
      </w:r>
      <w:r w:rsidRPr="00A526D5">
        <w:rPr>
          <w:sz w:val="28"/>
          <w:szCs w:val="28"/>
          <w:lang w:val="uk-UA"/>
        </w:rPr>
        <w:t xml:space="preserve">аблиці «Ресурсне забезпечення Програми» </w:t>
      </w:r>
      <w:r>
        <w:rPr>
          <w:sz w:val="28"/>
          <w:szCs w:val="28"/>
          <w:lang w:val="uk-UA"/>
        </w:rPr>
        <w:t>Програми</w:t>
      </w:r>
      <w:r w:rsidRPr="00A526D5">
        <w:rPr>
          <w:sz w:val="28"/>
          <w:szCs w:val="28"/>
          <w:lang w:val="uk-UA"/>
        </w:rPr>
        <w:t xml:space="preserve"> вирішення депутатами Київської міської ради соціально-економічних проблем, виконання передвиборних програм та доручень виборців на 2021 - 2025 роки, </w:t>
      </w:r>
      <w:r>
        <w:rPr>
          <w:sz w:val="28"/>
          <w:szCs w:val="28"/>
          <w:lang w:val="uk-UA"/>
        </w:rPr>
        <w:t xml:space="preserve">затвердженої </w:t>
      </w:r>
      <w:r w:rsidRPr="00A526D5">
        <w:rPr>
          <w:sz w:val="28"/>
          <w:szCs w:val="28"/>
          <w:lang w:val="uk-UA"/>
        </w:rPr>
        <w:t>рішенням Київської міської ради від 14 грудня 2020 року № 10/10</w:t>
      </w:r>
      <w:r>
        <w:rPr>
          <w:sz w:val="28"/>
          <w:szCs w:val="28"/>
          <w:lang w:val="uk-UA"/>
        </w:rPr>
        <w:t>;</w:t>
      </w:r>
    </w:p>
    <w:p w:rsidR="00C76F90" w:rsidRPr="00A823C6" w:rsidRDefault="00A823C6" w:rsidP="00DA41AA">
      <w:pPr>
        <w:pStyle w:val="a9"/>
        <w:numPr>
          <w:ilvl w:val="0"/>
          <w:numId w:val="11"/>
        </w:numPr>
        <w:ind w:left="0" w:firstLine="0"/>
        <w:jc w:val="both"/>
        <w:rPr>
          <w:sz w:val="28"/>
          <w:szCs w:val="28"/>
          <w:lang w:val="uk-UA"/>
        </w:rPr>
      </w:pPr>
      <w:r w:rsidRPr="00A823C6">
        <w:rPr>
          <w:sz w:val="28"/>
          <w:szCs w:val="28"/>
          <w:lang w:val="uk-UA"/>
        </w:rPr>
        <w:t xml:space="preserve">пункту 3.2. Порядку використання коштів Програми вирішення депутатами Київської міської ради соціально-економічних проблем, виконання передвиборних </w:t>
      </w:r>
      <w:r w:rsidRPr="00A823C6">
        <w:rPr>
          <w:sz w:val="28"/>
          <w:szCs w:val="28"/>
          <w:lang w:val="uk-UA"/>
        </w:rPr>
        <w:lastRenderedPageBreak/>
        <w:t xml:space="preserve">програм та доручень виборців на 2021 - 2025 роки в умовах воєнного стану, затвердженого рішенням Київської міської ради від 30 березня </w:t>
      </w:r>
      <w:r w:rsidR="005A4229" w:rsidRPr="00A823C6">
        <w:rPr>
          <w:sz w:val="28"/>
          <w:szCs w:val="28"/>
          <w:lang w:val="uk-UA"/>
        </w:rPr>
        <w:t xml:space="preserve">2022 року № 4550/4591 (у редакції рішення </w:t>
      </w:r>
      <w:r w:rsidR="004E3191" w:rsidRPr="00A823C6">
        <w:rPr>
          <w:sz w:val="28"/>
          <w:szCs w:val="28"/>
          <w:lang w:val="uk-UA"/>
        </w:rPr>
        <w:t xml:space="preserve">Київської міської ради </w:t>
      </w:r>
      <w:r w:rsidR="005A4229" w:rsidRPr="00A823C6">
        <w:rPr>
          <w:sz w:val="28"/>
          <w:szCs w:val="28"/>
          <w:lang w:val="uk-UA"/>
        </w:rPr>
        <w:t xml:space="preserve">від 23 березня 2023 року </w:t>
      </w:r>
      <w:r w:rsidR="00FC7D3F" w:rsidRPr="00A823C6">
        <w:rPr>
          <w:sz w:val="28"/>
          <w:szCs w:val="28"/>
          <w:lang w:val="uk-UA"/>
        </w:rPr>
        <w:t>№</w:t>
      </w:r>
      <w:r w:rsidR="005A4229" w:rsidRPr="00A823C6">
        <w:rPr>
          <w:sz w:val="28"/>
          <w:szCs w:val="28"/>
          <w:lang w:val="uk-UA"/>
        </w:rPr>
        <w:t xml:space="preserve"> 6253/6294</w:t>
      </w:r>
      <w:r w:rsidR="00A526D5" w:rsidRPr="00A823C6">
        <w:rPr>
          <w:sz w:val="28"/>
          <w:szCs w:val="28"/>
          <w:lang w:val="uk-UA"/>
        </w:rPr>
        <w:t>.</w:t>
      </w:r>
    </w:p>
    <w:p w:rsidR="00A526D5" w:rsidRPr="00DA41AA" w:rsidRDefault="00A526D5" w:rsidP="00A526D5">
      <w:pPr>
        <w:pStyle w:val="a9"/>
        <w:ind w:left="709"/>
        <w:jc w:val="both"/>
        <w:rPr>
          <w:sz w:val="16"/>
          <w:szCs w:val="16"/>
          <w:lang w:val="uk-UA"/>
        </w:rPr>
      </w:pPr>
    </w:p>
    <w:p w:rsidR="00C76F90" w:rsidRDefault="00C76F90" w:rsidP="00D51F10">
      <w:pPr>
        <w:widowControl w:val="0"/>
        <w:suppressAutoHyphens/>
        <w:overflowPunct w:val="0"/>
        <w:ind w:firstLine="709"/>
        <w:jc w:val="center"/>
        <w:textAlignment w:val="baseline"/>
        <w:rPr>
          <w:rFonts w:eastAsia="Calibri"/>
          <w:b/>
          <w:kern w:val="2"/>
          <w:sz w:val="28"/>
          <w:szCs w:val="28"/>
          <w:lang w:val="uk-UA" w:eastAsia="en-US"/>
        </w:rPr>
      </w:pPr>
      <w:r w:rsidRPr="004535EC">
        <w:rPr>
          <w:rFonts w:eastAsia="Calibri"/>
          <w:b/>
          <w:kern w:val="2"/>
          <w:sz w:val="28"/>
          <w:szCs w:val="28"/>
          <w:lang w:val="uk-UA" w:eastAsia="en-US"/>
        </w:rPr>
        <w:t xml:space="preserve">3. Правове </w:t>
      </w:r>
      <w:r w:rsidR="004535EC" w:rsidRPr="004535EC">
        <w:rPr>
          <w:rFonts w:eastAsia="Calibri"/>
          <w:b/>
          <w:kern w:val="2"/>
          <w:sz w:val="28"/>
          <w:szCs w:val="28"/>
          <w:lang w:val="uk-UA" w:eastAsia="en-US"/>
        </w:rPr>
        <w:t>обґрунтування</w:t>
      </w:r>
      <w:r w:rsidR="00027D52" w:rsidRPr="004535EC">
        <w:rPr>
          <w:rFonts w:eastAsia="Calibri"/>
          <w:b/>
          <w:kern w:val="2"/>
          <w:sz w:val="28"/>
          <w:szCs w:val="28"/>
          <w:lang w:val="uk-UA" w:eastAsia="en-US"/>
        </w:rPr>
        <w:t xml:space="preserve"> необхідності прийняття рішення</w:t>
      </w:r>
    </w:p>
    <w:p w:rsidR="00DA41AA" w:rsidRPr="00DA41AA" w:rsidRDefault="00DA41AA" w:rsidP="00D51F10">
      <w:pPr>
        <w:widowControl w:val="0"/>
        <w:suppressAutoHyphens/>
        <w:overflowPunct w:val="0"/>
        <w:ind w:firstLine="709"/>
        <w:jc w:val="center"/>
        <w:textAlignment w:val="baseline"/>
        <w:rPr>
          <w:rFonts w:eastAsia="Calibri"/>
          <w:b/>
          <w:kern w:val="2"/>
          <w:sz w:val="16"/>
          <w:szCs w:val="16"/>
          <w:lang w:val="uk-UA" w:eastAsia="en-US"/>
        </w:rPr>
      </w:pPr>
    </w:p>
    <w:p w:rsidR="007705B7" w:rsidRDefault="007705B7" w:rsidP="00D51F10">
      <w:pPr>
        <w:ind w:firstLine="709"/>
        <w:jc w:val="both"/>
        <w:rPr>
          <w:sz w:val="28"/>
          <w:szCs w:val="28"/>
          <w:lang w:val="uk-UA"/>
        </w:rPr>
      </w:pPr>
      <w:r w:rsidRPr="004535EC">
        <w:rPr>
          <w:sz w:val="28"/>
          <w:szCs w:val="28"/>
          <w:lang w:val="uk-UA"/>
        </w:rPr>
        <w:t>Ріше</w:t>
      </w:r>
      <w:r w:rsidR="005A4229">
        <w:rPr>
          <w:sz w:val="28"/>
          <w:szCs w:val="28"/>
          <w:lang w:val="uk-UA"/>
        </w:rPr>
        <w:t>ння підготовлене відповідно до з</w:t>
      </w:r>
      <w:r w:rsidRPr="004535EC">
        <w:rPr>
          <w:sz w:val="28"/>
          <w:szCs w:val="28"/>
          <w:lang w:val="uk-UA"/>
        </w:rPr>
        <w:t>акон</w:t>
      </w:r>
      <w:r w:rsidR="005A4229">
        <w:rPr>
          <w:sz w:val="28"/>
          <w:szCs w:val="28"/>
          <w:lang w:val="uk-UA"/>
        </w:rPr>
        <w:t>ів</w:t>
      </w:r>
      <w:r w:rsidRPr="004535EC">
        <w:rPr>
          <w:sz w:val="28"/>
          <w:szCs w:val="28"/>
          <w:lang w:val="uk-UA"/>
        </w:rPr>
        <w:t xml:space="preserve"> України «Про міс</w:t>
      </w:r>
      <w:r w:rsidR="005A4229">
        <w:rPr>
          <w:sz w:val="28"/>
          <w:szCs w:val="28"/>
          <w:lang w:val="uk-UA"/>
        </w:rPr>
        <w:t xml:space="preserve">цеве самоврядування в Україні» та «Про статус депутатів місцевих рад». </w:t>
      </w:r>
    </w:p>
    <w:p w:rsidR="005A4229" w:rsidRPr="00DA41AA" w:rsidRDefault="005A4229" w:rsidP="00D51F10">
      <w:pPr>
        <w:ind w:firstLine="709"/>
        <w:jc w:val="both"/>
        <w:rPr>
          <w:bCs/>
          <w:sz w:val="16"/>
          <w:szCs w:val="16"/>
          <w:lang w:val="uk-UA"/>
        </w:rPr>
      </w:pPr>
    </w:p>
    <w:p w:rsidR="00D51F10" w:rsidRDefault="00C76F90" w:rsidP="00D51F10">
      <w:pPr>
        <w:ind w:firstLine="709"/>
        <w:jc w:val="center"/>
        <w:rPr>
          <w:rFonts w:eastAsia="Calibri"/>
          <w:b/>
          <w:kern w:val="2"/>
          <w:sz w:val="28"/>
          <w:szCs w:val="28"/>
          <w:lang w:val="uk-UA" w:eastAsia="en-US"/>
        </w:rPr>
      </w:pPr>
      <w:r w:rsidRPr="004535EC">
        <w:rPr>
          <w:rFonts w:eastAsia="Calibri"/>
          <w:b/>
          <w:kern w:val="2"/>
          <w:sz w:val="28"/>
          <w:szCs w:val="28"/>
          <w:lang w:val="uk-UA" w:eastAsia="en-US"/>
        </w:rPr>
        <w:t>4. Інформація про те, чи стосується проєкт</w:t>
      </w:r>
    </w:p>
    <w:p w:rsidR="00027D52" w:rsidRDefault="00C76F90" w:rsidP="00D51F10">
      <w:pPr>
        <w:ind w:firstLine="709"/>
        <w:jc w:val="center"/>
        <w:rPr>
          <w:rFonts w:eastAsia="Calibri"/>
          <w:b/>
          <w:kern w:val="2"/>
          <w:sz w:val="28"/>
          <w:szCs w:val="28"/>
          <w:lang w:val="uk-UA" w:eastAsia="en-US"/>
        </w:rPr>
      </w:pPr>
      <w:r w:rsidRPr="004535EC">
        <w:rPr>
          <w:rFonts w:eastAsia="Calibri"/>
          <w:b/>
          <w:kern w:val="2"/>
          <w:sz w:val="28"/>
          <w:szCs w:val="28"/>
          <w:lang w:val="uk-UA" w:eastAsia="en-US"/>
        </w:rPr>
        <w:t xml:space="preserve"> рішення</w:t>
      </w:r>
      <w:r w:rsidR="00D51F10">
        <w:rPr>
          <w:rFonts w:eastAsia="Calibri"/>
          <w:b/>
          <w:kern w:val="2"/>
          <w:sz w:val="28"/>
          <w:szCs w:val="28"/>
          <w:lang w:val="uk-UA" w:eastAsia="en-US"/>
        </w:rPr>
        <w:t xml:space="preserve"> </w:t>
      </w:r>
      <w:r w:rsidRPr="004535EC">
        <w:rPr>
          <w:rFonts w:eastAsia="Calibri"/>
          <w:b/>
          <w:kern w:val="2"/>
          <w:sz w:val="28"/>
          <w:szCs w:val="28"/>
          <w:lang w:val="uk-UA" w:eastAsia="en-US"/>
        </w:rPr>
        <w:t>прав і соціальної</w:t>
      </w:r>
      <w:r w:rsidR="00D51F10">
        <w:rPr>
          <w:rFonts w:eastAsia="Calibri"/>
          <w:b/>
          <w:kern w:val="2"/>
          <w:sz w:val="28"/>
          <w:szCs w:val="28"/>
          <w:lang w:val="uk-UA" w:eastAsia="en-US"/>
        </w:rPr>
        <w:t xml:space="preserve"> захищеності осіб з </w:t>
      </w:r>
      <w:r w:rsidRPr="004535EC">
        <w:rPr>
          <w:rFonts w:eastAsia="Calibri"/>
          <w:b/>
          <w:kern w:val="2"/>
          <w:sz w:val="28"/>
          <w:szCs w:val="28"/>
          <w:lang w:val="uk-UA" w:eastAsia="en-US"/>
        </w:rPr>
        <w:t>інвалідністю</w:t>
      </w:r>
    </w:p>
    <w:p w:rsidR="00DA41AA" w:rsidRPr="00DA41AA" w:rsidRDefault="00DA41AA" w:rsidP="00D51F10">
      <w:pPr>
        <w:ind w:firstLine="709"/>
        <w:jc w:val="center"/>
        <w:rPr>
          <w:rFonts w:eastAsia="Calibri"/>
          <w:b/>
          <w:kern w:val="2"/>
          <w:sz w:val="16"/>
          <w:szCs w:val="16"/>
          <w:lang w:val="uk-UA" w:eastAsia="en-US"/>
        </w:rPr>
      </w:pPr>
    </w:p>
    <w:p w:rsidR="00C76F90" w:rsidRPr="004535EC" w:rsidRDefault="00C76F90" w:rsidP="00D51F10">
      <w:pPr>
        <w:widowControl w:val="0"/>
        <w:suppressAutoHyphens/>
        <w:overflowPunct w:val="0"/>
        <w:ind w:firstLine="709"/>
        <w:jc w:val="both"/>
        <w:textAlignment w:val="baseline"/>
        <w:rPr>
          <w:rFonts w:eastAsia="Calibri"/>
          <w:kern w:val="2"/>
          <w:sz w:val="28"/>
          <w:szCs w:val="28"/>
          <w:lang w:val="uk-UA" w:eastAsia="en-US"/>
        </w:rPr>
      </w:pPr>
      <w:r w:rsidRPr="004535EC">
        <w:rPr>
          <w:bCs/>
          <w:sz w:val="28"/>
          <w:szCs w:val="28"/>
          <w:lang w:val="uk-UA"/>
        </w:rPr>
        <w:t>Проєкт рішення не матиме впливу на права і соціальну захищеність осіб з інвалідністю</w:t>
      </w:r>
      <w:r w:rsidRPr="004535EC">
        <w:rPr>
          <w:rFonts w:eastAsia="Calibri"/>
          <w:kern w:val="2"/>
          <w:sz w:val="28"/>
          <w:szCs w:val="28"/>
          <w:lang w:val="uk-UA" w:eastAsia="en-US"/>
        </w:rPr>
        <w:t>.</w:t>
      </w:r>
    </w:p>
    <w:p w:rsidR="00C76F90" w:rsidRPr="00DA41AA" w:rsidRDefault="00C76F90" w:rsidP="00D51F10">
      <w:pPr>
        <w:ind w:firstLine="709"/>
        <w:jc w:val="center"/>
        <w:rPr>
          <w:b/>
          <w:sz w:val="16"/>
          <w:szCs w:val="16"/>
          <w:lang w:val="uk-UA"/>
        </w:rPr>
      </w:pPr>
    </w:p>
    <w:p w:rsidR="004535EC" w:rsidRDefault="00C76F90" w:rsidP="00D51F10">
      <w:pPr>
        <w:widowControl w:val="0"/>
        <w:suppressAutoHyphens/>
        <w:overflowPunct w:val="0"/>
        <w:ind w:firstLine="709"/>
        <w:jc w:val="center"/>
        <w:textAlignment w:val="baseline"/>
        <w:rPr>
          <w:rFonts w:eastAsia="Calibri"/>
          <w:b/>
          <w:kern w:val="2"/>
          <w:sz w:val="28"/>
          <w:szCs w:val="28"/>
          <w:lang w:val="uk-UA" w:eastAsia="en-US"/>
        </w:rPr>
      </w:pPr>
      <w:r w:rsidRPr="004535EC">
        <w:rPr>
          <w:rFonts w:eastAsia="Calibri"/>
          <w:b/>
          <w:kern w:val="2"/>
          <w:sz w:val="28"/>
          <w:szCs w:val="28"/>
          <w:lang w:val="uk-UA" w:eastAsia="en-US"/>
        </w:rPr>
        <w:t xml:space="preserve">5. Інформація </w:t>
      </w:r>
    </w:p>
    <w:p w:rsidR="004535EC" w:rsidRDefault="00C76F90" w:rsidP="00A526D5">
      <w:pPr>
        <w:widowControl w:val="0"/>
        <w:suppressAutoHyphens/>
        <w:overflowPunct w:val="0"/>
        <w:ind w:firstLine="709"/>
        <w:jc w:val="center"/>
        <w:textAlignment w:val="baseline"/>
        <w:rPr>
          <w:rFonts w:eastAsia="Calibri"/>
          <w:b/>
          <w:kern w:val="2"/>
          <w:sz w:val="28"/>
          <w:szCs w:val="28"/>
          <w:lang w:val="uk-UA" w:eastAsia="en-US"/>
        </w:rPr>
      </w:pPr>
      <w:r w:rsidRPr="004535EC">
        <w:rPr>
          <w:rFonts w:eastAsia="Calibri"/>
          <w:b/>
          <w:kern w:val="2"/>
          <w:sz w:val="28"/>
          <w:szCs w:val="28"/>
          <w:lang w:val="uk-UA" w:eastAsia="en-US"/>
        </w:rPr>
        <w:t xml:space="preserve">про те, чи містить проєкт рішення інформацію з обмеженим доступом у розумінні статті 6 </w:t>
      </w:r>
      <w:r w:rsidR="004535EC">
        <w:rPr>
          <w:rFonts w:eastAsia="Calibri"/>
          <w:b/>
          <w:kern w:val="2"/>
          <w:sz w:val="28"/>
          <w:szCs w:val="28"/>
          <w:lang w:val="uk-UA" w:eastAsia="en-US"/>
        </w:rPr>
        <w:t xml:space="preserve"> </w:t>
      </w:r>
      <w:r w:rsidRPr="004535EC">
        <w:rPr>
          <w:rFonts w:eastAsia="Calibri"/>
          <w:b/>
          <w:kern w:val="2"/>
          <w:sz w:val="28"/>
          <w:szCs w:val="28"/>
          <w:lang w:val="uk-UA" w:eastAsia="en-US"/>
        </w:rPr>
        <w:t xml:space="preserve">Закону України «Про </w:t>
      </w:r>
      <w:r w:rsidR="00027D52" w:rsidRPr="004535EC">
        <w:rPr>
          <w:rFonts w:eastAsia="Calibri"/>
          <w:b/>
          <w:kern w:val="2"/>
          <w:sz w:val="28"/>
          <w:szCs w:val="28"/>
          <w:lang w:val="uk-UA" w:eastAsia="en-US"/>
        </w:rPr>
        <w:t>доступ до публічної інформації»</w:t>
      </w:r>
    </w:p>
    <w:p w:rsidR="00DA41AA" w:rsidRPr="00DA41AA" w:rsidRDefault="00DA41AA" w:rsidP="00A526D5">
      <w:pPr>
        <w:widowControl w:val="0"/>
        <w:suppressAutoHyphens/>
        <w:overflowPunct w:val="0"/>
        <w:ind w:firstLine="709"/>
        <w:jc w:val="center"/>
        <w:textAlignment w:val="baseline"/>
        <w:rPr>
          <w:rFonts w:eastAsia="Calibri"/>
          <w:b/>
          <w:kern w:val="2"/>
          <w:sz w:val="16"/>
          <w:szCs w:val="16"/>
          <w:lang w:val="uk-UA" w:eastAsia="en-US"/>
        </w:rPr>
      </w:pPr>
    </w:p>
    <w:p w:rsidR="004D495E" w:rsidRPr="004535EC" w:rsidRDefault="004D495E" w:rsidP="00D51F10">
      <w:pPr>
        <w:widowControl w:val="0"/>
        <w:suppressAutoHyphens/>
        <w:overflowPunct w:val="0"/>
        <w:ind w:firstLine="708"/>
        <w:textAlignment w:val="baseline"/>
        <w:rPr>
          <w:rFonts w:eastAsia="Calibri"/>
          <w:kern w:val="2"/>
          <w:sz w:val="28"/>
          <w:szCs w:val="28"/>
          <w:lang w:val="uk-UA" w:eastAsia="en-US"/>
        </w:rPr>
      </w:pPr>
      <w:r w:rsidRPr="004535EC">
        <w:rPr>
          <w:rFonts w:eastAsia="Calibri"/>
          <w:kern w:val="2"/>
          <w:sz w:val="28"/>
          <w:szCs w:val="28"/>
          <w:lang w:val="uk-UA" w:eastAsia="en-US"/>
        </w:rPr>
        <w:t>Проєкт рішення не містить інформації з обмеженим доступом у розумінні статті 6 Закону України «Про доступ до публічної інформації».</w:t>
      </w:r>
    </w:p>
    <w:p w:rsidR="00027D52" w:rsidRPr="00DA41AA" w:rsidRDefault="00027D52" w:rsidP="00D51F10">
      <w:pPr>
        <w:ind w:firstLine="709"/>
        <w:rPr>
          <w:b/>
          <w:sz w:val="16"/>
          <w:szCs w:val="16"/>
          <w:lang w:val="uk-UA"/>
        </w:rPr>
      </w:pPr>
    </w:p>
    <w:p w:rsidR="00C76F90" w:rsidRDefault="004D495E" w:rsidP="00D51F10">
      <w:pPr>
        <w:ind w:firstLine="709"/>
        <w:jc w:val="center"/>
        <w:rPr>
          <w:b/>
          <w:sz w:val="28"/>
          <w:szCs w:val="28"/>
          <w:lang w:val="uk-UA"/>
        </w:rPr>
      </w:pPr>
      <w:r w:rsidRPr="004535EC">
        <w:rPr>
          <w:b/>
          <w:sz w:val="28"/>
          <w:szCs w:val="28"/>
          <w:lang w:val="uk-UA"/>
        </w:rPr>
        <w:t>6</w:t>
      </w:r>
      <w:r w:rsidR="00C76F90" w:rsidRPr="004535EC">
        <w:rPr>
          <w:b/>
          <w:sz w:val="28"/>
          <w:szCs w:val="28"/>
          <w:lang w:val="uk-UA"/>
        </w:rPr>
        <w:t xml:space="preserve">. </w:t>
      </w:r>
      <w:r w:rsidR="001E2D6E" w:rsidRPr="004535EC">
        <w:rPr>
          <w:b/>
          <w:sz w:val="28"/>
          <w:szCs w:val="28"/>
          <w:lang w:val="uk-UA"/>
        </w:rPr>
        <w:t xml:space="preserve">Фінансово-економічне </w:t>
      </w:r>
      <w:r w:rsidR="004535EC" w:rsidRPr="004535EC">
        <w:rPr>
          <w:b/>
          <w:sz w:val="28"/>
          <w:szCs w:val="28"/>
          <w:lang w:val="uk-UA"/>
        </w:rPr>
        <w:t>обґрунтування</w:t>
      </w:r>
    </w:p>
    <w:p w:rsidR="00DA41AA" w:rsidRPr="00DA41AA" w:rsidRDefault="00DA41AA" w:rsidP="00D51F10">
      <w:pPr>
        <w:ind w:firstLine="709"/>
        <w:jc w:val="center"/>
        <w:rPr>
          <w:b/>
          <w:sz w:val="16"/>
          <w:szCs w:val="16"/>
          <w:lang w:val="uk-UA"/>
        </w:rPr>
      </w:pPr>
    </w:p>
    <w:p w:rsidR="001E2D6E" w:rsidRPr="004535EC" w:rsidRDefault="001E2D6E" w:rsidP="00D51F10">
      <w:pPr>
        <w:ind w:firstLine="709"/>
        <w:jc w:val="both"/>
        <w:rPr>
          <w:bCs/>
          <w:sz w:val="28"/>
          <w:szCs w:val="28"/>
          <w:lang w:val="uk-UA"/>
        </w:rPr>
      </w:pPr>
      <w:r w:rsidRPr="004535EC">
        <w:rPr>
          <w:bCs/>
          <w:sz w:val="28"/>
          <w:szCs w:val="28"/>
          <w:lang w:val="uk-UA"/>
        </w:rPr>
        <w:t>Реалізація</w:t>
      </w:r>
      <w:r w:rsidR="00191898" w:rsidRPr="004535EC">
        <w:rPr>
          <w:bCs/>
          <w:sz w:val="28"/>
          <w:szCs w:val="28"/>
          <w:lang w:val="uk-UA"/>
        </w:rPr>
        <w:t xml:space="preserve"> цього</w:t>
      </w:r>
      <w:r w:rsidRPr="004535EC">
        <w:rPr>
          <w:bCs/>
          <w:sz w:val="28"/>
          <w:szCs w:val="28"/>
          <w:lang w:val="uk-UA"/>
        </w:rPr>
        <w:t xml:space="preserve"> рішення </w:t>
      </w:r>
      <w:r w:rsidR="00027D52" w:rsidRPr="004535EC">
        <w:rPr>
          <w:bCs/>
          <w:sz w:val="28"/>
          <w:szCs w:val="28"/>
          <w:lang w:val="uk-UA"/>
        </w:rPr>
        <w:t>потребуватиме</w:t>
      </w:r>
      <w:r w:rsidR="00191898" w:rsidRPr="004535EC">
        <w:rPr>
          <w:bCs/>
          <w:sz w:val="28"/>
          <w:szCs w:val="28"/>
          <w:lang w:val="uk-UA"/>
        </w:rPr>
        <w:t xml:space="preserve"> додаткового фінансування за рахунок </w:t>
      </w:r>
      <w:r w:rsidR="00C76F90" w:rsidRPr="004535EC">
        <w:rPr>
          <w:bCs/>
          <w:sz w:val="28"/>
          <w:szCs w:val="28"/>
          <w:lang w:val="uk-UA"/>
        </w:rPr>
        <w:t>б</w:t>
      </w:r>
      <w:r w:rsidR="005A4229">
        <w:rPr>
          <w:bCs/>
          <w:sz w:val="28"/>
          <w:szCs w:val="28"/>
          <w:lang w:val="uk-UA"/>
        </w:rPr>
        <w:t>юджету м. Києва на 2024</w:t>
      </w:r>
      <w:r w:rsidR="00DF4EB9">
        <w:rPr>
          <w:bCs/>
          <w:sz w:val="28"/>
          <w:szCs w:val="28"/>
          <w:lang w:val="uk-UA"/>
        </w:rPr>
        <w:t xml:space="preserve"> рік</w:t>
      </w:r>
      <w:r w:rsidR="00AE455C">
        <w:rPr>
          <w:bCs/>
          <w:sz w:val="28"/>
          <w:szCs w:val="28"/>
          <w:lang w:val="uk-UA"/>
        </w:rPr>
        <w:t xml:space="preserve"> у сумі -</w:t>
      </w:r>
      <w:r w:rsidR="00DF4EB9">
        <w:rPr>
          <w:bCs/>
          <w:sz w:val="28"/>
          <w:szCs w:val="28"/>
          <w:lang w:val="uk-UA"/>
        </w:rPr>
        <w:t xml:space="preserve"> </w:t>
      </w:r>
      <w:r w:rsidR="00AE455C">
        <w:rPr>
          <w:bCs/>
          <w:sz w:val="28"/>
          <w:szCs w:val="28"/>
          <w:lang w:val="uk-UA"/>
        </w:rPr>
        <w:t xml:space="preserve">61 462 200,0 грн. та на </w:t>
      </w:r>
      <w:r w:rsidR="00DF4EB9">
        <w:rPr>
          <w:bCs/>
          <w:sz w:val="28"/>
          <w:szCs w:val="28"/>
          <w:lang w:val="uk-UA"/>
        </w:rPr>
        <w:t>2025</w:t>
      </w:r>
      <w:r w:rsidR="005A4229">
        <w:rPr>
          <w:bCs/>
          <w:sz w:val="28"/>
          <w:szCs w:val="28"/>
          <w:lang w:val="uk-UA"/>
        </w:rPr>
        <w:t xml:space="preserve"> </w:t>
      </w:r>
      <w:r w:rsidR="00AE455C">
        <w:rPr>
          <w:bCs/>
          <w:sz w:val="28"/>
          <w:szCs w:val="28"/>
          <w:lang w:val="uk-UA"/>
        </w:rPr>
        <w:t xml:space="preserve">рік у                               сумі - 71 234 300,00 грн. Питання щодо джерел покриття витрат буде опрацьоване головним розпорядником бюджетних коштів в установленому порядку під час розгляду </w:t>
      </w:r>
      <w:proofErr w:type="spellStart"/>
      <w:r w:rsidR="00AE455C">
        <w:rPr>
          <w:bCs/>
          <w:sz w:val="28"/>
          <w:szCs w:val="28"/>
          <w:lang w:val="uk-UA"/>
        </w:rPr>
        <w:t>проєкт</w:t>
      </w:r>
      <w:r w:rsidR="00391F1C">
        <w:rPr>
          <w:bCs/>
          <w:sz w:val="28"/>
          <w:szCs w:val="28"/>
          <w:lang w:val="uk-UA"/>
        </w:rPr>
        <w:t>ів</w:t>
      </w:r>
      <w:proofErr w:type="spellEnd"/>
      <w:r w:rsidR="00AE455C">
        <w:rPr>
          <w:bCs/>
          <w:sz w:val="28"/>
          <w:szCs w:val="28"/>
          <w:lang w:val="uk-UA"/>
        </w:rPr>
        <w:t xml:space="preserve"> рішен</w:t>
      </w:r>
      <w:r w:rsidR="00391F1C">
        <w:rPr>
          <w:bCs/>
          <w:sz w:val="28"/>
          <w:szCs w:val="28"/>
          <w:lang w:val="uk-UA"/>
        </w:rPr>
        <w:t>ь</w:t>
      </w:r>
      <w:r w:rsidR="00AE455C">
        <w:rPr>
          <w:bCs/>
          <w:sz w:val="28"/>
          <w:szCs w:val="28"/>
          <w:lang w:val="uk-UA"/>
        </w:rPr>
        <w:t xml:space="preserve"> Київської міської ради </w:t>
      </w:r>
      <w:r w:rsidR="00391F1C">
        <w:rPr>
          <w:bCs/>
          <w:sz w:val="28"/>
          <w:szCs w:val="28"/>
          <w:lang w:val="uk-UA"/>
        </w:rPr>
        <w:t>про затвердження бюджету міста Києва на 2024 та 2025 роки відповідно.</w:t>
      </w:r>
    </w:p>
    <w:p w:rsidR="00027D52" w:rsidRPr="00DA41AA" w:rsidRDefault="00027D52" w:rsidP="00D51F10">
      <w:pPr>
        <w:ind w:firstLine="709"/>
        <w:jc w:val="both"/>
        <w:rPr>
          <w:bCs/>
          <w:sz w:val="16"/>
          <w:szCs w:val="16"/>
          <w:lang w:val="uk-UA"/>
        </w:rPr>
      </w:pPr>
    </w:p>
    <w:p w:rsidR="004D495E" w:rsidRDefault="00027D52" w:rsidP="00D51F10">
      <w:pPr>
        <w:widowControl w:val="0"/>
        <w:pBdr>
          <w:top w:val="nil"/>
          <w:left w:val="nil"/>
          <w:bottom w:val="nil"/>
          <w:right w:val="nil"/>
          <w:between w:val="nil"/>
        </w:pBdr>
        <w:suppressAutoHyphens/>
        <w:overflowPunct w:val="0"/>
        <w:ind w:firstLine="709"/>
        <w:jc w:val="center"/>
        <w:textAlignment w:val="baseline"/>
        <w:rPr>
          <w:rFonts w:eastAsia="Calibri"/>
          <w:b/>
          <w:kern w:val="2"/>
          <w:sz w:val="28"/>
          <w:szCs w:val="28"/>
          <w:lang w:val="uk-UA" w:eastAsia="en-US"/>
        </w:rPr>
      </w:pPr>
      <w:r w:rsidRPr="004535EC">
        <w:rPr>
          <w:rFonts w:eastAsia="Calibri"/>
          <w:b/>
          <w:kern w:val="2"/>
          <w:sz w:val="28"/>
          <w:szCs w:val="28"/>
          <w:lang w:val="uk-UA" w:eastAsia="en-US"/>
        </w:rPr>
        <w:t>7. Прогноз результатів</w:t>
      </w:r>
    </w:p>
    <w:p w:rsidR="00DA41AA" w:rsidRPr="00DA41AA" w:rsidRDefault="00DA41AA" w:rsidP="00D51F10">
      <w:pPr>
        <w:widowControl w:val="0"/>
        <w:pBdr>
          <w:top w:val="nil"/>
          <w:left w:val="nil"/>
          <w:bottom w:val="nil"/>
          <w:right w:val="nil"/>
          <w:between w:val="nil"/>
        </w:pBdr>
        <w:suppressAutoHyphens/>
        <w:overflowPunct w:val="0"/>
        <w:ind w:firstLine="709"/>
        <w:jc w:val="center"/>
        <w:textAlignment w:val="baseline"/>
        <w:rPr>
          <w:rFonts w:eastAsia="Calibri"/>
          <w:b/>
          <w:kern w:val="2"/>
          <w:sz w:val="16"/>
          <w:szCs w:val="16"/>
          <w:lang w:val="uk-UA" w:eastAsia="en-US"/>
        </w:rPr>
      </w:pPr>
    </w:p>
    <w:p w:rsidR="004D495E" w:rsidRPr="004535EC" w:rsidRDefault="004D495E" w:rsidP="00D51F10">
      <w:pPr>
        <w:ind w:firstLine="709"/>
        <w:jc w:val="both"/>
        <w:rPr>
          <w:bCs/>
          <w:sz w:val="28"/>
          <w:szCs w:val="28"/>
          <w:lang w:val="uk-UA"/>
        </w:rPr>
      </w:pPr>
      <w:r w:rsidRPr="004535EC">
        <w:rPr>
          <w:bCs/>
          <w:sz w:val="28"/>
          <w:szCs w:val="28"/>
          <w:lang w:val="uk-UA"/>
        </w:rPr>
        <w:t xml:space="preserve">Прийняття цього рішення забезпечить </w:t>
      </w:r>
      <w:r w:rsidR="00D51F10">
        <w:rPr>
          <w:bCs/>
          <w:color w:val="000000"/>
          <w:spacing w:val="-6"/>
          <w:sz w:val="28"/>
          <w:szCs w:val="28"/>
          <w:lang w:val="uk-UA"/>
        </w:rPr>
        <w:t>належне</w:t>
      </w:r>
      <w:r w:rsidR="00D51F10" w:rsidRPr="00D51F10">
        <w:rPr>
          <w:bCs/>
          <w:color w:val="000000"/>
          <w:spacing w:val="-6"/>
          <w:sz w:val="28"/>
          <w:szCs w:val="28"/>
          <w:lang w:val="uk-UA"/>
        </w:rPr>
        <w:t xml:space="preserve"> забезпечення діяльності депутатів Київської міської ради, а також забезпечення оперативного, повного та своєчасного виконання громадськими приймальнями депутатів Київської міської ради покладених на них завдань щодо сприяння у виконанні депутатами своїх обов'язків перед виборцями та територіальною громадою міста</w:t>
      </w:r>
      <w:r w:rsidR="00D97A26">
        <w:rPr>
          <w:bCs/>
          <w:color w:val="000000"/>
          <w:spacing w:val="-6"/>
          <w:sz w:val="28"/>
          <w:szCs w:val="28"/>
          <w:lang w:val="uk-UA"/>
        </w:rPr>
        <w:t>.</w:t>
      </w:r>
    </w:p>
    <w:p w:rsidR="00D97A26" w:rsidRPr="00DA41AA" w:rsidRDefault="00D97A26" w:rsidP="00A526D5">
      <w:pPr>
        <w:rPr>
          <w:rFonts w:eastAsia="Calibri"/>
          <w:b/>
          <w:kern w:val="2"/>
          <w:sz w:val="16"/>
          <w:szCs w:val="16"/>
          <w:lang w:val="uk-UA" w:eastAsia="en-US"/>
        </w:rPr>
      </w:pPr>
    </w:p>
    <w:p w:rsidR="004D495E" w:rsidRDefault="004D495E" w:rsidP="00D51F10">
      <w:pPr>
        <w:ind w:firstLine="709"/>
        <w:jc w:val="center"/>
        <w:rPr>
          <w:rFonts w:eastAsia="Calibri"/>
          <w:b/>
          <w:sz w:val="16"/>
          <w:szCs w:val="16"/>
          <w:lang w:val="uk-UA" w:eastAsia="en-US"/>
        </w:rPr>
      </w:pPr>
      <w:r w:rsidRPr="004535EC">
        <w:rPr>
          <w:rFonts w:eastAsia="Calibri"/>
          <w:b/>
          <w:kern w:val="2"/>
          <w:sz w:val="28"/>
          <w:szCs w:val="28"/>
          <w:lang w:val="uk-UA" w:eastAsia="en-US"/>
        </w:rPr>
        <w:t xml:space="preserve">8.   </w:t>
      </w:r>
      <w:r w:rsidR="00027D52" w:rsidRPr="004535EC">
        <w:rPr>
          <w:rFonts w:eastAsia="Calibri"/>
          <w:b/>
          <w:sz w:val="28"/>
          <w:szCs w:val="28"/>
          <w:lang w:val="uk-UA" w:eastAsia="en-US"/>
        </w:rPr>
        <w:t>Суб’єкт подання</w:t>
      </w:r>
    </w:p>
    <w:p w:rsidR="00DA41AA" w:rsidRPr="00DA41AA" w:rsidRDefault="00DA41AA" w:rsidP="00D51F10">
      <w:pPr>
        <w:ind w:firstLine="709"/>
        <w:jc w:val="center"/>
        <w:rPr>
          <w:rFonts w:eastAsia="Calibri"/>
          <w:b/>
          <w:sz w:val="16"/>
          <w:szCs w:val="16"/>
          <w:lang w:val="uk-UA" w:eastAsia="en-US"/>
        </w:rPr>
      </w:pPr>
    </w:p>
    <w:p w:rsidR="004D495E" w:rsidRPr="004535EC" w:rsidRDefault="004D495E" w:rsidP="00D51F10">
      <w:pPr>
        <w:shd w:val="clear" w:color="auto" w:fill="FFFFFF"/>
        <w:ind w:right="-142" w:firstLine="709"/>
        <w:jc w:val="both"/>
        <w:rPr>
          <w:spacing w:val="1"/>
          <w:sz w:val="28"/>
          <w:szCs w:val="28"/>
          <w:lang w:val="uk-UA" w:eastAsia="en-US"/>
        </w:rPr>
      </w:pPr>
      <w:r w:rsidRPr="004535EC">
        <w:rPr>
          <w:spacing w:val="1"/>
          <w:sz w:val="28"/>
          <w:szCs w:val="28"/>
          <w:lang w:val="uk-UA" w:eastAsia="en-US"/>
        </w:rPr>
        <w:t>Суб’єкт</w:t>
      </w:r>
      <w:r w:rsidR="00A823C6">
        <w:rPr>
          <w:spacing w:val="1"/>
          <w:sz w:val="28"/>
          <w:szCs w:val="28"/>
          <w:lang w:val="uk-UA" w:eastAsia="en-US"/>
        </w:rPr>
        <w:t xml:space="preserve">ом </w:t>
      </w:r>
      <w:r w:rsidRPr="004535EC">
        <w:rPr>
          <w:spacing w:val="1"/>
          <w:sz w:val="28"/>
          <w:szCs w:val="28"/>
          <w:lang w:val="uk-UA" w:eastAsia="en-US"/>
        </w:rPr>
        <w:t xml:space="preserve">подання </w:t>
      </w:r>
      <w:proofErr w:type="spellStart"/>
      <w:r w:rsidRPr="004535EC">
        <w:rPr>
          <w:spacing w:val="1"/>
          <w:sz w:val="28"/>
          <w:szCs w:val="28"/>
          <w:lang w:val="uk-UA" w:eastAsia="en-US"/>
        </w:rPr>
        <w:t>проєкту</w:t>
      </w:r>
      <w:proofErr w:type="spellEnd"/>
      <w:r w:rsidRPr="004535EC">
        <w:rPr>
          <w:spacing w:val="1"/>
          <w:sz w:val="28"/>
          <w:szCs w:val="28"/>
          <w:lang w:val="uk-UA" w:eastAsia="en-US"/>
        </w:rPr>
        <w:t xml:space="preserve"> рішення є</w:t>
      </w:r>
      <w:r w:rsidR="00A823C6">
        <w:rPr>
          <w:spacing w:val="1"/>
          <w:sz w:val="28"/>
          <w:szCs w:val="28"/>
          <w:lang w:val="uk-UA" w:eastAsia="en-US"/>
        </w:rPr>
        <w:t xml:space="preserve"> постійна комісія Київської міської ради з питань бюджету, соціально-економічного розвитку </w:t>
      </w:r>
      <w:proofErr w:type="spellStart"/>
      <w:r w:rsidR="00A823C6">
        <w:rPr>
          <w:spacing w:val="1"/>
          <w:sz w:val="28"/>
          <w:szCs w:val="28"/>
          <w:lang w:val="uk-UA" w:eastAsia="en-US"/>
        </w:rPr>
        <w:t>таінвестиційної</w:t>
      </w:r>
      <w:proofErr w:type="spellEnd"/>
      <w:r w:rsidR="00A823C6">
        <w:rPr>
          <w:spacing w:val="1"/>
          <w:sz w:val="28"/>
          <w:szCs w:val="28"/>
          <w:lang w:val="uk-UA" w:eastAsia="en-US"/>
        </w:rPr>
        <w:t xml:space="preserve"> діяльності</w:t>
      </w:r>
      <w:r w:rsidRPr="004535EC">
        <w:rPr>
          <w:spacing w:val="1"/>
          <w:sz w:val="28"/>
          <w:szCs w:val="28"/>
          <w:lang w:val="uk-UA" w:eastAsia="en-US"/>
        </w:rPr>
        <w:t>.</w:t>
      </w:r>
    </w:p>
    <w:p w:rsidR="004D495E" w:rsidRPr="004535EC" w:rsidRDefault="004D495E" w:rsidP="00D51F10">
      <w:pPr>
        <w:tabs>
          <w:tab w:val="left" w:pos="567"/>
        </w:tabs>
        <w:ind w:firstLine="709"/>
        <w:jc w:val="both"/>
        <w:rPr>
          <w:sz w:val="28"/>
          <w:szCs w:val="28"/>
          <w:lang w:val="uk-UA" w:eastAsia="uk-UA"/>
        </w:rPr>
      </w:pPr>
      <w:r w:rsidRPr="004535EC">
        <w:rPr>
          <w:sz w:val="28"/>
          <w:szCs w:val="28"/>
          <w:lang w:val="uk-UA" w:eastAsia="uk-UA"/>
        </w:rPr>
        <w:t>Відповідальн</w:t>
      </w:r>
      <w:r w:rsidR="00A823C6">
        <w:rPr>
          <w:sz w:val="28"/>
          <w:szCs w:val="28"/>
          <w:lang w:val="uk-UA" w:eastAsia="uk-UA"/>
        </w:rPr>
        <w:t>ою</w:t>
      </w:r>
      <w:r w:rsidRPr="004535EC">
        <w:rPr>
          <w:sz w:val="28"/>
          <w:szCs w:val="28"/>
          <w:lang w:val="uk-UA" w:eastAsia="uk-UA"/>
        </w:rPr>
        <w:t xml:space="preserve"> за супроводження </w:t>
      </w:r>
      <w:proofErr w:type="spellStart"/>
      <w:r w:rsidRPr="004535EC">
        <w:rPr>
          <w:sz w:val="28"/>
          <w:szCs w:val="28"/>
          <w:lang w:val="uk-UA" w:eastAsia="uk-UA"/>
        </w:rPr>
        <w:t>проєкту</w:t>
      </w:r>
      <w:proofErr w:type="spellEnd"/>
      <w:r w:rsidRPr="004535EC">
        <w:rPr>
          <w:sz w:val="28"/>
          <w:szCs w:val="28"/>
          <w:lang w:val="uk-UA" w:eastAsia="uk-UA"/>
        </w:rPr>
        <w:t xml:space="preserve"> рішення та доповідач</w:t>
      </w:r>
      <w:r w:rsidR="00A823C6">
        <w:rPr>
          <w:sz w:val="28"/>
          <w:szCs w:val="28"/>
          <w:lang w:val="uk-UA" w:eastAsia="uk-UA"/>
        </w:rPr>
        <w:t>кою</w:t>
      </w:r>
      <w:r w:rsidRPr="004535EC">
        <w:rPr>
          <w:sz w:val="28"/>
          <w:szCs w:val="28"/>
          <w:lang w:val="uk-UA" w:eastAsia="uk-UA"/>
        </w:rPr>
        <w:t xml:space="preserve"> на всіх стадіях розгляду та </w:t>
      </w:r>
      <w:r w:rsidR="007310F6" w:rsidRPr="004535EC">
        <w:rPr>
          <w:sz w:val="28"/>
          <w:szCs w:val="28"/>
          <w:lang w:val="uk-UA" w:eastAsia="uk-UA"/>
        </w:rPr>
        <w:t xml:space="preserve"> на</w:t>
      </w:r>
      <w:r w:rsidR="004535EC" w:rsidRPr="004535EC">
        <w:rPr>
          <w:sz w:val="28"/>
          <w:szCs w:val="28"/>
          <w:lang w:val="uk-UA" w:eastAsia="uk-UA"/>
        </w:rPr>
        <w:t xml:space="preserve"> </w:t>
      </w:r>
      <w:r w:rsidRPr="004535EC">
        <w:rPr>
          <w:sz w:val="28"/>
          <w:szCs w:val="28"/>
          <w:lang w:val="uk-UA" w:eastAsia="uk-UA"/>
        </w:rPr>
        <w:t xml:space="preserve">пленарному засіданні Київської міської ради є </w:t>
      </w:r>
      <w:r w:rsidR="007310F6" w:rsidRPr="004535EC">
        <w:rPr>
          <w:sz w:val="28"/>
          <w:szCs w:val="28"/>
          <w:lang w:val="uk-UA" w:eastAsia="uk-UA"/>
        </w:rPr>
        <w:t>депутат</w:t>
      </w:r>
      <w:r w:rsidR="00A823C6">
        <w:rPr>
          <w:sz w:val="28"/>
          <w:szCs w:val="28"/>
          <w:lang w:val="uk-UA" w:eastAsia="uk-UA"/>
        </w:rPr>
        <w:t>ка</w:t>
      </w:r>
      <w:r w:rsidR="007310F6" w:rsidRPr="004535EC">
        <w:rPr>
          <w:sz w:val="28"/>
          <w:szCs w:val="28"/>
          <w:lang w:val="uk-UA" w:eastAsia="uk-UA"/>
        </w:rPr>
        <w:t xml:space="preserve"> Київської міської ради</w:t>
      </w:r>
      <w:r w:rsidR="00A823C6">
        <w:rPr>
          <w:sz w:val="28"/>
          <w:szCs w:val="28"/>
          <w:lang w:val="uk-UA" w:eastAsia="uk-UA"/>
        </w:rPr>
        <w:t xml:space="preserve"> Олеся Зубрицька</w:t>
      </w:r>
      <w:r w:rsidR="00D51F10">
        <w:rPr>
          <w:sz w:val="28"/>
          <w:szCs w:val="28"/>
          <w:lang w:val="uk-UA" w:eastAsia="uk-UA"/>
        </w:rPr>
        <w:t>.</w:t>
      </w:r>
    </w:p>
    <w:p w:rsidR="004D495E" w:rsidRDefault="004D495E" w:rsidP="00D51F10">
      <w:pPr>
        <w:tabs>
          <w:tab w:val="left" w:pos="567"/>
        </w:tabs>
        <w:ind w:firstLine="709"/>
        <w:jc w:val="both"/>
        <w:rPr>
          <w:rFonts w:ascii="Calibri" w:eastAsia="Calibri" w:hAnsi="Calibri"/>
          <w:sz w:val="22"/>
          <w:szCs w:val="22"/>
          <w:lang w:val="uk-UA" w:eastAsia="en-US"/>
        </w:rPr>
      </w:pPr>
    </w:p>
    <w:p w:rsidR="00A823C6" w:rsidRDefault="00A823C6" w:rsidP="00A823C6">
      <w:pPr>
        <w:ind w:left="709"/>
        <w:jc w:val="both"/>
        <w:rPr>
          <w:sz w:val="28"/>
          <w:szCs w:val="28"/>
          <w:lang w:val="uk-UA"/>
        </w:rPr>
      </w:pPr>
      <w:r>
        <w:rPr>
          <w:sz w:val="28"/>
          <w:szCs w:val="28"/>
          <w:lang w:val="uk-UA"/>
        </w:rPr>
        <w:t xml:space="preserve">Голова комісії </w:t>
      </w:r>
      <w:r>
        <w:rPr>
          <w:sz w:val="28"/>
          <w:szCs w:val="28"/>
          <w:lang w:val="uk-UA"/>
        </w:rPr>
        <w:tab/>
      </w:r>
      <w:r>
        <w:rPr>
          <w:sz w:val="28"/>
          <w:szCs w:val="28"/>
          <w:lang w:val="uk-UA"/>
        </w:rPr>
        <w:tab/>
      </w:r>
      <w:bookmarkStart w:id="15" w:name="_GoBack"/>
      <w:bookmarkEnd w:id="15"/>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A823C6">
        <w:rPr>
          <w:rStyle w:val="a4"/>
          <w:b w:val="0"/>
          <w:sz w:val="28"/>
          <w:szCs w:val="28"/>
          <w:lang w:val="uk-UA"/>
        </w:rPr>
        <w:t>Андрій</w:t>
      </w:r>
      <w:r w:rsidRPr="0049480B">
        <w:rPr>
          <w:rStyle w:val="a4"/>
          <w:b w:val="0"/>
          <w:sz w:val="28"/>
          <w:szCs w:val="28"/>
        </w:rPr>
        <w:t xml:space="preserve"> ВІТРЕНКО</w:t>
      </w:r>
    </w:p>
    <w:p w:rsidR="00D63534" w:rsidRDefault="00D63534" w:rsidP="00D51F10">
      <w:pPr>
        <w:ind w:firstLine="709"/>
        <w:jc w:val="both"/>
        <w:rPr>
          <w:rFonts w:eastAsia="Calibri"/>
          <w:b/>
          <w:sz w:val="28"/>
          <w:szCs w:val="28"/>
          <w:lang w:val="uk-UA" w:eastAsia="en-US"/>
        </w:rPr>
      </w:pPr>
    </w:p>
    <w:p w:rsidR="00DA41AA" w:rsidRPr="004535EC" w:rsidRDefault="00DA41AA" w:rsidP="00D51F10">
      <w:pPr>
        <w:ind w:firstLine="709"/>
        <w:jc w:val="both"/>
        <w:rPr>
          <w:rFonts w:eastAsia="Calibri"/>
          <w:b/>
          <w:sz w:val="28"/>
          <w:szCs w:val="28"/>
          <w:lang w:val="uk-UA" w:eastAsia="en-US"/>
        </w:rPr>
      </w:pPr>
    </w:p>
    <w:p w:rsidR="00077675" w:rsidRPr="00A823C6" w:rsidRDefault="00A823C6" w:rsidP="00077675">
      <w:pPr>
        <w:ind w:left="284" w:firstLine="425"/>
        <w:jc w:val="both"/>
        <w:rPr>
          <w:bCs/>
          <w:sz w:val="28"/>
          <w:szCs w:val="28"/>
          <w:lang w:val="uk-UA"/>
        </w:rPr>
      </w:pPr>
      <w:r w:rsidRPr="00A823C6">
        <w:rPr>
          <w:bCs/>
          <w:sz w:val="28"/>
          <w:szCs w:val="28"/>
          <w:lang w:val="uk-UA"/>
        </w:rPr>
        <w:t xml:space="preserve">Секретар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sidRPr="0049480B">
        <w:rPr>
          <w:rStyle w:val="a4"/>
          <w:b w:val="0"/>
          <w:sz w:val="28"/>
          <w:szCs w:val="28"/>
        </w:rPr>
        <w:t>Владислав АНДРОНОВ</w:t>
      </w:r>
    </w:p>
    <w:sectPr w:rsidR="00077675" w:rsidRPr="00A823C6" w:rsidSect="00077675">
      <w:pgSz w:w="11906" w:h="16838"/>
      <w:pgMar w:top="993" w:right="566" w:bottom="993" w:left="993" w:header="709" w:footer="18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49F"/>
    <w:multiLevelType w:val="hybridMultilevel"/>
    <w:tmpl w:val="0AF6EFD4"/>
    <w:lvl w:ilvl="0" w:tplc="81841A7A">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 w15:restartNumberingAfterBreak="0">
    <w:nsid w:val="0FDA41A5"/>
    <w:multiLevelType w:val="multilevel"/>
    <w:tmpl w:val="09F4231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2C270010"/>
    <w:multiLevelType w:val="hybridMultilevel"/>
    <w:tmpl w:val="12D27118"/>
    <w:lvl w:ilvl="0" w:tplc="84F049DC">
      <w:start w:val="1"/>
      <w:numFmt w:val="decimal"/>
      <w:lvlText w:val="%1."/>
      <w:lvlJc w:val="left"/>
      <w:pPr>
        <w:ind w:left="1415" w:hanging="705"/>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34BF3A36"/>
    <w:multiLevelType w:val="hybridMultilevel"/>
    <w:tmpl w:val="B226125A"/>
    <w:lvl w:ilvl="0" w:tplc="D062F0B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87C34B4"/>
    <w:multiLevelType w:val="hybridMultilevel"/>
    <w:tmpl w:val="6EEAA22E"/>
    <w:lvl w:ilvl="0" w:tplc="C5B428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0A110B"/>
    <w:multiLevelType w:val="hybridMultilevel"/>
    <w:tmpl w:val="0DF27C08"/>
    <w:lvl w:ilvl="0" w:tplc="A54619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92A24FF"/>
    <w:multiLevelType w:val="hybridMultilevel"/>
    <w:tmpl w:val="E77C22C2"/>
    <w:lvl w:ilvl="0" w:tplc="EBC0C1A8">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446607"/>
    <w:multiLevelType w:val="hybridMultilevel"/>
    <w:tmpl w:val="2F541AF0"/>
    <w:lvl w:ilvl="0" w:tplc="9F6222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312D7"/>
    <w:multiLevelType w:val="hybridMultilevel"/>
    <w:tmpl w:val="668EB142"/>
    <w:lvl w:ilvl="0" w:tplc="5694BFCC">
      <w:start w:val="1"/>
      <w:numFmt w:val="decimal"/>
      <w:lvlText w:val="%1."/>
      <w:lvlJc w:val="left"/>
      <w:pPr>
        <w:ind w:left="1035" w:hanging="360"/>
      </w:pPr>
      <w:rPr>
        <w:rFonts w:hint="default"/>
      </w:rPr>
    </w:lvl>
    <w:lvl w:ilvl="1" w:tplc="04220019">
      <w:start w:val="1"/>
      <w:numFmt w:val="lowerLetter"/>
      <w:lvlText w:val="%2."/>
      <w:lvlJc w:val="left"/>
      <w:pPr>
        <w:ind w:left="1755" w:hanging="360"/>
      </w:pPr>
    </w:lvl>
    <w:lvl w:ilvl="2" w:tplc="0422001B">
      <w:start w:val="1"/>
      <w:numFmt w:val="lowerRoman"/>
      <w:lvlText w:val="%3."/>
      <w:lvlJc w:val="right"/>
      <w:pPr>
        <w:ind w:left="2475" w:hanging="180"/>
      </w:pPr>
    </w:lvl>
    <w:lvl w:ilvl="3" w:tplc="0422000F">
      <w:start w:val="1"/>
      <w:numFmt w:val="decimal"/>
      <w:lvlText w:val="%4."/>
      <w:lvlJc w:val="left"/>
      <w:pPr>
        <w:ind w:left="3195" w:hanging="360"/>
      </w:pPr>
    </w:lvl>
    <w:lvl w:ilvl="4" w:tplc="04220019">
      <w:start w:val="1"/>
      <w:numFmt w:val="lowerLetter"/>
      <w:lvlText w:val="%5."/>
      <w:lvlJc w:val="left"/>
      <w:pPr>
        <w:ind w:left="3915" w:hanging="360"/>
      </w:pPr>
    </w:lvl>
    <w:lvl w:ilvl="5" w:tplc="0422001B">
      <w:start w:val="1"/>
      <w:numFmt w:val="lowerRoman"/>
      <w:lvlText w:val="%6."/>
      <w:lvlJc w:val="right"/>
      <w:pPr>
        <w:ind w:left="4635" w:hanging="180"/>
      </w:pPr>
    </w:lvl>
    <w:lvl w:ilvl="6" w:tplc="0422000F">
      <w:start w:val="1"/>
      <w:numFmt w:val="decimal"/>
      <w:lvlText w:val="%7."/>
      <w:lvlJc w:val="left"/>
      <w:pPr>
        <w:ind w:left="5355" w:hanging="360"/>
      </w:pPr>
    </w:lvl>
    <w:lvl w:ilvl="7" w:tplc="04220019">
      <w:start w:val="1"/>
      <w:numFmt w:val="lowerLetter"/>
      <w:lvlText w:val="%8."/>
      <w:lvlJc w:val="left"/>
      <w:pPr>
        <w:ind w:left="6075" w:hanging="360"/>
      </w:pPr>
    </w:lvl>
    <w:lvl w:ilvl="8" w:tplc="0422001B">
      <w:start w:val="1"/>
      <w:numFmt w:val="lowerRoman"/>
      <w:lvlText w:val="%9."/>
      <w:lvlJc w:val="right"/>
      <w:pPr>
        <w:ind w:left="6795" w:hanging="180"/>
      </w:pPr>
    </w:lvl>
  </w:abstractNum>
  <w:abstractNum w:abstractNumId="9" w15:restartNumberingAfterBreak="0">
    <w:nsid w:val="590679FF"/>
    <w:multiLevelType w:val="hybridMultilevel"/>
    <w:tmpl w:val="2F541AF0"/>
    <w:lvl w:ilvl="0" w:tplc="9F6222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1979"/>
    <w:multiLevelType w:val="hybridMultilevel"/>
    <w:tmpl w:val="E77C22C2"/>
    <w:lvl w:ilvl="0" w:tplc="EBC0C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BEC54D9"/>
    <w:multiLevelType w:val="hybridMultilevel"/>
    <w:tmpl w:val="7EFE3286"/>
    <w:lvl w:ilvl="0" w:tplc="A7C6C00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10"/>
  </w:num>
  <w:num w:numId="7">
    <w:abstractNumId w:val="4"/>
  </w:num>
  <w:num w:numId="8">
    <w:abstractNumId w:val="2"/>
  </w:num>
  <w:num w:numId="9">
    <w:abstractNumId w:val="1"/>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63"/>
    <w:rsid w:val="00000DE7"/>
    <w:rsid w:val="00001A1A"/>
    <w:rsid w:val="00022131"/>
    <w:rsid w:val="00027D52"/>
    <w:rsid w:val="00047454"/>
    <w:rsid w:val="0005063C"/>
    <w:rsid w:val="000534B4"/>
    <w:rsid w:val="00057298"/>
    <w:rsid w:val="00060F59"/>
    <w:rsid w:val="0006736D"/>
    <w:rsid w:val="00067750"/>
    <w:rsid w:val="00077675"/>
    <w:rsid w:val="00077BE7"/>
    <w:rsid w:val="000837D9"/>
    <w:rsid w:val="00090097"/>
    <w:rsid w:val="00093944"/>
    <w:rsid w:val="00097C2E"/>
    <w:rsid w:val="000A01FF"/>
    <w:rsid w:val="000A13A6"/>
    <w:rsid w:val="000A7E02"/>
    <w:rsid w:val="000C0CA9"/>
    <w:rsid w:val="000D34B9"/>
    <w:rsid w:val="000F5A5C"/>
    <w:rsid w:val="000F6BB8"/>
    <w:rsid w:val="00102CBF"/>
    <w:rsid w:val="001143C3"/>
    <w:rsid w:val="00131EC2"/>
    <w:rsid w:val="00134BFF"/>
    <w:rsid w:val="00136A98"/>
    <w:rsid w:val="00141894"/>
    <w:rsid w:val="00142A6E"/>
    <w:rsid w:val="00143C9A"/>
    <w:rsid w:val="00152AAF"/>
    <w:rsid w:val="001645CD"/>
    <w:rsid w:val="00176865"/>
    <w:rsid w:val="00191898"/>
    <w:rsid w:val="0019384A"/>
    <w:rsid w:val="001A3A8F"/>
    <w:rsid w:val="001B59FB"/>
    <w:rsid w:val="001B5C32"/>
    <w:rsid w:val="001C16CE"/>
    <w:rsid w:val="001D00CB"/>
    <w:rsid w:val="001D2081"/>
    <w:rsid w:val="001D33FA"/>
    <w:rsid w:val="001D7A99"/>
    <w:rsid w:val="001E29D0"/>
    <w:rsid w:val="001E2D6E"/>
    <w:rsid w:val="001F51FF"/>
    <w:rsid w:val="00200FDF"/>
    <w:rsid w:val="00213481"/>
    <w:rsid w:val="00220FEB"/>
    <w:rsid w:val="00230FAA"/>
    <w:rsid w:val="0023103F"/>
    <w:rsid w:val="00231FB9"/>
    <w:rsid w:val="002347A1"/>
    <w:rsid w:val="002354F6"/>
    <w:rsid w:val="00250EB0"/>
    <w:rsid w:val="002637E9"/>
    <w:rsid w:val="002773B5"/>
    <w:rsid w:val="00291B66"/>
    <w:rsid w:val="002A17F0"/>
    <w:rsid w:val="002A19E4"/>
    <w:rsid w:val="002A6FBC"/>
    <w:rsid w:val="002B09C9"/>
    <w:rsid w:val="002B4588"/>
    <w:rsid w:val="002C32D1"/>
    <w:rsid w:val="002C55AC"/>
    <w:rsid w:val="002D4121"/>
    <w:rsid w:val="00317110"/>
    <w:rsid w:val="00346A71"/>
    <w:rsid w:val="00351683"/>
    <w:rsid w:val="00353CBE"/>
    <w:rsid w:val="00357E9D"/>
    <w:rsid w:val="003742BE"/>
    <w:rsid w:val="003816A8"/>
    <w:rsid w:val="00391BB3"/>
    <w:rsid w:val="00391F1C"/>
    <w:rsid w:val="003A294B"/>
    <w:rsid w:val="003A2BAC"/>
    <w:rsid w:val="003B4B88"/>
    <w:rsid w:val="003B6AB2"/>
    <w:rsid w:val="003C1E85"/>
    <w:rsid w:val="003C57DB"/>
    <w:rsid w:val="003D16A4"/>
    <w:rsid w:val="003D28CA"/>
    <w:rsid w:val="003D5F68"/>
    <w:rsid w:val="003E08F5"/>
    <w:rsid w:val="003E2A0C"/>
    <w:rsid w:val="003E76FE"/>
    <w:rsid w:val="003E794D"/>
    <w:rsid w:val="00401E79"/>
    <w:rsid w:val="004048E0"/>
    <w:rsid w:val="0040604D"/>
    <w:rsid w:val="004219E6"/>
    <w:rsid w:val="004274A8"/>
    <w:rsid w:val="00433708"/>
    <w:rsid w:val="0043622D"/>
    <w:rsid w:val="00437E3F"/>
    <w:rsid w:val="0044127A"/>
    <w:rsid w:val="00445D16"/>
    <w:rsid w:val="004535EC"/>
    <w:rsid w:val="00455D3E"/>
    <w:rsid w:val="0045732A"/>
    <w:rsid w:val="0046030C"/>
    <w:rsid w:val="00470FC6"/>
    <w:rsid w:val="004B0058"/>
    <w:rsid w:val="004D40CF"/>
    <w:rsid w:val="004D495E"/>
    <w:rsid w:val="004D4C89"/>
    <w:rsid w:val="004E0B48"/>
    <w:rsid w:val="004E3191"/>
    <w:rsid w:val="004E482A"/>
    <w:rsid w:val="004E573A"/>
    <w:rsid w:val="005004F7"/>
    <w:rsid w:val="005118A3"/>
    <w:rsid w:val="00535204"/>
    <w:rsid w:val="00543376"/>
    <w:rsid w:val="00556EE9"/>
    <w:rsid w:val="00570117"/>
    <w:rsid w:val="00570AEA"/>
    <w:rsid w:val="00582779"/>
    <w:rsid w:val="00584A52"/>
    <w:rsid w:val="0058684C"/>
    <w:rsid w:val="00587890"/>
    <w:rsid w:val="005922E8"/>
    <w:rsid w:val="0059535E"/>
    <w:rsid w:val="005975C8"/>
    <w:rsid w:val="005A4229"/>
    <w:rsid w:val="005B2801"/>
    <w:rsid w:val="005B7E29"/>
    <w:rsid w:val="005C59F2"/>
    <w:rsid w:val="005E1A30"/>
    <w:rsid w:val="005E4856"/>
    <w:rsid w:val="005F0F2E"/>
    <w:rsid w:val="005F2219"/>
    <w:rsid w:val="005F33E2"/>
    <w:rsid w:val="005F5264"/>
    <w:rsid w:val="006034D7"/>
    <w:rsid w:val="00612D13"/>
    <w:rsid w:val="006202FC"/>
    <w:rsid w:val="00622C19"/>
    <w:rsid w:val="00622E73"/>
    <w:rsid w:val="006256E2"/>
    <w:rsid w:val="00633022"/>
    <w:rsid w:val="0065412C"/>
    <w:rsid w:val="0067599D"/>
    <w:rsid w:val="00680968"/>
    <w:rsid w:val="006818AF"/>
    <w:rsid w:val="0068339B"/>
    <w:rsid w:val="00684D50"/>
    <w:rsid w:val="00685777"/>
    <w:rsid w:val="00687137"/>
    <w:rsid w:val="0069656B"/>
    <w:rsid w:val="00697FAF"/>
    <w:rsid w:val="006A5AD0"/>
    <w:rsid w:val="006B6410"/>
    <w:rsid w:val="006C61B2"/>
    <w:rsid w:val="006D253E"/>
    <w:rsid w:val="006E075F"/>
    <w:rsid w:val="00714700"/>
    <w:rsid w:val="00720D45"/>
    <w:rsid w:val="007310F6"/>
    <w:rsid w:val="00735E0F"/>
    <w:rsid w:val="0074147B"/>
    <w:rsid w:val="00765F72"/>
    <w:rsid w:val="007705B7"/>
    <w:rsid w:val="00775C6D"/>
    <w:rsid w:val="00783719"/>
    <w:rsid w:val="00791CE3"/>
    <w:rsid w:val="007A026F"/>
    <w:rsid w:val="007D1B8E"/>
    <w:rsid w:val="007F1526"/>
    <w:rsid w:val="00806CD9"/>
    <w:rsid w:val="00817449"/>
    <w:rsid w:val="00823416"/>
    <w:rsid w:val="008277A5"/>
    <w:rsid w:val="0083302B"/>
    <w:rsid w:val="0083564C"/>
    <w:rsid w:val="0084309E"/>
    <w:rsid w:val="008450E0"/>
    <w:rsid w:val="008557A5"/>
    <w:rsid w:val="00856831"/>
    <w:rsid w:val="0085705D"/>
    <w:rsid w:val="00857812"/>
    <w:rsid w:val="00857E58"/>
    <w:rsid w:val="008621FA"/>
    <w:rsid w:val="0086380A"/>
    <w:rsid w:val="008768B4"/>
    <w:rsid w:val="00877C77"/>
    <w:rsid w:val="00890B22"/>
    <w:rsid w:val="008A71BA"/>
    <w:rsid w:val="008C03A4"/>
    <w:rsid w:val="008C399B"/>
    <w:rsid w:val="008C62E8"/>
    <w:rsid w:val="008D36AE"/>
    <w:rsid w:val="008D7A24"/>
    <w:rsid w:val="008E41D6"/>
    <w:rsid w:val="008F0961"/>
    <w:rsid w:val="008F2807"/>
    <w:rsid w:val="008F4518"/>
    <w:rsid w:val="009001B2"/>
    <w:rsid w:val="00907A27"/>
    <w:rsid w:val="00912EA2"/>
    <w:rsid w:val="00917869"/>
    <w:rsid w:val="00923F53"/>
    <w:rsid w:val="009451A8"/>
    <w:rsid w:val="00946667"/>
    <w:rsid w:val="00956157"/>
    <w:rsid w:val="00956E93"/>
    <w:rsid w:val="0096018B"/>
    <w:rsid w:val="009724AE"/>
    <w:rsid w:val="009737BD"/>
    <w:rsid w:val="00977BBE"/>
    <w:rsid w:val="009828E0"/>
    <w:rsid w:val="00993BC4"/>
    <w:rsid w:val="0099530E"/>
    <w:rsid w:val="009A536A"/>
    <w:rsid w:val="009A77F3"/>
    <w:rsid w:val="009B114E"/>
    <w:rsid w:val="009C276F"/>
    <w:rsid w:val="009C3F10"/>
    <w:rsid w:val="009C4F9C"/>
    <w:rsid w:val="009D6B0C"/>
    <w:rsid w:val="00A17980"/>
    <w:rsid w:val="00A24E5E"/>
    <w:rsid w:val="00A32831"/>
    <w:rsid w:val="00A43A5B"/>
    <w:rsid w:val="00A47811"/>
    <w:rsid w:val="00A526D5"/>
    <w:rsid w:val="00A72796"/>
    <w:rsid w:val="00A80A0C"/>
    <w:rsid w:val="00A823C6"/>
    <w:rsid w:val="00A83D2F"/>
    <w:rsid w:val="00AA2F68"/>
    <w:rsid w:val="00AB6AA5"/>
    <w:rsid w:val="00AC3057"/>
    <w:rsid w:val="00AE3FBA"/>
    <w:rsid w:val="00AE455C"/>
    <w:rsid w:val="00AE7DB5"/>
    <w:rsid w:val="00B048DC"/>
    <w:rsid w:val="00B17D22"/>
    <w:rsid w:val="00B21AF2"/>
    <w:rsid w:val="00B2362F"/>
    <w:rsid w:val="00B33ACA"/>
    <w:rsid w:val="00B44542"/>
    <w:rsid w:val="00B50338"/>
    <w:rsid w:val="00B57EE5"/>
    <w:rsid w:val="00BA07B1"/>
    <w:rsid w:val="00BA1D0C"/>
    <w:rsid w:val="00BA45D7"/>
    <w:rsid w:val="00BB2048"/>
    <w:rsid w:val="00BB36C6"/>
    <w:rsid w:val="00BB3A22"/>
    <w:rsid w:val="00BC568E"/>
    <w:rsid w:val="00BD1F1D"/>
    <w:rsid w:val="00BE0B6C"/>
    <w:rsid w:val="00BE721F"/>
    <w:rsid w:val="00BF22C0"/>
    <w:rsid w:val="00BF3035"/>
    <w:rsid w:val="00BF6073"/>
    <w:rsid w:val="00C011DD"/>
    <w:rsid w:val="00C33342"/>
    <w:rsid w:val="00C41F2C"/>
    <w:rsid w:val="00C42E40"/>
    <w:rsid w:val="00C535D4"/>
    <w:rsid w:val="00C549D1"/>
    <w:rsid w:val="00C55C31"/>
    <w:rsid w:val="00C76F90"/>
    <w:rsid w:val="00C83593"/>
    <w:rsid w:val="00CA495F"/>
    <w:rsid w:val="00CB622F"/>
    <w:rsid w:val="00CC0072"/>
    <w:rsid w:val="00CC66A9"/>
    <w:rsid w:val="00CC70C7"/>
    <w:rsid w:val="00CE2ABF"/>
    <w:rsid w:val="00D200E5"/>
    <w:rsid w:val="00D23206"/>
    <w:rsid w:val="00D34307"/>
    <w:rsid w:val="00D36C7A"/>
    <w:rsid w:val="00D51F10"/>
    <w:rsid w:val="00D55B07"/>
    <w:rsid w:val="00D63534"/>
    <w:rsid w:val="00D65A1F"/>
    <w:rsid w:val="00D72B71"/>
    <w:rsid w:val="00D74A22"/>
    <w:rsid w:val="00D75B6A"/>
    <w:rsid w:val="00D76005"/>
    <w:rsid w:val="00D80991"/>
    <w:rsid w:val="00D82CA9"/>
    <w:rsid w:val="00D97A26"/>
    <w:rsid w:val="00DA01C4"/>
    <w:rsid w:val="00DA2636"/>
    <w:rsid w:val="00DA41AA"/>
    <w:rsid w:val="00DC07DD"/>
    <w:rsid w:val="00DF4EB9"/>
    <w:rsid w:val="00DF7776"/>
    <w:rsid w:val="00E14F38"/>
    <w:rsid w:val="00E16957"/>
    <w:rsid w:val="00E41CCA"/>
    <w:rsid w:val="00E50D65"/>
    <w:rsid w:val="00E60398"/>
    <w:rsid w:val="00E60C1E"/>
    <w:rsid w:val="00E60EE6"/>
    <w:rsid w:val="00E65D54"/>
    <w:rsid w:val="00E67C25"/>
    <w:rsid w:val="00E807B2"/>
    <w:rsid w:val="00EA1E61"/>
    <w:rsid w:val="00EB1B72"/>
    <w:rsid w:val="00EC3926"/>
    <w:rsid w:val="00EE23F7"/>
    <w:rsid w:val="00EE46DD"/>
    <w:rsid w:val="00EE7F0E"/>
    <w:rsid w:val="00EF04C3"/>
    <w:rsid w:val="00EF2375"/>
    <w:rsid w:val="00F03C1B"/>
    <w:rsid w:val="00F1386F"/>
    <w:rsid w:val="00F233E7"/>
    <w:rsid w:val="00F338FD"/>
    <w:rsid w:val="00F54269"/>
    <w:rsid w:val="00F5513E"/>
    <w:rsid w:val="00F5539A"/>
    <w:rsid w:val="00F64B05"/>
    <w:rsid w:val="00F6612F"/>
    <w:rsid w:val="00F66564"/>
    <w:rsid w:val="00F72063"/>
    <w:rsid w:val="00F80C61"/>
    <w:rsid w:val="00F8560B"/>
    <w:rsid w:val="00F866B6"/>
    <w:rsid w:val="00F915A3"/>
    <w:rsid w:val="00FC2E3F"/>
    <w:rsid w:val="00FC7D3F"/>
    <w:rsid w:val="00FE1F8A"/>
    <w:rsid w:val="00FE57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B0B73-6FC0-4AA6-9487-B551569E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063"/>
    <w:rPr>
      <w:rFonts w:ascii="Times New Roman" w:eastAsia="Times New Roman" w:hAnsi="Times New Roman"/>
      <w:sz w:val="24"/>
      <w:szCs w:val="24"/>
      <w:lang w:val="ru-RU" w:eastAsia="ru-RU"/>
    </w:rPr>
  </w:style>
  <w:style w:type="paragraph" w:styleId="6">
    <w:name w:val="heading 6"/>
    <w:basedOn w:val="a"/>
    <w:link w:val="60"/>
    <w:uiPriority w:val="9"/>
    <w:qFormat/>
    <w:locked/>
    <w:rsid w:val="00FE5777"/>
    <w:pPr>
      <w:spacing w:before="100" w:beforeAutospacing="1" w:after="100" w:afterAutospacing="1"/>
      <w:outlineLvl w:val="5"/>
    </w:pPr>
    <w:rPr>
      <w:b/>
      <w:bCs/>
      <w:sz w:val="15"/>
      <w:szCs w:val="15"/>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F72063"/>
    <w:pPr>
      <w:jc w:val="center"/>
    </w:pPr>
    <w:rPr>
      <w:b/>
      <w:bCs/>
      <w:color w:val="000000"/>
      <w:sz w:val="28"/>
      <w:szCs w:val="28"/>
      <w:lang w:val="uk-UA"/>
    </w:rPr>
  </w:style>
  <w:style w:type="character" w:styleId="a4">
    <w:name w:val="Strong"/>
    <w:uiPriority w:val="99"/>
    <w:qFormat/>
    <w:rsid w:val="00F72063"/>
    <w:rPr>
      <w:b/>
      <w:bCs/>
    </w:rPr>
  </w:style>
  <w:style w:type="paragraph" w:customStyle="1" w:styleId="1">
    <w:name w:val="Абзац списку1"/>
    <w:basedOn w:val="a"/>
    <w:uiPriority w:val="99"/>
    <w:qFormat/>
    <w:rsid w:val="009D6B0C"/>
    <w:pPr>
      <w:ind w:left="720"/>
    </w:pPr>
  </w:style>
  <w:style w:type="character" w:styleId="a5">
    <w:name w:val="Hyperlink"/>
    <w:uiPriority w:val="99"/>
    <w:semiHidden/>
    <w:rsid w:val="003D5F68"/>
    <w:rPr>
      <w:color w:val="0000FF"/>
      <w:u w:val="single"/>
    </w:rPr>
  </w:style>
  <w:style w:type="table" w:styleId="a6">
    <w:name w:val="Table Grid"/>
    <w:basedOn w:val="a1"/>
    <w:locked/>
    <w:rsid w:val="0031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B2362F"/>
    <w:rPr>
      <w:rFonts w:ascii="Times New Roman" w:hAnsi="Times New Roman" w:cs="Times New Roman"/>
      <w:b/>
      <w:bCs/>
      <w:sz w:val="26"/>
      <w:szCs w:val="26"/>
    </w:rPr>
  </w:style>
  <w:style w:type="paragraph" w:styleId="a7">
    <w:name w:val="Balloon Text"/>
    <w:basedOn w:val="a"/>
    <w:link w:val="a8"/>
    <w:uiPriority w:val="99"/>
    <w:semiHidden/>
    <w:unhideWhenUsed/>
    <w:rsid w:val="00057298"/>
    <w:rPr>
      <w:rFonts w:ascii="Segoe UI" w:hAnsi="Segoe UI"/>
      <w:sz w:val="18"/>
      <w:szCs w:val="18"/>
      <w:lang w:val="x-none" w:eastAsia="x-none"/>
    </w:rPr>
  </w:style>
  <w:style w:type="character" w:customStyle="1" w:styleId="a8">
    <w:name w:val="Текст у виносці Знак"/>
    <w:link w:val="a7"/>
    <w:uiPriority w:val="99"/>
    <w:semiHidden/>
    <w:rsid w:val="00057298"/>
    <w:rPr>
      <w:rFonts w:ascii="Segoe UI" w:eastAsia="Times New Roman" w:hAnsi="Segoe UI" w:cs="Segoe UI"/>
      <w:sz w:val="18"/>
      <w:szCs w:val="18"/>
    </w:rPr>
  </w:style>
  <w:style w:type="paragraph" w:customStyle="1" w:styleId="tj">
    <w:name w:val="tj"/>
    <w:basedOn w:val="a"/>
    <w:rsid w:val="002354F6"/>
    <w:pPr>
      <w:spacing w:before="100" w:beforeAutospacing="1" w:after="100" w:afterAutospacing="1"/>
    </w:pPr>
  </w:style>
  <w:style w:type="paragraph" w:styleId="a9">
    <w:name w:val="Normal (Web)"/>
    <w:basedOn w:val="a"/>
    <w:uiPriority w:val="99"/>
    <w:unhideWhenUsed/>
    <w:rsid w:val="002354F6"/>
  </w:style>
  <w:style w:type="character" w:styleId="aa">
    <w:name w:val="Emphasis"/>
    <w:uiPriority w:val="20"/>
    <w:qFormat/>
    <w:locked/>
    <w:rsid w:val="00D34307"/>
    <w:rPr>
      <w:i/>
      <w:iCs/>
    </w:rPr>
  </w:style>
  <w:style w:type="paragraph" w:styleId="ab">
    <w:name w:val="List Paragraph"/>
    <w:basedOn w:val="a"/>
    <w:uiPriority w:val="99"/>
    <w:qFormat/>
    <w:rsid w:val="003742BE"/>
    <w:pPr>
      <w:spacing w:after="160" w:line="259" w:lineRule="auto"/>
      <w:ind w:left="720"/>
      <w:contextualSpacing/>
    </w:pPr>
    <w:rPr>
      <w:rFonts w:ascii="Calibri" w:eastAsia="Calibri" w:hAnsi="Calibri"/>
      <w:sz w:val="22"/>
      <w:szCs w:val="22"/>
      <w:lang w:eastAsia="en-US"/>
    </w:rPr>
  </w:style>
  <w:style w:type="paragraph" w:customStyle="1" w:styleId="rvps2">
    <w:name w:val="rvps2"/>
    <w:basedOn w:val="a"/>
    <w:rsid w:val="00714700"/>
    <w:pPr>
      <w:spacing w:before="100" w:beforeAutospacing="1" w:after="100" w:afterAutospacing="1"/>
    </w:pPr>
    <w:rPr>
      <w:lang w:val="uk-UA" w:eastAsia="uk-UA"/>
    </w:rPr>
  </w:style>
  <w:style w:type="character" w:customStyle="1" w:styleId="4">
    <w:name w:val="Заголовок №4_"/>
    <w:basedOn w:val="a0"/>
    <w:link w:val="40"/>
    <w:rsid w:val="00912EA2"/>
    <w:rPr>
      <w:rFonts w:ascii="Times New Roman" w:eastAsia="Times New Roman" w:hAnsi="Times New Roman"/>
      <w:sz w:val="27"/>
      <w:szCs w:val="27"/>
      <w:shd w:val="clear" w:color="auto" w:fill="FFFFFF"/>
    </w:rPr>
  </w:style>
  <w:style w:type="paragraph" w:customStyle="1" w:styleId="40">
    <w:name w:val="Заголовок №4"/>
    <w:basedOn w:val="a"/>
    <w:link w:val="4"/>
    <w:rsid w:val="00912EA2"/>
    <w:pPr>
      <w:shd w:val="clear" w:color="auto" w:fill="FFFFFF"/>
      <w:spacing w:before="300" w:after="360" w:line="0" w:lineRule="atLeast"/>
      <w:outlineLvl w:val="3"/>
    </w:pPr>
    <w:rPr>
      <w:sz w:val="27"/>
      <w:szCs w:val="27"/>
      <w:lang w:val="uk-UA" w:eastAsia="uk-UA"/>
    </w:rPr>
  </w:style>
  <w:style w:type="character" w:customStyle="1" w:styleId="rvts46">
    <w:name w:val="rvts46"/>
    <w:basedOn w:val="a0"/>
    <w:rsid w:val="00FE5777"/>
  </w:style>
  <w:style w:type="character" w:customStyle="1" w:styleId="rvts11">
    <w:name w:val="rvts11"/>
    <w:basedOn w:val="a0"/>
    <w:rsid w:val="00FE5777"/>
  </w:style>
  <w:style w:type="character" w:customStyle="1" w:styleId="60">
    <w:name w:val="Заголовок 6 Знак"/>
    <w:basedOn w:val="a0"/>
    <w:link w:val="6"/>
    <w:uiPriority w:val="9"/>
    <w:rsid w:val="00FE5777"/>
    <w:rPr>
      <w:rFonts w:ascii="Times New Roman" w:eastAsia="Times New Roman" w:hAnsi="Times New Roman"/>
      <w:b/>
      <w:bCs/>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4404">
      <w:bodyDiv w:val="1"/>
      <w:marLeft w:val="0"/>
      <w:marRight w:val="0"/>
      <w:marTop w:val="0"/>
      <w:marBottom w:val="0"/>
      <w:divBdr>
        <w:top w:val="none" w:sz="0" w:space="0" w:color="auto"/>
        <w:left w:val="none" w:sz="0" w:space="0" w:color="auto"/>
        <w:bottom w:val="none" w:sz="0" w:space="0" w:color="auto"/>
        <w:right w:val="none" w:sz="0" w:space="0" w:color="auto"/>
      </w:divBdr>
    </w:div>
    <w:div w:id="464352832">
      <w:bodyDiv w:val="1"/>
      <w:marLeft w:val="0"/>
      <w:marRight w:val="0"/>
      <w:marTop w:val="0"/>
      <w:marBottom w:val="0"/>
      <w:divBdr>
        <w:top w:val="none" w:sz="0" w:space="0" w:color="auto"/>
        <w:left w:val="none" w:sz="0" w:space="0" w:color="auto"/>
        <w:bottom w:val="none" w:sz="0" w:space="0" w:color="auto"/>
        <w:right w:val="none" w:sz="0" w:space="0" w:color="auto"/>
      </w:divBdr>
    </w:div>
    <w:div w:id="695352531">
      <w:bodyDiv w:val="1"/>
      <w:marLeft w:val="0"/>
      <w:marRight w:val="0"/>
      <w:marTop w:val="0"/>
      <w:marBottom w:val="0"/>
      <w:divBdr>
        <w:top w:val="none" w:sz="0" w:space="0" w:color="auto"/>
        <w:left w:val="none" w:sz="0" w:space="0" w:color="auto"/>
        <w:bottom w:val="none" w:sz="0" w:space="0" w:color="auto"/>
        <w:right w:val="none" w:sz="0" w:space="0" w:color="auto"/>
      </w:divBdr>
    </w:div>
    <w:div w:id="917785297">
      <w:bodyDiv w:val="1"/>
      <w:marLeft w:val="0"/>
      <w:marRight w:val="0"/>
      <w:marTop w:val="0"/>
      <w:marBottom w:val="0"/>
      <w:divBdr>
        <w:top w:val="none" w:sz="0" w:space="0" w:color="auto"/>
        <w:left w:val="none" w:sz="0" w:space="0" w:color="auto"/>
        <w:bottom w:val="none" w:sz="0" w:space="0" w:color="auto"/>
        <w:right w:val="none" w:sz="0" w:space="0" w:color="auto"/>
      </w:divBdr>
    </w:div>
    <w:div w:id="1085027991">
      <w:bodyDiv w:val="1"/>
      <w:marLeft w:val="0"/>
      <w:marRight w:val="0"/>
      <w:marTop w:val="0"/>
      <w:marBottom w:val="0"/>
      <w:divBdr>
        <w:top w:val="none" w:sz="0" w:space="0" w:color="auto"/>
        <w:left w:val="none" w:sz="0" w:space="0" w:color="auto"/>
        <w:bottom w:val="none" w:sz="0" w:space="0" w:color="auto"/>
        <w:right w:val="none" w:sz="0" w:space="0" w:color="auto"/>
      </w:divBdr>
    </w:div>
    <w:div w:id="1714309277">
      <w:bodyDiv w:val="1"/>
      <w:marLeft w:val="0"/>
      <w:marRight w:val="0"/>
      <w:marTop w:val="0"/>
      <w:marBottom w:val="0"/>
      <w:divBdr>
        <w:top w:val="none" w:sz="0" w:space="0" w:color="auto"/>
        <w:left w:val="none" w:sz="0" w:space="0" w:color="auto"/>
        <w:bottom w:val="none" w:sz="0" w:space="0" w:color="auto"/>
        <w:right w:val="none" w:sz="0" w:space="0" w:color="auto"/>
      </w:divBdr>
    </w:div>
    <w:div w:id="20854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10869$2021_04_22" TargetMode="External"/><Relationship Id="rId3" Type="http://schemas.openxmlformats.org/officeDocument/2006/relationships/styles" Target="styles.xml"/><Relationship Id="rId7" Type="http://schemas.openxmlformats.org/officeDocument/2006/relationships/hyperlink" Target="https://kmr.ligazakon.net/document/mr070760$2007_06_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mr.ligazakon.net/document/mr070760$2007_06_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C4A1-A74E-426D-9129-7592964B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10461</Characters>
  <Application>Microsoft Office Word</Application>
  <DocSecurity>0</DocSecurity>
  <Lines>87</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Reanimator Extreme Edition</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oblr</dc:creator>
  <cp:keywords/>
  <dc:description/>
  <cp:lastModifiedBy>Сарницька Марина Валеріївна</cp:lastModifiedBy>
  <cp:revision>3</cp:revision>
  <cp:lastPrinted>2023-10-09T08:41:00Z</cp:lastPrinted>
  <dcterms:created xsi:type="dcterms:W3CDTF">2023-10-09T08:40:00Z</dcterms:created>
  <dcterms:modified xsi:type="dcterms:W3CDTF">2023-10-09T08:42:00Z</dcterms:modified>
</cp:coreProperties>
</file>