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F58C6" w14:textId="77777777" w:rsidR="003C6F0A" w:rsidRPr="00D722A4" w:rsidRDefault="003C6F0A" w:rsidP="00177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2A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F0DA93A" w14:textId="330AFEA3" w:rsidR="008B1062" w:rsidRPr="00D722A4" w:rsidRDefault="003C6F0A" w:rsidP="00177E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22A4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="00300968" w:rsidRPr="00D722A4">
        <w:rPr>
          <w:rFonts w:ascii="Times New Roman" w:hAnsi="Times New Roman"/>
          <w:sz w:val="28"/>
          <w:szCs w:val="28"/>
          <w:lang w:val="uk-UA"/>
        </w:rPr>
        <w:t xml:space="preserve">рішення Київської міської ради </w:t>
      </w:r>
      <w:r w:rsidR="008B1062" w:rsidRPr="00D722A4">
        <w:rPr>
          <w:rFonts w:ascii="Times New Roman" w:hAnsi="Times New Roman"/>
          <w:sz w:val="28"/>
          <w:szCs w:val="28"/>
          <w:lang w:val="uk-UA"/>
        </w:rPr>
        <w:t>«</w:t>
      </w:r>
      <w:r w:rsidR="00C44B11" w:rsidRPr="00D722A4">
        <w:rPr>
          <w:rFonts w:ascii="Times New Roman" w:hAnsi="Times New Roman"/>
          <w:bCs/>
          <w:sz w:val="28"/>
          <w:szCs w:val="28"/>
          <w:lang w:val="uk-UA"/>
        </w:rPr>
        <w:t>Про затвердження Порядку надання мікрогрантової допомоги на відкриття (відновлення, розвиток) власного бізнесу киянам-Захисникам та Захисницям України, членам їх сімей та членам сімей загиблих (померлих) Захисників та Захисниць України</w:t>
      </w:r>
      <w:r w:rsidR="007667ED" w:rsidRPr="00D722A4">
        <w:rPr>
          <w:rFonts w:ascii="Times New Roman" w:hAnsi="Times New Roman"/>
          <w:sz w:val="28"/>
          <w:szCs w:val="28"/>
          <w:lang w:val="uk-UA"/>
        </w:rPr>
        <w:t>»</w:t>
      </w:r>
    </w:p>
    <w:p w14:paraId="3A21F54E" w14:textId="77777777" w:rsidR="00350E55" w:rsidRPr="00D722A4" w:rsidRDefault="00350E55" w:rsidP="00177E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CC8601" w14:textId="77777777" w:rsidR="00192BAF" w:rsidRPr="00D722A4" w:rsidRDefault="003C6F0A" w:rsidP="00177E8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D722A4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34D4E" w:rsidRPr="00D722A4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</w:t>
      </w:r>
      <w:r w:rsidRPr="00D722A4">
        <w:rPr>
          <w:rFonts w:ascii="Times New Roman" w:hAnsi="Times New Roman"/>
          <w:b/>
          <w:sz w:val="28"/>
          <w:szCs w:val="28"/>
          <w:lang w:val="uk-UA"/>
        </w:rPr>
        <w:t>необхідності прийняття рішення</w:t>
      </w:r>
    </w:p>
    <w:p w14:paraId="59F3D11E" w14:textId="07F8E20C" w:rsidR="0021714E" w:rsidRPr="00D722A4" w:rsidRDefault="007667ED" w:rsidP="00177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2A4">
        <w:rPr>
          <w:rFonts w:ascii="Times New Roman" w:hAnsi="Times New Roman"/>
          <w:sz w:val="28"/>
          <w:szCs w:val="28"/>
          <w:lang w:val="uk-UA"/>
        </w:rPr>
        <w:t>Проєкт рішення Київсько</w:t>
      </w:r>
      <w:r w:rsidR="00F44B4B" w:rsidRPr="00D722A4">
        <w:rPr>
          <w:rFonts w:ascii="Times New Roman" w:hAnsi="Times New Roman"/>
          <w:sz w:val="28"/>
          <w:szCs w:val="28"/>
          <w:lang w:val="uk-UA"/>
        </w:rPr>
        <w:t>ї міської ради «</w:t>
      </w:r>
      <w:r w:rsidR="00C44B11" w:rsidRPr="00D722A4">
        <w:rPr>
          <w:rFonts w:ascii="Times New Roman" w:hAnsi="Times New Roman"/>
          <w:bCs/>
          <w:sz w:val="28"/>
          <w:szCs w:val="28"/>
          <w:lang w:val="uk-UA"/>
        </w:rPr>
        <w:t>Про затвердження Порядку надання мікрогрантової допомоги на відкриття (відновлення, розвиток) власного бізнесу киянам-Захисникам та Захисницям України, членам їх сімей та членам сімей загиблих (померлих) Захисників та Захисниць України</w:t>
      </w:r>
      <w:r w:rsidRPr="00D722A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D22E5" w:rsidRPr="00D722A4">
        <w:rPr>
          <w:rFonts w:ascii="Times New Roman" w:hAnsi="Times New Roman"/>
          <w:sz w:val="28"/>
          <w:szCs w:val="28"/>
          <w:lang w:val="uk-UA"/>
        </w:rPr>
        <w:t xml:space="preserve">(далі – проєкт рішення) </w:t>
      </w:r>
      <w:r w:rsidRPr="00D722A4">
        <w:rPr>
          <w:rFonts w:ascii="Times New Roman" w:hAnsi="Times New Roman"/>
          <w:sz w:val="28"/>
          <w:szCs w:val="28"/>
          <w:lang w:val="uk-UA"/>
        </w:rPr>
        <w:t xml:space="preserve">розроблено з метою сприяння соціальної підтримки </w:t>
      </w:r>
      <w:r w:rsidR="00BC5175" w:rsidRPr="00D722A4">
        <w:rPr>
          <w:rFonts w:ascii="Times New Roman" w:hAnsi="Times New Roman"/>
          <w:sz w:val="28"/>
          <w:szCs w:val="28"/>
          <w:lang w:val="uk-UA"/>
        </w:rPr>
        <w:t>киян </w:t>
      </w:r>
      <w:r w:rsidR="00D50876" w:rsidRPr="00D722A4">
        <w:rPr>
          <w:rFonts w:ascii="Times New Roman" w:hAnsi="Times New Roman"/>
          <w:sz w:val="28"/>
          <w:szCs w:val="28"/>
          <w:lang w:val="uk-UA"/>
        </w:rPr>
        <w:t>– Захисників та Захисниць України, членів їх сімей, киян ‒ членів сімей загиблих (померлих) Захисників та Захисниць України</w:t>
      </w:r>
      <w:r w:rsidR="006B6D7D" w:rsidRPr="00D722A4">
        <w:rPr>
          <w:rFonts w:ascii="Times New Roman" w:hAnsi="Times New Roman"/>
          <w:sz w:val="28"/>
          <w:szCs w:val="28"/>
          <w:lang w:val="uk-UA"/>
        </w:rPr>
        <w:t>.</w:t>
      </w:r>
    </w:p>
    <w:p w14:paraId="79AA64FB" w14:textId="77777777" w:rsidR="006B6D7D" w:rsidRPr="00D722A4" w:rsidRDefault="006B6D7D" w:rsidP="00177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0DF68" w14:textId="4277E796" w:rsidR="00B10C22" w:rsidRPr="00D722A4" w:rsidRDefault="00B10C22" w:rsidP="00177E80">
      <w:pPr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722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2. </w:t>
      </w:r>
      <w:r w:rsidR="00717D73" w:rsidRPr="00D722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 Київради</w:t>
      </w:r>
    </w:p>
    <w:p w14:paraId="0EBE0BFE" w14:textId="180EF10E" w:rsidR="00CB0A44" w:rsidRPr="00D722A4" w:rsidRDefault="00CB0A44" w:rsidP="00177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2A4">
        <w:rPr>
          <w:rFonts w:ascii="Times New Roman" w:hAnsi="Times New Roman"/>
          <w:sz w:val="28"/>
          <w:szCs w:val="28"/>
          <w:lang w:val="uk-UA"/>
        </w:rPr>
        <w:t xml:space="preserve">Відповідно до Бюджетного кодексу України, Закону України «Про місцеве самоврядування в Україні», статей 70, 71, 74, 75 Закону України «Про адміністративну процедуру», Указу Президента України від 24 лютого 2022 року </w:t>
      </w:r>
      <w:r w:rsidR="00266715" w:rsidRPr="00D722A4">
        <w:rPr>
          <w:rFonts w:ascii="Times New Roman" w:hAnsi="Times New Roman"/>
          <w:sz w:val="28"/>
          <w:szCs w:val="28"/>
          <w:lang w:val="uk-UA"/>
        </w:rPr>
        <w:br/>
      </w:r>
      <w:r w:rsidRPr="00D722A4">
        <w:rPr>
          <w:rFonts w:ascii="Times New Roman" w:hAnsi="Times New Roman"/>
          <w:sz w:val="28"/>
          <w:szCs w:val="28"/>
          <w:lang w:val="uk-UA"/>
        </w:rPr>
        <w:t xml:space="preserve">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2102-1Х, рішення Київської міської ради </w:t>
      </w:r>
      <w:r w:rsidRPr="00D722A4">
        <w:rPr>
          <w:rFonts w:ascii="Times New Roman" w:eastAsia="Times New Roman" w:hAnsi="Times New Roman"/>
          <w:sz w:val="28"/>
          <w:szCs w:val="28"/>
          <w:lang w:val="uk-UA" w:eastAsia="uk-UA"/>
        </w:rPr>
        <w:t>від 23 березня 2023 року № 6254/6295 «Про затвердження міської цільової програми «Підтримка киян – Захисників та Захисниць України» на 2023–2025 роки</w:t>
      </w:r>
      <w:r w:rsidR="009A47EF" w:rsidRPr="00D722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792C22D1" w14:textId="77777777" w:rsidR="00717D73" w:rsidRPr="00D722A4" w:rsidRDefault="00717D73" w:rsidP="00177E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CB07E6" w14:textId="1CFAB249" w:rsidR="00717D73" w:rsidRPr="00D722A4" w:rsidRDefault="0089081B" w:rsidP="00177E8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722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="000A5ACD" w:rsidRPr="00D722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3</w:t>
      </w:r>
      <w:r w:rsidR="009A2D22" w:rsidRPr="00D722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717D73" w:rsidRPr="00D722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</w:t>
      </w:r>
    </w:p>
    <w:p w14:paraId="6E1177BF" w14:textId="4AF17E7B" w:rsidR="00A53D87" w:rsidRPr="00D722A4" w:rsidRDefault="001D1C5C" w:rsidP="00177E80">
      <w:pPr>
        <w:tabs>
          <w:tab w:val="left" w:pos="851"/>
          <w:tab w:val="left" w:pos="141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722A4">
        <w:rPr>
          <w:rFonts w:ascii="Times New Roman" w:eastAsia="Times New Roman" w:hAnsi="Times New Roman"/>
          <w:sz w:val="28"/>
          <w:szCs w:val="28"/>
          <w:lang w:val="uk-UA" w:eastAsia="ru-RU"/>
        </w:rPr>
        <w:t>Метою прийняття рішення є</w:t>
      </w:r>
      <w:r w:rsidR="00717D73" w:rsidRPr="00D722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722A4">
        <w:rPr>
          <w:rFonts w:ascii="Times New Roman" w:eastAsia="font285" w:hAnsi="Times New Roman"/>
          <w:color w:val="000000"/>
          <w:sz w:val="28"/>
          <w:szCs w:val="28"/>
          <w:lang w:val="uk-UA" w:eastAsia="zh-CN" w:bidi="hi-IN"/>
        </w:rPr>
        <w:t xml:space="preserve">затвердження Порядку </w:t>
      </w:r>
      <w:r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надання мікрогрантової допомоги на відкриття (відновлення, розвиток) власного бізнесу киянам-Захисникам та Захисницям України, членам їх сімей та членам сімей</w:t>
      </w:r>
      <w:r w:rsidR="00CB0A44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загиблих (померлих) Захисників та</w:t>
      </w:r>
      <w:r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Захисниць України</w:t>
      </w:r>
      <w:r w:rsidR="00266715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="009A47EF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що </w:t>
      </w:r>
      <w:r w:rsidR="00F6636D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визначатиме</w:t>
      </w:r>
      <w:r w:rsidR="00A53D87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умови </w:t>
      </w:r>
      <w:r w:rsidR="00F6636D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надання мікрогранту, вимоги до отримувачів мікрогранту, </w:t>
      </w:r>
      <w:r w:rsidR="00A53D87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механізм надання </w:t>
      </w:r>
      <w:r w:rsidR="00F6636D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мікрогранту, умови проведення конкурсу</w:t>
      </w:r>
      <w:r w:rsidR="00CB0A44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="00F6636D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контроль та моніторинг </w:t>
      </w:r>
      <w:r w:rsidR="009A47EF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виконання бізнес-</w:t>
      </w:r>
      <w:r w:rsidR="00F6636D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плану.</w:t>
      </w:r>
      <w:r w:rsidR="00822B60" w:rsidRPr="00D722A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1F3B56A6" w14:textId="77777777" w:rsidR="00717D73" w:rsidRPr="00D722A4" w:rsidRDefault="00717D73" w:rsidP="00177E8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8618F0" w14:textId="06558B4F" w:rsidR="00717D73" w:rsidRPr="00D722A4" w:rsidRDefault="00717D73" w:rsidP="00177E8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722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hyperlink r:id="rId8" w:tgtFrame="_blank" w:history="1">
        <w:r w:rsidRPr="00D722A4">
          <w:rPr>
            <w:rFonts w:ascii="Times New Roman" w:hAnsi="Times New Roman"/>
            <w:b/>
            <w:color w:val="000000"/>
            <w:sz w:val="28"/>
            <w:szCs w:val="28"/>
            <w:lang w:val="uk-UA"/>
          </w:rPr>
          <w:t>І</w:t>
        </w:r>
        <w:r w:rsidRPr="00D722A4">
          <w:rPr>
            <w:rStyle w:val="a8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  <w:lang w:val="uk-UA"/>
          </w:rPr>
          <w:t>нформацію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</w:t>
        </w:r>
      </w:hyperlink>
      <w:r w:rsidRPr="00D722A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97771CC" w14:textId="526AA099" w:rsidR="00717D73" w:rsidRPr="00D722A4" w:rsidRDefault="00717D73" w:rsidP="00177E80">
      <w:pPr>
        <w:tabs>
          <w:tab w:val="left" w:pos="1260"/>
        </w:tabs>
        <w:spacing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r w:rsidRPr="00D722A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lastRenderedPageBreak/>
        <w:t>Проєкт рішення сприятиме соціальній під</w:t>
      </w:r>
      <w:r w:rsidR="00A53D87" w:rsidRPr="00D722A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тримці,</w:t>
      </w:r>
      <w:r w:rsidR="008B0C89" w:rsidRPr="00D722A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соціальній захищеності учасникам бойових дій, особам з інвалідністю внаслідок війни, членам їх сімей та членам сімей загиблих (померлих) Захисників та Захисниць України.</w:t>
      </w:r>
    </w:p>
    <w:p w14:paraId="1806DB24" w14:textId="3F8281BF" w:rsidR="00717D73" w:rsidRPr="00D722A4" w:rsidRDefault="00717D73" w:rsidP="00177E80">
      <w:pPr>
        <w:pStyle w:val="a4"/>
        <w:tabs>
          <w:tab w:val="clear" w:pos="4677"/>
          <w:tab w:val="center" w:pos="851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722A4">
        <w:rPr>
          <w:b/>
          <w:bCs/>
          <w:color w:val="000000"/>
          <w:sz w:val="28"/>
          <w:szCs w:val="28"/>
          <w:lang w:val="uk-UA"/>
        </w:rPr>
        <w:t>5. Суб’єкт подання рішення, доповідач на пленарному засіданні та відповідальна особа за супроводження проєкту рішення Київради</w:t>
      </w:r>
    </w:p>
    <w:p w14:paraId="5A11C539" w14:textId="5728C436" w:rsidR="00717D73" w:rsidRPr="00D722A4" w:rsidRDefault="00717D73" w:rsidP="00177E80">
      <w:pPr>
        <w:shd w:val="clear" w:color="000000" w:fill="FFFFFF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722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Суб’єктом подання проєкту рішення Київської міської ради виступає </w:t>
      </w:r>
      <w:r w:rsidR="00E24632" w:rsidRPr="00D722A4">
        <w:rPr>
          <w:rFonts w:ascii="Times New Roman" w:hAnsi="Times New Roman"/>
          <w:color w:val="000000"/>
          <w:sz w:val="28"/>
          <w:szCs w:val="28"/>
          <w:lang w:val="uk-UA" w:eastAsia="zh-CN"/>
        </w:rPr>
        <w:t>депутатка</w:t>
      </w:r>
      <w:r w:rsidR="009A47EF" w:rsidRPr="00D722A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Київської міської ради </w:t>
      </w:r>
      <w:r w:rsidR="009A47EF" w:rsidRPr="00D722A4"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>ПОРОШЕНКО</w:t>
      </w:r>
      <w:r w:rsidR="009A027E" w:rsidRPr="00D722A4"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 xml:space="preserve"> Марина Анатоліївна.</w:t>
      </w:r>
    </w:p>
    <w:p w14:paraId="17B50231" w14:textId="77777777" w:rsidR="009A47EF" w:rsidRPr="00D722A4" w:rsidRDefault="009A47EF" w:rsidP="009A47EF">
      <w:pPr>
        <w:shd w:val="clear" w:color="000000" w:fill="FFFFFF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</w:pPr>
      <w:r w:rsidRPr="00D722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Відповідальною за супроводження проєкту рішення та доповідачем на всіх стадіях розгляду та пленарному засіданні Київської міської ради є депутатка Київської міської ради Марина Анатоліївна ПОРОШЕНКО. </w:t>
      </w:r>
    </w:p>
    <w:p w14:paraId="38E7FC56" w14:textId="6463803A" w:rsidR="00717D73" w:rsidRPr="00D722A4" w:rsidRDefault="00717D73" w:rsidP="00177E8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E8865CB" w14:textId="0AC352D3" w:rsidR="00717D73" w:rsidRPr="00D722A4" w:rsidRDefault="00717D73" w:rsidP="00177E80">
      <w:pPr>
        <w:shd w:val="clear" w:color="000000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22A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6. Інформація про те, чи містить проєкт рішення службову інформацію у розумінні статті 6 Закону України «Про доступ до публічної інформації»</w:t>
      </w:r>
    </w:p>
    <w:p w14:paraId="51B6100F" w14:textId="77777777" w:rsidR="00717D73" w:rsidRPr="00D722A4" w:rsidRDefault="00717D73" w:rsidP="00177E80">
      <w:pPr>
        <w:shd w:val="clear" w:color="000000" w:fill="FFFFFF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722A4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службову інформацію у розумінні статті 6 Закону України «Про доступ до публічної інформації».</w:t>
      </w:r>
    </w:p>
    <w:p w14:paraId="32316958" w14:textId="4B23028B" w:rsidR="00717D73" w:rsidRPr="00D722A4" w:rsidRDefault="00717D73" w:rsidP="00177E80">
      <w:pPr>
        <w:shd w:val="clear" w:color="000000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722A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2CA32B5D" w14:textId="77777777" w:rsidR="00717D73" w:rsidRPr="00D722A4" w:rsidRDefault="00717D73" w:rsidP="00177E80">
      <w:pPr>
        <w:shd w:val="clear" w:color="000000" w:fill="FFFFFF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722A4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005924E" w14:textId="54454014" w:rsidR="009A2D22" w:rsidRPr="00D722A4" w:rsidRDefault="00717D73" w:rsidP="00177E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722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8. Фінансово-економічне обґрунтування</w:t>
      </w:r>
    </w:p>
    <w:p w14:paraId="4A488591" w14:textId="516CFD96" w:rsidR="00BC5175" w:rsidRPr="00D722A4" w:rsidRDefault="009A027E" w:rsidP="00177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Фінансування буде здійснюватися відповідно </w:t>
      </w:r>
      <w:r w:rsidR="003B198E"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</w:t>
      </w:r>
      <w:r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міської цільової програми «Підтримка киян – Захисників та Захисниць України» на 2023–2025 роки» </w:t>
      </w:r>
      <w:r w:rsidR="003B198E"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рахунок бюджету міста Києва.</w:t>
      </w:r>
      <w:r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FA9DB19" w14:textId="77777777" w:rsidR="002C6DEE" w:rsidRPr="00D722A4" w:rsidRDefault="002C6DEE" w:rsidP="00177E80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247126A" w14:textId="3D9B2084" w:rsidR="00475F38" w:rsidRPr="00D722A4" w:rsidRDefault="00717D73" w:rsidP="00177E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722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9</w:t>
      </w:r>
      <w:r w:rsidR="00475F38" w:rsidRPr="00D722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Прогноз соціально-економічних та інших наслідків прийняття рішення</w:t>
      </w:r>
    </w:p>
    <w:p w14:paraId="434D78D9" w14:textId="24F645FF" w:rsidR="00975F51" w:rsidRPr="00D722A4" w:rsidRDefault="00E15005" w:rsidP="00177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Прийняття рішення сприятиме реалізації державної політики соціального захисту окремих категорій населення міста Києва, вирішення невідкладних питань матеріально-технічного та соціально-побутового обслуговування громадян міста Києва, які потребують соціальної допомоги і підтримки</w:t>
      </w:r>
      <w:r w:rsidR="00854E6F"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474464E8" w14:textId="77777777" w:rsidR="001C3B33" w:rsidRPr="00D722A4" w:rsidRDefault="001C3B33" w:rsidP="009A47EF">
      <w:pPr>
        <w:tabs>
          <w:tab w:val="left" w:pos="6521"/>
          <w:tab w:val="left" w:pos="6663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89B00BD" w14:textId="33A02D2E" w:rsidR="009A47EF" w:rsidRPr="00D722A4" w:rsidRDefault="009A47EF" w:rsidP="009A47EF">
      <w:pPr>
        <w:tabs>
          <w:tab w:val="left" w:pos="6521"/>
          <w:tab w:val="left" w:pos="6663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Депутатка Київської міської ради                          </w:t>
      </w:r>
      <w:r w:rsid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</w:t>
      </w:r>
      <w:bookmarkStart w:id="0" w:name="_GoBack"/>
      <w:bookmarkEnd w:id="0"/>
      <w:r w:rsidRPr="00D722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Марина ПОРОШЕНКО</w:t>
      </w:r>
    </w:p>
    <w:p w14:paraId="066A7B49" w14:textId="77777777" w:rsidR="009B216E" w:rsidRPr="00177E80" w:rsidRDefault="009B216E" w:rsidP="00177E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sectPr w:rsidR="009B216E" w:rsidRPr="00177E80" w:rsidSect="00180C90">
      <w:headerReference w:type="default" r:id="rId9"/>
      <w:pgSz w:w="12240" w:h="15840"/>
      <w:pgMar w:top="1134" w:right="567" w:bottom="1134" w:left="1701" w:header="567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6F24" w14:textId="77777777" w:rsidR="00B67B1A" w:rsidRDefault="00B67B1A" w:rsidP="00822B60">
      <w:pPr>
        <w:spacing w:after="0" w:line="240" w:lineRule="auto"/>
      </w:pPr>
      <w:r>
        <w:separator/>
      </w:r>
    </w:p>
  </w:endnote>
  <w:endnote w:type="continuationSeparator" w:id="0">
    <w:p w14:paraId="2A77D515" w14:textId="77777777" w:rsidR="00B67B1A" w:rsidRDefault="00B67B1A" w:rsidP="0082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85">
    <w:altName w:val="Times New Roman"/>
    <w:charset w:val="CC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99B1" w14:textId="77777777" w:rsidR="00B67B1A" w:rsidRDefault="00B67B1A" w:rsidP="00822B60">
      <w:pPr>
        <w:spacing w:after="0" w:line="240" w:lineRule="auto"/>
      </w:pPr>
      <w:r>
        <w:separator/>
      </w:r>
    </w:p>
  </w:footnote>
  <w:footnote w:type="continuationSeparator" w:id="0">
    <w:p w14:paraId="58528EF5" w14:textId="77777777" w:rsidR="00B67B1A" w:rsidRDefault="00B67B1A" w:rsidP="0082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617687"/>
      <w:docPartObj>
        <w:docPartGallery w:val="Page Numbers (Top of Page)"/>
        <w:docPartUnique/>
      </w:docPartObj>
    </w:sdtPr>
    <w:sdtEndPr/>
    <w:sdtContent>
      <w:p w14:paraId="2C796F9D" w14:textId="0B14D182" w:rsidR="00180C90" w:rsidRDefault="00180C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2A4" w:rsidRPr="00D722A4">
          <w:rPr>
            <w:noProof/>
            <w:lang w:val="uk-UA"/>
          </w:rPr>
          <w:t>2</w:t>
        </w:r>
        <w:r>
          <w:fldChar w:fldCharType="end"/>
        </w:r>
      </w:p>
    </w:sdtContent>
  </w:sdt>
  <w:p w14:paraId="5D454BEA" w14:textId="77777777" w:rsidR="00180C90" w:rsidRDefault="00180C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F40679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E3F29"/>
    <w:multiLevelType w:val="hybridMultilevel"/>
    <w:tmpl w:val="C6C625D6"/>
    <w:lvl w:ilvl="0" w:tplc="96281A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FA6093"/>
    <w:multiLevelType w:val="hybridMultilevel"/>
    <w:tmpl w:val="DCE009E0"/>
    <w:lvl w:ilvl="0" w:tplc="7E061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0A"/>
    <w:rsid w:val="00004F73"/>
    <w:rsid w:val="000217F1"/>
    <w:rsid w:val="00032D96"/>
    <w:rsid w:val="000578F6"/>
    <w:rsid w:val="00064F89"/>
    <w:rsid w:val="00066FAF"/>
    <w:rsid w:val="000754E4"/>
    <w:rsid w:val="000A5ACD"/>
    <w:rsid w:val="000C2A81"/>
    <w:rsid w:val="000D22E5"/>
    <w:rsid w:val="000E3518"/>
    <w:rsid w:val="000E3576"/>
    <w:rsid w:val="0011248E"/>
    <w:rsid w:val="00126A3C"/>
    <w:rsid w:val="00126F8B"/>
    <w:rsid w:val="00144B0B"/>
    <w:rsid w:val="00162A38"/>
    <w:rsid w:val="00171C00"/>
    <w:rsid w:val="001723CF"/>
    <w:rsid w:val="00177E80"/>
    <w:rsid w:val="00177FB4"/>
    <w:rsid w:val="00180C83"/>
    <w:rsid w:val="00180C90"/>
    <w:rsid w:val="00183A55"/>
    <w:rsid w:val="00187E4E"/>
    <w:rsid w:val="00192BAF"/>
    <w:rsid w:val="001B3496"/>
    <w:rsid w:val="001B4E66"/>
    <w:rsid w:val="001B78CE"/>
    <w:rsid w:val="001C3B33"/>
    <w:rsid w:val="001C64F0"/>
    <w:rsid w:val="001D1C5C"/>
    <w:rsid w:val="001D2B47"/>
    <w:rsid w:val="001E085E"/>
    <w:rsid w:val="002036D8"/>
    <w:rsid w:val="00203CBE"/>
    <w:rsid w:val="00210EFE"/>
    <w:rsid w:val="00215F59"/>
    <w:rsid w:val="0021714E"/>
    <w:rsid w:val="00240B0A"/>
    <w:rsid w:val="00252F28"/>
    <w:rsid w:val="00266715"/>
    <w:rsid w:val="002757FB"/>
    <w:rsid w:val="00284819"/>
    <w:rsid w:val="002A38AB"/>
    <w:rsid w:val="002A72A0"/>
    <w:rsid w:val="002B0F66"/>
    <w:rsid w:val="002B5603"/>
    <w:rsid w:val="002C2586"/>
    <w:rsid w:val="002C5948"/>
    <w:rsid w:val="002C6DEE"/>
    <w:rsid w:val="002E7652"/>
    <w:rsid w:val="002E7B24"/>
    <w:rsid w:val="002F4135"/>
    <w:rsid w:val="00300968"/>
    <w:rsid w:val="0032741A"/>
    <w:rsid w:val="00334D4E"/>
    <w:rsid w:val="00350E55"/>
    <w:rsid w:val="00364FAA"/>
    <w:rsid w:val="00383E0B"/>
    <w:rsid w:val="003A2280"/>
    <w:rsid w:val="003A6305"/>
    <w:rsid w:val="003B198E"/>
    <w:rsid w:val="003C0590"/>
    <w:rsid w:val="003C6F0A"/>
    <w:rsid w:val="003D0C35"/>
    <w:rsid w:val="003E5BC3"/>
    <w:rsid w:val="003F6F31"/>
    <w:rsid w:val="004071CB"/>
    <w:rsid w:val="00410F70"/>
    <w:rsid w:val="00426351"/>
    <w:rsid w:val="00436722"/>
    <w:rsid w:val="00456699"/>
    <w:rsid w:val="00475F38"/>
    <w:rsid w:val="00487324"/>
    <w:rsid w:val="004A7218"/>
    <w:rsid w:val="004D454C"/>
    <w:rsid w:val="004D4BFA"/>
    <w:rsid w:val="004D5197"/>
    <w:rsid w:val="00501F30"/>
    <w:rsid w:val="00514EFB"/>
    <w:rsid w:val="00563064"/>
    <w:rsid w:val="005B606F"/>
    <w:rsid w:val="005E59F0"/>
    <w:rsid w:val="005E6690"/>
    <w:rsid w:val="006110AA"/>
    <w:rsid w:val="006169D0"/>
    <w:rsid w:val="00626560"/>
    <w:rsid w:val="00631320"/>
    <w:rsid w:val="00635FF5"/>
    <w:rsid w:val="00636AA4"/>
    <w:rsid w:val="0064597A"/>
    <w:rsid w:val="00674CFA"/>
    <w:rsid w:val="00674D7C"/>
    <w:rsid w:val="00683202"/>
    <w:rsid w:val="00692AFF"/>
    <w:rsid w:val="006A6E97"/>
    <w:rsid w:val="006B4812"/>
    <w:rsid w:val="006B6D7D"/>
    <w:rsid w:val="006C1386"/>
    <w:rsid w:val="006C6719"/>
    <w:rsid w:val="006D42EE"/>
    <w:rsid w:val="006D5D1C"/>
    <w:rsid w:val="006E4979"/>
    <w:rsid w:val="006F3591"/>
    <w:rsid w:val="00700E61"/>
    <w:rsid w:val="00717D73"/>
    <w:rsid w:val="007343F0"/>
    <w:rsid w:val="007667ED"/>
    <w:rsid w:val="00791110"/>
    <w:rsid w:val="00791DCE"/>
    <w:rsid w:val="0079547F"/>
    <w:rsid w:val="007B3B68"/>
    <w:rsid w:val="007E7AD2"/>
    <w:rsid w:val="00822B60"/>
    <w:rsid w:val="00842387"/>
    <w:rsid w:val="00844055"/>
    <w:rsid w:val="00854E6F"/>
    <w:rsid w:val="0085567A"/>
    <w:rsid w:val="00855EA6"/>
    <w:rsid w:val="008614FD"/>
    <w:rsid w:val="00864F68"/>
    <w:rsid w:val="008841BE"/>
    <w:rsid w:val="00884F6E"/>
    <w:rsid w:val="0088767B"/>
    <w:rsid w:val="0089081B"/>
    <w:rsid w:val="00895E5E"/>
    <w:rsid w:val="00895EA2"/>
    <w:rsid w:val="008A51E8"/>
    <w:rsid w:val="008B0C89"/>
    <w:rsid w:val="008B1062"/>
    <w:rsid w:val="008C2C91"/>
    <w:rsid w:val="008C6F75"/>
    <w:rsid w:val="008D4ABC"/>
    <w:rsid w:val="008D6108"/>
    <w:rsid w:val="008E4CBD"/>
    <w:rsid w:val="008F7137"/>
    <w:rsid w:val="00904E0A"/>
    <w:rsid w:val="00907B90"/>
    <w:rsid w:val="00912D87"/>
    <w:rsid w:val="00925E4E"/>
    <w:rsid w:val="0093054A"/>
    <w:rsid w:val="0095089E"/>
    <w:rsid w:val="0095592E"/>
    <w:rsid w:val="009713B1"/>
    <w:rsid w:val="00975F51"/>
    <w:rsid w:val="00976A4E"/>
    <w:rsid w:val="00990405"/>
    <w:rsid w:val="00993A2A"/>
    <w:rsid w:val="009A027E"/>
    <w:rsid w:val="009A2D22"/>
    <w:rsid w:val="009A47EF"/>
    <w:rsid w:val="009B216E"/>
    <w:rsid w:val="009B4802"/>
    <w:rsid w:val="009C3D2B"/>
    <w:rsid w:val="009C76E8"/>
    <w:rsid w:val="00A27AAA"/>
    <w:rsid w:val="00A30F57"/>
    <w:rsid w:val="00A42F5E"/>
    <w:rsid w:val="00A53D87"/>
    <w:rsid w:val="00A54D0B"/>
    <w:rsid w:val="00A57605"/>
    <w:rsid w:val="00A60856"/>
    <w:rsid w:val="00AA4ADE"/>
    <w:rsid w:val="00AA57A2"/>
    <w:rsid w:val="00AB6579"/>
    <w:rsid w:val="00AD41EE"/>
    <w:rsid w:val="00AD4588"/>
    <w:rsid w:val="00AF4AA2"/>
    <w:rsid w:val="00AF5342"/>
    <w:rsid w:val="00AF59EC"/>
    <w:rsid w:val="00B07227"/>
    <w:rsid w:val="00B10C22"/>
    <w:rsid w:val="00B12187"/>
    <w:rsid w:val="00B162D6"/>
    <w:rsid w:val="00B25010"/>
    <w:rsid w:val="00B3025E"/>
    <w:rsid w:val="00B31FB2"/>
    <w:rsid w:val="00B405E4"/>
    <w:rsid w:val="00B4727B"/>
    <w:rsid w:val="00B55AE7"/>
    <w:rsid w:val="00B56411"/>
    <w:rsid w:val="00B67B1A"/>
    <w:rsid w:val="00B70F54"/>
    <w:rsid w:val="00B90149"/>
    <w:rsid w:val="00B943D4"/>
    <w:rsid w:val="00BA7F5E"/>
    <w:rsid w:val="00BB269C"/>
    <w:rsid w:val="00BB2D20"/>
    <w:rsid w:val="00BC2CCE"/>
    <w:rsid w:val="00BC39C1"/>
    <w:rsid w:val="00BC414B"/>
    <w:rsid w:val="00BC5175"/>
    <w:rsid w:val="00BD2A3C"/>
    <w:rsid w:val="00BE6ACD"/>
    <w:rsid w:val="00C0084E"/>
    <w:rsid w:val="00C0274D"/>
    <w:rsid w:val="00C04AA1"/>
    <w:rsid w:val="00C23749"/>
    <w:rsid w:val="00C42E95"/>
    <w:rsid w:val="00C44B11"/>
    <w:rsid w:val="00C6632C"/>
    <w:rsid w:val="00C679E7"/>
    <w:rsid w:val="00C74F2B"/>
    <w:rsid w:val="00C835B6"/>
    <w:rsid w:val="00C91696"/>
    <w:rsid w:val="00C93ACD"/>
    <w:rsid w:val="00CA358D"/>
    <w:rsid w:val="00CA3819"/>
    <w:rsid w:val="00CA6FC7"/>
    <w:rsid w:val="00CB0A44"/>
    <w:rsid w:val="00CB556A"/>
    <w:rsid w:val="00CC2789"/>
    <w:rsid w:val="00CC29F9"/>
    <w:rsid w:val="00CD7B88"/>
    <w:rsid w:val="00CF5B8D"/>
    <w:rsid w:val="00CF6087"/>
    <w:rsid w:val="00D05672"/>
    <w:rsid w:val="00D20A6E"/>
    <w:rsid w:val="00D50876"/>
    <w:rsid w:val="00D5521A"/>
    <w:rsid w:val="00D6200F"/>
    <w:rsid w:val="00D63123"/>
    <w:rsid w:val="00D722A4"/>
    <w:rsid w:val="00D805FF"/>
    <w:rsid w:val="00D80BB6"/>
    <w:rsid w:val="00D82E17"/>
    <w:rsid w:val="00D935D1"/>
    <w:rsid w:val="00D96F50"/>
    <w:rsid w:val="00DA310D"/>
    <w:rsid w:val="00DA7DD0"/>
    <w:rsid w:val="00DB6C4A"/>
    <w:rsid w:val="00DD4086"/>
    <w:rsid w:val="00DE5230"/>
    <w:rsid w:val="00E11A52"/>
    <w:rsid w:val="00E15005"/>
    <w:rsid w:val="00E153A0"/>
    <w:rsid w:val="00E17DE5"/>
    <w:rsid w:val="00E20380"/>
    <w:rsid w:val="00E203EA"/>
    <w:rsid w:val="00E24632"/>
    <w:rsid w:val="00E318BD"/>
    <w:rsid w:val="00E34C9C"/>
    <w:rsid w:val="00E6358E"/>
    <w:rsid w:val="00E6762A"/>
    <w:rsid w:val="00E737EB"/>
    <w:rsid w:val="00E74919"/>
    <w:rsid w:val="00E91B1D"/>
    <w:rsid w:val="00E92BBE"/>
    <w:rsid w:val="00E92F9B"/>
    <w:rsid w:val="00EA2950"/>
    <w:rsid w:val="00EA6867"/>
    <w:rsid w:val="00EB4210"/>
    <w:rsid w:val="00EB468A"/>
    <w:rsid w:val="00EB551D"/>
    <w:rsid w:val="00EB7DA9"/>
    <w:rsid w:val="00ED651C"/>
    <w:rsid w:val="00F15559"/>
    <w:rsid w:val="00F2345F"/>
    <w:rsid w:val="00F30FE2"/>
    <w:rsid w:val="00F44B4B"/>
    <w:rsid w:val="00F52EAE"/>
    <w:rsid w:val="00F6636D"/>
    <w:rsid w:val="00F67F8F"/>
    <w:rsid w:val="00F82DF6"/>
    <w:rsid w:val="00F92F9B"/>
    <w:rsid w:val="00F94D12"/>
    <w:rsid w:val="00FC1CEB"/>
    <w:rsid w:val="00FD2B3B"/>
    <w:rsid w:val="00FE301F"/>
    <w:rsid w:val="00FE7526"/>
    <w:rsid w:val="00FF0725"/>
    <w:rsid w:val="00FF3224"/>
    <w:rsid w:val="00FF47BE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4FB52"/>
  <w15:docId w15:val="{CEE924DE-7020-4A05-9E7B-D07C6410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1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0A"/>
    <w:pPr>
      <w:ind w:left="720"/>
      <w:contextualSpacing/>
    </w:pPr>
  </w:style>
  <w:style w:type="character" w:customStyle="1" w:styleId="hard-blue-color">
    <w:name w:val="hard-blue-color"/>
    <w:basedOn w:val="a0"/>
    <w:rsid w:val="009A2D22"/>
  </w:style>
  <w:style w:type="paragraph" w:styleId="a4">
    <w:name w:val="header"/>
    <w:aliases w:val=" Знак"/>
    <w:basedOn w:val="a"/>
    <w:link w:val="a5"/>
    <w:uiPriority w:val="99"/>
    <w:rsid w:val="00B90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aliases w:val=" Знак Знак"/>
    <w:link w:val="a4"/>
    <w:uiPriority w:val="99"/>
    <w:rsid w:val="00B901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3C0590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Hyperlink"/>
    <w:uiPriority w:val="99"/>
    <w:unhideWhenUsed/>
    <w:rsid w:val="00717D7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822B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22B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30367?ed=2023_04_20&amp;an=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46F4-EB6B-4CD6-BEDF-5400BD2F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2899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Дзюба</dc:creator>
  <cp:keywords/>
  <dc:description/>
  <cp:lastModifiedBy>Родінка Оксана Анатоліївна</cp:lastModifiedBy>
  <cp:revision>10</cp:revision>
  <cp:lastPrinted>2024-11-13T07:34:00Z</cp:lastPrinted>
  <dcterms:created xsi:type="dcterms:W3CDTF">2024-10-23T10:02:00Z</dcterms:created>
  <dcterms:modified xsi:type="dcterms:W3CDTF">2024-11-13T07:34:00Z</dcterms:modified>
</cp:coreProperties>
</file>