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E3" w:rsidRPr="00A0502A" w:rsidRDefault="00A349E3" w:rsidP="0068149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0502A">
        <w:rPr>
          <w:rFonts w:ascii="Times New Roman" w:hAnsi="Times New Roman"/>
          <w:b/>
          <w:sz w:val="27"/>
          <w:szCs w:val="27"/>
        </w:rPr>
        <w:t>ПОЯСНЮВАЛЬНА ЗАПИСКА</w:t>
      </w:r>
    </w:p>
    <w:p w:rsidR="00A349E3" w:rsidRPr="00F21650" w:rsidRDefault="00A349E3" w:rsidP="00A349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650">
        <w:rPr>
          <w:rFonts w:ascii="Times New Roman" w:hAnsi="Times New Roman"/>
          <w:sz w:val="28"/>
          <w:szCs w:val="28"/>
        </w:rPr>
        <w:t>до проекту рішення Київської міської ради «</w:t>
      </w:r>
      <w:r w:rsidR="0029788D" w:rsidRPr="00F21650">
        <w:rPr>
          <w:rFonts w:ascii="Times New Roman" w:hAnsi="Times New Roman"/>
          <w:sz w:val="28"/>
          <w:szCs w:val="28"/>
        </w:rPr>
        <w:t>Про збільшення розміру статутних капіталів комунальних підприємств – керуючих компаній з обслуговування житлового фонду районів м. Києва</w:t>
      </w:r>
      <w:r w:rsidR="00A739D9" w:rsidRPr="00F21650">
        <w:rPr>
          <w:rFonts w:ascii="Times New Roman" w:hAnsi="Times New Roman"/>
          <w:sz w:val="28"/>
          <w:szCs w:val="28"/>
        </w:rPr>
        <w:t>»</w:t>
      </w:r>
    </w:p>
    <w:p w:rsidR="00A349E3" w:rsidRPr="00F21650" w:rsidRDefault="00A349E3" w:rsidP="00A349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49E3" w:rsidRPr="00F21650" w:rsidRDefault="00A349E3" w:rsidP="00A05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650">
        <w:rPr>
          <w:rFonts w:ascii="Times New Roman" w:hAnsi="Times New Roman"/>
          <w:b/>
          <w:sz w:val="28"/>
          <w:szCs w:val="28"/>
        </w:rPr>
        <w:t>1. Обґрунтування необхідності прийняття рішення</w:t>
      </w:r>
    </w:p>
    <w:p w:rsidR="00A349E3" w:rsidRPr="00F21650" w:rsidRDefault="00A349E3" w:rsidP="00A349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FCC" w:rsidRPr="00F21650" w:rsidRDefault="008D5FCC" w:rsidP="008D5FCC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>На сьогодні комунальні підприємства «Керуючі компанії з обслуговування житлового фонду м. Києва» (далі – підприємства) на виконання вимог Закону України «Про житлово-комунальні послуги» продовжують надавати послуги з утримання будинків, споруд та прибудинкових територій в межах вартості, встановленої на момент останнього затвердження тарифів, а саме, станом на 1 липня 2017 року, оскільки дотепер співвласники більшості житлових будинків міста Києва не визначилися з формою управління будинком та не обрали управителя.</w:t>
      </w:r>
    </w:p>
    <w:p w:rsidR="00305739" w:rsidRPr="00F21650" w:rsidRDefault="00305739" w:rsidP="00305739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У свою чергу, підприємства надають послуги з утримання будинків, споруд та прибудинкових територій відповідно до нормативів, норм, стандартів, порядків і правил згідно із чинним законодавством України та забезпечує надання всього переліку послуг, що були враховані при розрахунку тарифів. </w:t>
      </w:r>
    </w:p>
    <w:p w:rsidR="00305739" w:rsidRPr="00F21650" w:rsidRDefault="00305739" w:rsidP="00305739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Слід зазначити, що за період з 1 липня 2017 року по теперішній час відбулися суттєві зміни у вартості складових, які лягли в основу розрахунку в 2017 році витрат на надання певних послуг, зокрема, суттєво зросли витрати підприємства на оплату праці, що безпосередньо пов’язано з зростанням розміру державних соціальних гарантій, зокрема мінімального прожиткового мінімуму для працездатних осіб та мінімальної заробітної плати. </w:t>
      </w:r>
    </w:p>
    <w:p w:rsidR="00305739" w:rsidRPr="00F21650" w:rsidRDefault="00305739" w:rsidP="00305739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Відповідно Закону України від 09.11.2023 № 3460-IX «Про державний бюджет України на 2024 рік» прожитковий мінімум для працездатних осіб у 2024 році становить - 3 028 грн, а мінімальна заробітна плата - 7 100 грн з 01.01.2024 та                                   8 000 грн з 01.04.2024. У діючій вартості послуг з утримання будинків і споруд та прибудинкових територій враховано прожитковий мінімум для працездатних осіб у розмірі 1 684 грн, а мінімальна заробітна плата - 3 200 грн. Витрати на оплату праці працівників підприємства з відрахуванням на соціальні заходи лише у 2024 році, у порівнянні з 2023 роком, зросли в середньому на 13 %. </w:t>
      </w:r>
    </w:p>
    <w:p w:rsidR="00305739" w:rsidRPr="00F21650" w:rsidRDefault="00305739" w:rsidP="00305739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Суттєвим фактором, що також впливає на фінансовий стан підприємств, є збільшення з 01.06.2023 на 57,1 % фіксованої ціни на електричну енергію для побутових споживачів з 1,68 грн/кВт*год до 2,64 грн/кВт*год, порівняно з врахованою у вартості послуг ціною. </w:t>
      </w:r>
    </w:p>
    <w:p w:rsidR="00DD7543" w:rsidRPr="00F21650" w:rsidRDefault="00DD7543" w:rsidP="00DD7543">
      <w:pPr>
        <w:pStyle w:val="a6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21650">
        <w:rPr>
          <w:rFonts w:eastAsia="Calibri"/>
          <w:color w:val="000000" w:themeColor="text1"/>
          <w:sz w:val="28"/>
          <w:szCs w:val="28"/>
          <w:lang w:eastAsia="en-US"/>
        </w:rPr>
        <w:t>Крім того, залишається гострою потребою підприємств недостатність коштів на оновлення матеріально-технічної бази. Для оперативного усунення аварійних ситуацій</w:t>
      </w:r>
      <w:r w:rsidR="00CE7173" w:rsidRPr="00F21650">
        <w:rPr>
          <w:rFonts w:eastAsia="Calibri"/>
          <w:color w:val="000000" w:themeColor="text1"/>
          <w:sz w:val="28"/>
          <w:szCs w:val="28"/>
          <w:lang w:eastAsia="en-US"/>
        </w:rPr>
        <w:t xml:space="preserve"> та забезпечення швидкого відновлення систем теплозабезпечення, водопостачання, водовідведення та кабельних мереж, </w:t>
      </w:r>
      <w:r w:rsidRPr="00F21650">
        <w:rPr>
          <w:rFonts w:eastAsia="Calibri"/>
          <w:color w:val="000000" w:themeColor="text1"/>
          <w:sz w:val="28"/>
          <w:szCs w:val="28"/>
          <w:lang w:eastAsia="en-US"/>
        </w:rPr>
        <w:t xml:space="preserve"> необхідно придбати додаткову техніку (екскаватори укомплектовані спеціальним навісним обладнанням, </w:t>
      </w:r>
      <w:proofErr w:type="spellStart"/>
      <w:r w:rsidRPr="00F21650">
        <w:rPr>
          <w:rFonts w:eastAsia="Calibri"/>
          <w:color w:val="000000" w:themeColor="text1"/>
          <w:sz w:val="28"/>
          <w:szCs w:val="28"/>
          <w:lang w:eastAsia="en-US"/>
        </w:rPr>
        <w:t>автогідропідіймачі</w:t>
      </w:r>
      <w:proofErr w:type="spellEnd"/>
      <w:r w:rsidRPr="00F21650">
        <w:rPr>
          <w:rFonts w:eastAsia="Calibri"/>
          <w:color w:val="000000" w:themeColor="text1"/>
          <w:sz w:val="28"/>
          <w:szCs w:val="28"/>
          <w:lang w:eastAsia="en-US"/>
        </w:rPr>
        <w:t>, гідроманіпулятори, автомобілі спеціалізовані аварійно-ремонтна майстерня</w:t>
      </w:r>
      <w:r w:rsidR="000C6108" w:rsidRPr="00F21650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BF3E8E" w:rsidRDefault="00C8525A" w:rsidP="008543F4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ab/>
      </w:r>
    </w:p>
    <w:p w:rsidR="00BF3E8E" w:rsidRDefault="00BF3E8E" w:rsidP="008543F4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BF3E8E" w:rsidRDefault="00BF3E8E" w:rsidP="008543F4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BF3E8E" w:rsidRDefault="00BF3E8E" w:rsidP="008543F4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681493" w:rsidRPr="00F21650" w:rsidRDefault="00C8525A" w:rsidP="008543F4">
      <w:pPr>
        <w:pStyle w:val="a6"/>
        <w:ind w:left="0"/>
        <w:jc w:val="both"/>
        <w:rPr>
          <w:sz w:val="28"/>
          <w:szCs w:val="28"/>
        </w:rPr>
      </w:pPr>
      <w:r w:rsidRPr="00F21650">
        <w:rPr>
          <w:rFonts w:eastAsia="Calibri"/>
          <w:sz w:val="28"/>
          <w:szCs w:val="28"/>
          <w:lang w:eastAsia="en-US"/>
        </w:rPr>
        <w:t>Враховуючи зазначене, існує необхідність збільшити статутні капітали комунальних підприємств «Керуюча компанія з обслуговування житлового фонду» на суму 50 000 000,0 грн</w:t>
      </w:r>
      <w:r w:rsidR="00681493" w:rsidRPr="00F21650">
        <w:rPr>
          <w:sz w:val="28"/>
          <w:szCs w:val="28"/>
        </w:rPr>
        <w:t xml:space="preserve"> для </w:t>
      </w:r>
      <w:r w:rsidR="00544776" w:rsidRPr="00F21650">
        <w:rPr>
          <w:sz w:val="28"/>
          <w:szCs w:val="28"/>
        </w:rPr>
        <w:t>попередження кризової ситуації в житловому господарстві, забезпечення надання послуг з утримання та обслуговування житлового фонду належної якості, своєчасної сплати податків та виплати заробітної плати, недопущення виникнення кредиторської заборгованості за електроенергію</w:t>
      </w:r>
      <w:r w:rsidR="00681493" w:rsidRPr="00F21650">
        <w:rPr>
          <w:sz w:val="28"/>
          <w:szCs w:val="28"/>
        </w:rPr>
        <w:t>.</w:t>
      </w:r>
    </w:p>
    <w:p w:rsidR="00A349E3" w:rsidRPr="00F21650" w:rsidRDefault="00A349E3" w:rsidP="008543F4">
      <w:pPr>
        <w:pStyle w:val="a6"/>
        <w:ind w:firstLine="696"/>
        <w:jc w:val="center"/>
        <w:rPr>
          <w:rFonts w:eastAsia="Calibri"/>
          <w:b/>
          <w:sz w:val="28"/>
          <w:szCs w:val="28"/>
          <w:lang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2. Мета і шляхи її досягнення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A349E3" w:rsidRPr="00F21650" w:rsidRDefault="00A349E3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Метою та завданням прийняття проекту рішення є забезпечення містом безперебійності надання населенню міста послуг </w:t>
      </w:r>
      <w:r w:rsidR="001F7965" w:rsidRPr="00F21650">
        <w:rPr>
          <w:rFonts w:eastAsia="Calibri"/>
          <w:sz w:val="28"/>
          <w:szCs w:val="28"/>
          <w:lang w:eastAsia="en-US"/>
        </w:rPr>
        <w:t>з утримання та обслуговування житлового фонду</w:t>
      </w:r>
      <w:r w:rsidR="00681493" w:rsidRPr="00F21650">
        <w:rPr>
          <w:rFonts w:eastAsia="Calibri"/>
          <w:sz w:val="28"/>
          <w:szCs w:val="28"/>
          <w:lang w:eastAsia="en-US"/>
        </w:rPr>
        <w:t xml:space="preserve">. </w:t>
      </w:r>
    </w:p>
    <w:p w:rsidR="00CB0259" w:rsidRPr="00F21650" w:rsidRDefault="00CB0259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B0259" w:rsidRPr="00F21650" w:rsidRDefault="00CB0259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349E3" w:rsidRPr="00F21650" w:rsidRDefault="00A349E3" w:rsidP="008543F4">
      <w:pPr>
        <w:pStyle w:val="a6"/>
        <w:ind w:firstLine="696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3. Правові аспекти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A349E3" w:rsidRPr="00F21650" w:rsidRDefault="00A349E3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>Проект рішення Київської міської ради «</w:t>
      </w:r>
      <w:r w:rsidR="0029788D" w:rsidRPr="00F21650">
        <w:rPr>
          <w:rFonts w:eastAsia="Calibri"/>
          <w:sz w:val="28"/>
          <w:szCs w:val="28"/>
          <w:lang w:eastAsia="en-US"/>
        </w:rPr>
        <w:t>Про збільшення розміру статутних капіталів комунальних підприємств – керуючих компаній з обслуговування житлового фонду районів м. Києва</w:t>
      </w:r>
      <w:r w:rsidRPr="00F21650">
        <w:rPr>
          <w:rFonts w:eastAsia="Calibri"/>
          <w:sz w:val="28"/>
          <w:szCs w:val="28"/>
          <w:lang w:eastAsia="en-US"/>
        </w:rPr>
        <w:t>» розроблено відповідно до статті 57, частини четвертої статті 78 Господарського кодексу</w:t>
      </w:r>
      <w:r w:rsidR="008543F4" w:rsidRPr="00F21650">
        <w:rPr>
          <w:rFonts w:eastAsia="Calibri"/>
          <w:sz w:val="28"/>
          <w:szCs w:val="28"/>
          <w:lang w:eastAsia="en-US"/>
        </w:rPr>
        <w:t xml:space="preserve"> </w:t>
      </w:r>
      <w:r w:rsidRPr="00F21650">
        <w:rPr>
          <w:rFonts w:eastAsia="Calibri"/>
          <w:sz w:val="28"/>
          <w:szCs w:val="28"/>
          <w:lang w:eastAsia="en-US"/>
        </w:rPr>
        <w:t>України, частини п'ятої статті 60 Закону України «Про місцеве самоврядування в Україні»</w:t>
      </w:r>
      <w:r w:rsidR="00681493" w:rsidRPr="00F21650">
        <w:rPr>
          <w:rFonts w:eastAsia="Calibri"/>
          <w:sz w:val="28"/>
          <w:szCs w:val="28"/>
          <w:lang w:eastAsia="en-US"/>
        </w:rPr>
        <w:t xml:space="preserve">. </w:t>
      </w:r>
    </w:p>
    <w:p w:rsidR="00A349E3" w:rsidRPr="00F21650" w:rsidRDefault="00A349E3" w:rsidP="00A0502A">
      <w:pPr>
        <w:pStyle w:val="a6"/>
        <w:ind w:firstLine="696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ab/>
      </w:r>
      <w:r w:rsidRPr="00F21650">
        <w:rPr>
          <w:rFonts w:eastAsia="Calibri"/>
          <w:sz w:val="28"/>
          <w:szCs w:val="28"/>
          <w:lang w:eastAsia="en-US"/>
        </w:rPr>
        <w:tab/>
      </w:r>
      <w:r w:rsidRPr="00F21650">
        <w:rPr>
          <w:rFonts w:eastAsia="Calibri"/>
          <w:sz w:val="28"/>
          <w:szCs w:val="28"/>
          <w:lang w:eastAsia="en-US"/>
        </w:rPr>
        <w:tab/>
      </w:r>
      <w:r w:rsidRPr="00F21650">
        <w:rPr>
          <w:rFonts w:eastAsia="Calibri"/>
          <w:sz w:val="28"/>
          <w:szCs w:val="28"/>
          <w:lang w:eastAsia="en-US"/>
        </w:rPr>
        <w:tab/>
      </w:r>
    </w:p>
    <w:p w:rsidR="00A349E3" w:rsidRPr="00F21650" w:rsidRDefault="00A349E3" w:rsidP="008543F4">
      <w:pPr>
        <w:pStyle w:val="a6"/>
        <w:ind w:firstLine="696"/>
        <w:jc w:val="center"/>
        <w:rPr>
          <w:rFonts w:eastAsia="Calibri"/>
          <w:b/>
          <w:sz w:val="28"/>
          <w:szCs w:val="28"/>
          <w:lang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4. Фінансово-економічне обґрунтування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A349E3" w:rsidRPr="00F21650" w:rsidRDefault="00A349E3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>Реалізація рішення потребуватиме виділення коштів із бюджету міста Києва у сумі</w:t>
      </w:r>
      <w:r w:rsidR="00C8525A" w:rsidRPr="00F21650">
        <w:rPr>
          <w:rFonts w:eastAsia="Calibri"/>
          <w:sz w:val="28"/>
          <w:szCs w:val="28"/>
          <w:lang w:eastAsia="en-US"/>
        </w:rPr>
        <w:t xml:space="preserve"> 500 000 000,0 грн</w:t>
      </w:r>
      <w:r w:rsidRPr="00F21650">
        <w:rPr>
          <w:rFonts w:eastAsia="Calibri"/>
          <w:sz w:val="28"/>
          <w:szCs w:val="28"/>
          <w:lang w:eastAsia="en-US"/>
        </w:rPr>
        <w:t>, необхідній для збільшення статутн</w:t>
      </w:r>
      <w:r w:rsidR="00C8525A" w:rsidRPr="00F21650">
        <w:rPr>
          <w:rFonts w:eastAsia="Calibri"/>
          <w:sz w:val="28"/>
          <w:szCs w:val="28"/>
          <w:lang w:eastAsia="en-US"/>
        </w:rPr>
        <w:t>их</w:t>
      </w:r>
      <w:r w:rsidRPr="00F21650">
        <w:rPr>
          <w:rFonts w:eastAsia="Calibri"/>
          <w:sz w:val="28"/>
          <w:szCs w:val="28"/>
          <w:lang w:eastAsia="en-US"/>
        </w:rPr>
        <w:t xml:space="preserve"> капітал</w:t>
      </w:r>
      <w:r w:rsidR="00C8525A" w:rsidRPr="00F21650">
        <w:rPr>
          <w:rFonts w:eastAsia="Calibri"/>
          <w:sz w:val="28"/>
          <w:szCs w:val="28"/>
          <w:lang w:eastAsia="en-US"/>
        </w:rPr>
        <w:t>ів</w:t>
      </w:r>
      <w:r w:rsidRPr="00F21650">
        <w:rPr>
          <w:rFonts w:eastAsia="Calibri"/>
          <w:sz w:val="28"/>
          <w:szCs w:val="28"/>
          <w:lang w:eastAsia="en-US"/>
        </w:rPr>
        <w:t xml:space="preserve"> </w:t>
      </w:r>
      <w:r w:rsidR="008543F4" w:rsidRPr="00F21650">
        <w:rPr>
          <w:rFonts w:eastAsia="Calibri"/>
          <w:sz w:val="28"/>
          <w:szCs w:val="28"/>
          <w:lang w:eastAsia="en-US"/>
        </w:rPr>
        <w:t xml:space="preserve">                   </w:t>
      </w:r>
      <w:r w:rsidRPr="00F21650">
        <w:rPr>
          <w:rFonts w:eastAsia="Calibri"/>
          <w:sz w:val="28"/>
          <w:szCs w:val="28"/>
          <w:lang w:eastAsia="en-US"/>
        </w:rPr>
        <w:t xml:space="preserve">підприємств. </w:t>
      </w:r>
    </w:p>
    <w:p w:rsidR="005161F5" w:rsidRPr="00F21650" w:rsidRDefault="005161F5" w:rsidP="00A0502A">
      <w:pPr>
        <w:pStyle w:val="a6"/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A349E3" w:rsidRPr="00F21650" w:rsidRDefault="00A349E3" w:rsidP="008543F4">
      <w:pPr>
        <w:pStyle w:val="a6"/>
        <w:ind w:firstLine="696"/>
        <w:jc w:val="center"/>
        <w:rPr>
          <w:rFonts w:eastAsia="Calibri"/>
          <w:b/>
          <w:sz w:val="28"/>
          <w:szCs w:val="28"/>
          <w:lang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5. Позиція заінтересованих органів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A349E3" w:rsidRPr="00F21650" w:rsidRDefault="00A349E3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>Проект рішення не стосується інтересів інших органів і не потребує додаткового узгодження.</w:t>
      </w:r>
    </w:p>
    <w:p w:rsidR="005161F5" w:rsidRPr="00F21650" w:rsidRDefault="005161F5" w:rsidP="00A0502A">
      <w:pPr>
        <w:pStyle w:val="a6"/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A349E3" w:rsidRPr="00F21650" w:rsidRDefault="00A349E3" w:rsidP="008543F4">
      <w:pPr>
        <w:pStyle w:val="a6"/>
        <w:ind w:firstLine="696"/>
        <w:jc w:val="center"/>
        <w:rPr>
          <w:rFonts w:eastAsia="Calibri"/>
          <w:b/>
          <w:sz w:val="28"/>
          <w:szCs w:val="28"/>
          <w:lang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6. Регіональний аспект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A349E3" w:rsidRPr="00F21650" w:rsidRDefault="00A349E3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>Положення проекту рішення не вплива</w:t>
      </w:r>
      <w:r w:rsidR="00C8525A" w:rsidRPr="00F21650">
        <w:rPr>
          <w:rFonts w:eastAsia="Calibri"/>
          <w:sz w:val="28"/>
          <w:szCs w:val="28"/>
          <w:lang w:eastAsia="en-US"/>
        </w:rPr>
        <w:t>є</w:t>
      </w:r>
      <w:r w:rsidRPr="00F21650">
        <w:rPr>
          <w:rFonts w:eastAsia="Calibri"/>
          <w:sz w:val="28"/>
          <w:szCs w:val="28"/>
          <w:lang w:eastAsia="en-US"/>
        </w:rPr>
        <w:t xml:space="preserve"> на розвиток адміністративно-територіальн</w:t>
      </w:r>
      <w:r w:rsidR="00C8525A" w:rsidRPr="00F21650">
        <w:rPr>
          <w:rFonts w:eastAsia="Calibri"/>
          <w:sz w:val="28"/>
          <w:szCs w:val="28"/>
          <w:lang w:eastAsia="en-US"/>
        </w:rPr>
        <w:t>ої</w:t>
      </w:r>
      <w:r w:rsidRPr="00F21650">
        <w:rPr>
          <w:rFonts w:eastAsia="Calibri"/>
          <w:sz w:val="28"/>
          <w:szCs w:val="28"/>
          <w:lang w:eastAsia="en-US"/>
        </w:rPr>
        <w:t xml:space="preserve"> одиниц</w:t>
      </w:r>
      <w:r w:rsidR="00C8525A" w:rsidRPr="00F21650">
        <w:rPr>
          <w:rFonts w:eastAsia="Calibri"/>
          <w:sz w:val="28"/>
          <w:szCs w:val="28"/>
          <w:lang w:eastAsia="en-US"/>
        </w:rPr>
        <w:t>і</w:t>
      </w:r>
      <w:r w:rsidRPr="00F21650">
        <w:rPr>
          <w:rFonts w:eastAsia="Calibri"/>
          <w:sz w:val="28"/>
          <w:szCs w:val="28"/>
          <w:lang w:eastAsia="en-US"/>
        </w:rPr>
        <w:t>.</w:t>
      </w:r>
    </w:p>
    <w:p w:rsidR="005161F5" w:rsidRPr="00F21650" w:rsidRDefault="005161F5" w:rsidP="00A0502A">
      <w:pPr>
        <w:pStyle w:val="a6"/>
        <w:ind w:firstLine="696"/>
        <w:jc w:val="both"/>
        <w:rPr>
          <w:rFonts w:eastAsia="Calibri"/>
          <w:sz w:val="28"/>
          <w:szCs w:val="28"/>
          <w:lang w:eastAsia="en-US"/>
        </w:rPr>
      </w:pPr>
    </w:p>
    <w:p w:rsidR="00A349E3" w:rsidRPr="00F21650" w:rsidRDefault="00A349E3" w:rsidP="008543F4">
      <w:pPr>
        <w:pStyle w:val="a6"/>
        <w:ind w:firstLine="696"/>
        <w:jc w:val="center"/>
        <w:rPr>
          <w:rFonts w:eastAsia="Calibri"/>
          <w:b/>
          <w:sz w:val="28"/>
          <w:szCs w:val="28"/>
          <w:lang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7. Громадське обговорення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A349E3" w:rsidRPr="00F21650" w:rsidRDefault="00A349E3" w:rsidP="008543F4">
      <w:pPr>
        <w:pStyle w:val="a6"/>
        <w:ind w:hanging="11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Проект рішення не потребує громадського обговорення. </w:t>
      </w:r>
    </w:p>
    <w:p w:rsidR="006674CB" w:rsidRPr="00F21650" w:rsidRDefault="006674CB" w:rsidP="008543F4">
      <w:pPr>
        <w:pStyle w:val="a6"/>
        <w:ind w:hanging="11"/>
        <w:jc w:val="both"/>
        <w:rPr>
          <w:rFonts w:eastAsia="Calibri"/>
          <w:sz w:val="28"/>
          <w:szCs w:val="28"/>
          <w:lang w:eastAsia="en-US"/>
        </w:rPr>
      </w:pPr>
    </w:p>
    <w:p w:rsidR="006674CB" w:rsidRPr="00F21650" w:rsidRDefault="006674CB" w:rsidP="006674CB">
      <w:pPr>
        <w:pStyle w:val="a6"/>
        <w:ind w:hanging="11"/>
        <w:jc w:val="center"/>
        <w:rPr>
          <w:rFonts w:eastAsia="Calibri"/>
          <w:b/>
          <w:sz w:val="28"/>
          <w:szCs w:val="28"/>
        </w:rPr>
      </w:pPr>
      <w:r w:rsidRPr="00F21650">
        <w:rPr>
          <w:rFonts w:eastAsia="Calibri"/>
          <w:b/>
          <w:sz w:val="28"/>
          <w:szCs w:val="28"/>
        </w:rPr>
        <w:t>8. Вплив проекту на осіб з інвалідністю</w:t>
      </w:r>
      <w:r w:rsidR="00F21650">
        <w:rPr>
          <w:rFonts w:eastAsia="Calibri"/>
          <w:b/>
          <w:sz w:val="28"/>
          <w:szCs w:val="28"/>
        </w:rPr>
        <w:t>.</w:t>
      </w:r>
    </w:p>
    <w:p w:rsidR="006674CB" w:rsidRPr="00F21650" w:rsidRDefault="006674CB" w:rsidP="006674CB">
      <w:pPr>
        <w:pStyle w:val="a6"/>
        <w:ind w:left="0" w:right="-2" w:firstLine="567"/>
        <w:jc w:val="both"/>
        <w:rPr>
          <w:rFonts w:eastAsia="Calibri"/>
          <w:sz w:val="28"/>
          <w:szCs w:val="28"/>
        </w:rPr>
      </w:pPr>
      <w:r w:rsidRPr="00F21650">
        <w:rPr>
          <w:rFonts w:eastAsia="Calibri"/>
          <w:sz w:val="28"/>
          <w:szCs w:val="28"/>
        </w:rPr>
        <w:t xml:space="preserve">Проєкт рішення не стосується прав і соціальної захищеності осіб з інвалідністю та не впливатиме на життєдіяльність цієї категорії. </w:t>
      </w:r>
    </w:p>
    <w:p w:rsidR="006674CB" w:rsidRPr="00F21650" w:rsidRDefault="006674CB" w:rsidP="006674CB">
      <w:pPr>
        <w:pStyle w:val="a6"/>
        <w:ind w:left="0" w:right="-2" w:firstLine="567"/>
        <w:jc w:val="both"/>
        <w:rPr>
          <w:rFonts w:eastAsia="Calibri"/>
          <w:sz w:val="28"/>
          <w:szCs w:val="28"/>
        </w:rPr>
      </w:pPr>
    </w:p>
    <w:p w:rsidR="006674CB" w:rsidRPr="00F21650" w:rsidRDefault="006674CB" w:rsidP="006674CB">
      <w:pPr>
        <w:pStyle w:val="a6"/>
        <w:ind w:hanging="11"/>
        <w:jc w:val="center"/>
        <w:rPr>
          <w:rFonts w:eastAsia="Calibri"/>
          <w:b/>
          <w:sz w:val="28"/>
          <w:szCs w:val="28"/>
        </w:rPr>
      </w:pPr>
      <w:r w:rsidRPr="00F21650">
        <w:rPr>
          <w:rFonts w:eastAsia="Calibri"/>
          <w:b/>
          <w:sz w:val="28"/>
          <w:szCs w:val="28"/>
        </w:rPr>
        <w:t>9. Інформація з обмеженим доступом</w:t>
      </w:r>
      <w:r w:rsidR="00F21650">
        <w:rPr>
          <w:rFonts w:eastAsia="Calibri"/>
          <w:b/>
          <w:sz w:val="28"/>
          <w:szCs w:val="28"/>
        </w:rPr>
        <w:t>.</w:t>
      </w:r>
    </w:p>
    <w:p w:rsidR="006674CB" w:rsidRPr="00F21650" w:rsidRDefault="006674CB" w:rsidP="006674CB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F21650">
        <w:rPr>
          <w:rFonts w:eastAsia="Calibri"/>
          <w:sz w:val="28"/>
          <w:szCs w:val="28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:rsidR="006674CB" w:rsidRPr="00F21650" w:rsidRDefault="006674CB" w:rsidP="006674CB">
      <w:pPr>
        <w:pStyle w:val="a6"/>
        <w:ind w:hanging="11"/>
        <w:rPr>
          <w:rFonts w:eastAsia="Calibri"/>
          <w:sz w:val="28"/>
          <w:szCs w:val="28"/>
        </w:rPr>
      </w:pPr>
    </w:p>
    <w:p w:rsidR="00A349E3" w:rsidRPr="00F21650" w:rsidRDefault="006674CB" w:rsidP="008543F4">
      <w:pPr>
        <w:pStyle w:val="a6"/>
        <w:ind w:firstLine="696"/>
        <w:jc w:val="center"/>
        <w:rPr>
          <w:rFonts w:eastAsia="Calibri"/>
          <w:b/>
          <w:sz w:val="28"/>
          <w:szCs w:val="28"/>
          <w:lang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10</w:t>
      </w:r>
      <w:r w:rsidR="00A349E3" w:rsidRPr="00F21650">
        <w:rPr>
          <w:rFonts w:eastAsia="Calibri"/>
          <w:b/>
          <w:sz w:val="28"/>
          <w:szCs w:val="28"/>
          <w:lang w:eastAsia="en-US"/>
        </w:rPr>
        <w:t>. Прогноз результатів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BF3E8E" w:rsidRDefault="00BF3E8E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F3E8E" w:rsidRDefault="00BF3E8E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F3E8E" w:rsidRDefault="00BF3E8E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349E3" w:rsidRPr="00F21650" w:rsidRDefault="00A349E3" w:rsidP="008543F4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21650">
        <w:rPr>
          <w:rFonts w:eastAsia="Calibri"/>
          <w:sz w:val="28"/>
          <w:szCs w:val="28"/>
          <w:lang w:eastAsia="en-US"/>
        </w:rPr>
        <w:t>Прийняття запропонованого рішення дозволить покращити стан фінансово-господарської діяльності комунальн</w:t>
      </w:r>
      <w:r w:rsidR="00C8525A" w:rsidRPr="00F21650">
        <w:rPr>
          <w:rFonts w:eastAsia="Calibri"/>
          <w:sz w:val="28"/>
          <w:szCs w:val="28"/>
          <w:lang w:eastAsia="en-US"/>
        </w:rPr>
        <w:t>их</w:t>
      </w:r>
      <w:r w:rsidRPr="00F21650">
        <w:rPr>
          <w:rFonts w:eastAsia="Calibri"/>
          <w:sz w:val="28"/>
          <w:szCs w:val="28"/>
          <w:lang w:eastAsia="en-US"/>
        </w:rPr>
        <w:t xml:space="preserve"> підприємств </w:t>
      </w:r>
      <w:r w:rsidR="00C8525A" w:rsidRPr="00F21650">
        <w:rPr>
          <w:rFonts w:eastAsia="Calibri"/>
          <w:sz w:val="28"/>
          <w:szCs w:val="28"/>
          <w:lang w:eastAsia="en-US"/>
        </w:rPr>
        <w:t>житлово-комунальної галузі міста.</w:t>
      </w:r>
    </w:p>
    <w:p w:rsidR="00A349E3" w:rsidRPr="00F21650" w:rsidRDefault="009F4C12" w:rsidP="00A0502A">
      <w:pPr>
        <w:pStyle w:val="a6"/>
        <w:ind w:firstLine="696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 </w:t>
      </w:r>
    </w:p>
    <w:p w:rsidR="009F4C12" w:rsidRPr="00F21650" w:rsidRDefault="00692D00" w:rsidP="009F4C12">
      <w:pPr>
        <w:pStyle w:val="a6"/>
        <w:ind w:firstLine="696"/>
        <w:jc w:val="center"/>
        <w:rPr>
          <w:rFonts w:eastAsia="Calibri"/>
          <w:b/>
          <w:sz w:val="28"/>
          <w:szCs w:val="28"/>
          <w:lang w:eastAsia="en-US"/>
        </w:rPr>
      </w:pPr>
      <w:r w:rsidRPr="00F21650">
        <w:rPr>
          <w:rFonts w:eastAsia="Calibri"/>
          <w:b/>
          <w:sz w:val="28"/>
          <w:szCs w:val="28"/>
          <w:lang w:eastAsia="en-US"/>
        </w:rPr>
        <w:t>11</w:t>
      </w:r>
      <w:r w:rsidR="009F4C12" w:rsidRPr="00F21650">
        <w:rPr>
          <w:rFonts w:eastAsia="Calibri"/>
          <w:b/>
          <w:sz w:val="28"/>
          <w:szCs w:val="28"/>
          <w:lang w:eastAsia="en-US"/>
        </w:rPr>
        <w:t>. Суб’єкт подання рішення та доповідачі на пленарному засіданні</w:t>
      </w:r>
      <w:r w:rsidR="00F21650">
        <w:rPr>
          <w:rFonts w:eastAsia="Calibri"/>
          <w:b/>
          <w:sz w:val="28"/>
          <w:szCs w:val="28"/>
          <w:lang w:eastAsia="en-US"/>
        </w:rPr>
        <w:t>.</w:t>
      </w:r>
    </w:p>
    <w:p w:rsidR="009F4C12" w:rsidRPr="00F21650" w:rsidRDefault="009F4C12" w:rsidP="009F4C12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Суб’єктом подання проєкту рішення є депутати Київської міської ради –                члени постійної комісії Київської міської ради з питань житлово-комунального господарства та паливно-енергетичного комплексу. </w:t>
      </w:r>
    </w:p>
    <w:p w:rsidR="009F4C12" w:rsidRPr="00F21650" w:rsidRDefault="009F4C12" w:rsidP="009F4C12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21650">
        <w:rPr>
          <w:rFonts w:eastAsia="Calibri"/>
          <w:sz w:val="28"/>
          <w:szCs w:val="28"/>
          <w:lang w:eastAsia="en-US"/>
        </w:rPr>
        <w:t xml:space="preserve">Відповідальним за супроводження </w:t>
      </w:r>
      <w:proofErr w:type="spellStart"/>
      <w:r w:rsidRPr="00F21650">
        <w:rPr>
          <w:rFonts w:eastAsia="Calibri"/>
          <w:sz w:val="28"/>
          <w:szCs w:val="28"/>
          <w:lang w:eastAsia="en-US"/>
        </w:rPr>
        <w:t>проєкту</w:t>
      </w:r>
      <w:proofErr w:type="spellEnd"/>
      <w:r w:rsidRPr="00F21650">
        <w:rPr>
          <w:rFonts w:eastAsia="Calibri"/>
          <w:sz w:val="28"/>
          <w:szCs w:val="28"/>
          <w:lang w:eastAsia="en-US"/>
        </w:rPr>
        <w:t xml:space="preserve"> рішення </w:t>
      </w:r>
      <w:r w:rsidR="00F21650">
        <w:rPr>
          <w:rFonts w:eastAsia="Calibri"/>
          <w:sz w:val="28"/>
          <w:szCs w:val="28"/>
          <w:lang w:eastAsia="en-US"/>
        </w:rPr>
        <w:t xml:space="preserve">та доповідачем на всіх стадіях </w:t>
      </w:r>
      <w:proofErr w:type="spellStart"/>
      <w:r w:rsidR="00F21650">
        <w:rPr>
          <w:rFonts w:eastAsia="Calibri"/>
          <w:sz w:val="28"/>
          <w:szCs w:val="28"/>
          <w:lang w:eastAsia="en-US"/>
        </w:rPr>
        <w:t>проєкту</w:t>
      </w:r>
      <w:proofErr w:type="spellEnd"/>
      <w:r w:rsidR="00F21650">
        <w:rPr>
          <w:rFonts w:eastAsia="Calibri"/>
          <w:sz w:val="28"/>
          <w:szCs w:val="28"/>
          <w:lang w:eastAsia="en-US"/>
        </w:rPr>
        <w:t xml:space="preserve"> та пленарному засіданні </w:t>
      </w:r>
      <w:r w:rsidRPr="00F21650">
        <w:rPr>
          <w:rFonts w:eastAsia="Calibri"/>
          <w:sz w:val="28"/>
          <w:szCs w:val="28"/>
          <w:lang w:eastAsia="en-US"/>
        </w:rPr>
        <w:t xml:space="preserve">є голова постійної комісії Київської міської ради з питань житлово-комунального господарства та паливно-енергетичного комплексу: Бродський Олександр Якович, к. т. 202-73-11. </w:t>
      </w:r>
    </w:p>
    <w:p w:rsidR="00BD23D2" w:rsidRDefault="00BD23D2" w:rsidP="009F4C12">
      <w:pPr>
        <w:pStyle w:val="a6"/>
        <w:ind w:left="0" w:firstLine="709"/>
        <w:jc w:val="both"/>
        <w:rPr>
          <w:rFonts w:eastAsia="Calibri"/>
          <w:b/>
          <w:i/>
          <w:sz w:val="27"/>
          <w:szCs w:val="27"/>
          <w:lang w:eastAsia="en-US"/>
        </w:rPr>
      </w:pPr>
    </w:p>
    <w:p w:rsidR="004030F6" w:rsidRDefault="004030F6" w:rsidP="009F4C12">
      <w:pPr>
        <w:pStyle w:val="a6"/>
        <w:ind w:left="0" w:firstLine="709"/>
        <w:jc w:val="both"/>
        <w:rPr>
          <w:rFonts w:eastAsia="Calibri"/>
          <w:b/>
          <w:i/>
          <w:sz w:val="27"/>
          <w:szCs w:val="27"/>
          <w:lang w:eastAsia="en-US"/>
        </w:rPr>
      </w:pPr>
    </w:p>
    <w:p w:rsidR="004B61BC" w:rsidRPr="00AD4F0B" w:rsidRDefault="004B61BC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Голова постійної комісії                                                            Олександр БРОДСЬКИЙ </w:t>
      </w:r>
    </w:p>
    <w:p w:rsidR="00FC7382" w:rsidRDefault="00FC7382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1BC" w:rsidRPr="00AD4F0B" w:rsidRDefault="004B61BC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Секретар постійної комісії                                                            Тарас КРИВОРУЧКО </w:t>
      </w:r>
    </w:p>
    <w:p w:rsidR="00FC7382" w:rsidRDefault="00FC7382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1BC" w:rsidRPr="00AD4F0B" w:rsidRDefault="004B61BC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Перший заступник голови постійної комісії                                      Віталій ПАВЛИК </w:t>
      </w:r>
    </w:p>
    <w:p w:rsidR="00FC7382" w:rsidRDefault="00FC7382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1BC" w:rsidRPr="00AD4F0B" w:rsidRDefault="004B61BC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Перший заступник голови постійної комісії                                Юрій ТИХОНОВИЧ </w:t>
      </w:r>
    </w:p>
    <w:p w:rsidR="00FC7382" w:rsidRDefault="00FC7382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1BC" w:rsidRPr="00AD4F0B" w:rsidRDefault="004B61BC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Член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постійної </w:t>
      </w: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комісії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AD4F0B">
        <w:rPr>
          <w:rFonts w:ascii="Times New Roman" w:hAnsi="Times New Roman"/>
          <w:color w:val="000000" w:themeColor="text1"/>
          <w:sz w:val="28"/>
          <w:szCs w:val="28"/>
        </w:rPr>
        <w:t xml:space="preserve">                Олександр ПОПОВ  </w:t>
      </w:r>
    </w:p>
    <w:p w:rsidR="00FC7382" w:rsidRDefault="00FC7382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61BC" w:rsidRPr="00AD4F0B" w:rsidRDefault="004B61BC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Член постійної комісії                                                                                  Ігор  ШПАК</w:t>
      </w:r>
    </w:p>
    <w:p w:rsidR="00FC7382" w:rsidRDefault="00FC7382" w:rsidP="004B61B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49E3" w:rsidRPr="00FD5029" w:rsidRDefault="00A349E3" w:rsidP="00A0502A">
      <w:pPr>
        <w:pStyle w:val="a6"/>
        <w:ind w:firstLine="696"/>
        <w:jc w:val="both"/>
        <w:rPr>
          <w:rFonts w:eastAsia="Calibri"/>
          <w:color w:val="FF0000"/>
          <w:sz w:val="27"/>
          <w:szCs w:val="27"/>
          <w:lang w:eastAsia="en-US"/>
        </w:rPr>
      </w:pPr>
    </w:p>
    <w:sectPr w:rsidR="00A349E3" w:rsidRPr="00FD5029" w:rsidSect="0001391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AA4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82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0A0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C85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5AE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0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C5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2C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56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D2364"/>
    <w:multiLevelType w:val="hybridMultilevel"/>
    <w:tmpl w:val="85AC9360"/>
    <w:lvl w:ilvl="0" w:tplc="7B10A9CC">
      <w:numFmt w:val="bullet"/>
      <w:lvlText w:val="-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8B84325"/>
    <w:multiLevelType w:val="hybridMultilevel"/>
    <w:tmpl w:val="FA9A77DC"/>
    <w:lvl w:ilvl="0" w:tplc="3C0C0E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D"/>
    <w:rsid w:val="000022DD"/>
    <w:rsid w:val="00004AEA"/>
    <w:rsid w:val="0001024C"/>
    <w:rsid w:val="00010B98"/>
    <w:rsid w:val="00012337"/>
    <w:rsid w:val="00013914"/>
    <w:rsid w:val="00022E1A"/>
    <w:rsid w:val="0002675F"/>
    <w:rsid w:val="000547F0"/>
    <w:rsid w:val="000773AB"/>
    <w:rsid w:val="00082F4F"/>
    <w:rsid w:val="000919E4"/>
    <w:rsid w:val="00096B8B"/>
    <w:rsid w:val="000B22C8"/>
    <w:rsid w:val="000C610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37E1B"/>
    <w:rsid w:val="0015355A"/>
    <w:rsid w:val="001538A3"/>
    <w:rsid w:val="00155E78"/>
    <w:rsid w:val="00161D30"/>
    <w:rsid w:val="00176A01"/>
    <w:rsid w:val="00190C57"/>
    <w:rsid w:val="001938A9"/>
    <w:rsid w:val="00197BC7"/>
    <w:rsid w:val="001A5679"/>
    <w:rsid w:val="001A620E"/>
    <w:rsid w:val="001A65E0"/>
    <w:rsid w:val="001B329D"/>
    <w:rsid w:val="001B3D2E"/>
    <w:rsid w:val="001C05A1"/>
    <w:rsid w:val="001D54D1"/>
    <w:rsid w:val="001F207C"/>
    <w:rsid w:val="001F37F5"/>
    <w:rsid w:val="001F7965"/>
    <w:rsid w:val="00201871"/>
    <w:rsid w:val="002106F7"/>
    <w:rsid w:val="00231AD3"/>
    <w:rsid w:val="002421DB"/>
    <w:rsid w:val="002507F7"/>
    <w:rsid w:val="0026005F"/>
    <w:rsid w:val="00270A79"/>
    <w:rsid w:val="00280CD5"/>
    <w:rsid w:val="00291339"/>
    <w:rsid w:val="002920DB"/>
    <w:rsid w:val="0029788D"/>
    <w:rsid w:val="002A4E5B"/>
    <w:rsid w:val="002A5B94"/>
    <w:rsid w:val="002B70FD"/>
    <w:rsid w:val="002D0277"/>
    <w:rsid w:val="002D53B1"/>
    <w:rsid w:val="002F2E5C"/>
    <w:rsid w:val="002F4657"/>
    <w:rsid w:val="00305739"/>
    <w:rsid w:val="0030588A"/>
    <w:rsid w:val="003101B3"/>
    <w:rsid w:val="00310361"/>
    <w:rsid w:val="00312514"/>
    <w:rsid w:val="00312DE0"/>
    <w:rsid w:val="0031349D"/>
    <w:rsid w:val="0031475C"/>
    <w:rsid w:val="003147E7"/>
    <w:rsid w:val="00315816"/>
    <w:rsid w:val="00327B38"/>
    <w:rsid w:val="00327D4E"/>
    <w:rsid w:val="00333070"/>
    <w:rsid w:val="00334194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071E"/>
    <w:rsid w:val="003926A5"/>
    <w:rsid w:val="00396215"/>
    <w:rsid w:val="003A1264"/>
    <w:rsid w:val="003A6AE6"/>
    <w:rsid w:val="003B15CE"/>
    <w:rsid w:val="003C3304"/>
    <w:rsid w:val="003D6B97"/>
    <w:rsid w:val="003E4AB7"/>
    <w:rsid w:val="004030F6"/>
    <w:rsid w:val="0040572B"/>
    <w:rsid w:val="00406BC4"/>
    <w:rsid w:val="00411197"/>
    <w:rsid w:val="00411333"/>
    <w:rsid w:val="00430A5D"/>
    <w:rsid w:val="004374BE"/>
    <w:rsid w:val="00437EAB"/>
    <w:rsid w:val="004417A3"/>
    <w:rsid w:val="00447F5A"/>
    <w:rsid w:val="004515F4"/>
    <w:rsid w:val="00474503"/>
    <w:rsid w:val="004A03AE"/>
    <w:rsid w:val="004A3958"/>
    <w:rsid w:val="004B350C"/>
    <w:rsid w:val="004B3F1B"/>
    <w:rsid w:val="004B45DA"/>
    <w:rsid w:val="004B61BC"/>
    <w:rsid w:val="004C095F"/>
    <w:rsid w:val="004C6466"/>
    <w:rsid w:val="004D49FD"/>
    <w:rsid w:val="004F6E8E"/>
    <w:rsid w:val="004F7DCF"/>
    <w:rsid w:val="00504252"/>
    <w:rsid w:val="0051277D"/>
    <w:rsid w:val="005161F5"/>
    <w:rsid w:val="00526069"/>
    <w:rsid w:val="00530264"/>
    <w:rsid w:val="00544776"/>
    <w:rsid w:val="0055201C"/>
    <w:rsid w:val="00553C8A"/>
    <w:rsid w:val="00556FF8"/>
    <w:rsid w:val="00581652"/>
    <w:rsid w:val="005A6199"/>
    <w:rsid w:val="005A6FFB"/>
    <w:rsid w:val="005A7311"/>
    <w:rsid w:val="005B4F43"/>
    <w:rsid w:val="005B60E0"/>
    <w:rsid w:val="005C752C"/>
    <w:rsid w:val="005E2223"/>
    <w:rsid w:val="005F5F2E"/>
    <w:rsid w:val="00604F70"/>
    <w:rsid w:val="006210ED"/>
    <w:rsid w:val="006212E7"/>
    <w:rsid w:val="006406C1"/>
    <w:rsid w:val="00640A86"/>
    <w:rsid w:val="0065413B"/>
    <w:rsid w:val="006674CB"/>
    <w:rsid w:val="006759F2"/>
    <w:rsid w:val="00681493"/>
    <w:rsid w:val="00682094"/>
    <w:rsid w:val="006824F5"/>
    <w:rsid w:val="006876D0"/>
    <w:rsid w:val="00692D00"/>
    <w:rsid w:val="006949A4"/>
    <w:rsid w:val="006B4597"/>
    <w:rsid w:val="006B4AC1"/>
    <w:rsid w:val="006D349A"/>
    <w:rsid w:val="006F1EAE"/>
    <w:rsid w:val="006F43D6"/>
    <w:rsid w:val="00715026"/>
    <w:rsid w:val="00717A27"/>
    <w:rsid w:val="00717A3F"/>
    <w:rsid w:val="00725BA6"/>
    <w:rsid w:val="00726587"/>
    <w:rsid w:val="00731AA9"/>
    <w:rsid w:val="0073392B"/>
    <w:rsid w:val="00741AB2"/>
    <w:rsid w:val="00744548"/>
    <w:rsid w:val="0075490B"/>
    <w:rsid w:val="00763BF6"/>
    <w:rsid w:val="00771469"/>
    <w:rsid w:val="00774A52"/>
    <w:rsid w:val="0078370A"/>
    <w:rsid w:val="00784EFC"/>
    <w:rsid w:val="00790612"/>
    <w:rsid w:val="00793380"/>
    <w:rsid w:val="00794BC2"/>
    <w:rsid w:val="00797CC0"/>
    <w:rsid w:val="007A1826"/>
    <w:rsid w:val="007B1827"/>
    <w:rsid w:val="007B1C42"/>
    <w:rsid w:val="007C3D2A"/>
    <w:rsid w:val="007C4BCD"/>
    <w:rsid w:val="007D0AA3"/>
    <w:rsid w:val="007F7E90"/>
    <w:rsid w:val="00805B0F"/>
    <w:rsid w:val="00812F24"/>
    <w:rsid w:val="0081741B"/>
    <w:rsid w:val="00822E64"/>
    <w:rsid w:val="00832240"/>
    <w:rsid w:val="00844576"/>
    <w:rsid w:val="00851D26"/>
    <w:rsid w:val="008543F4"/>
    <w:rsid w:val="00872337"/>
    <w:rsid w:val="00873C89"/>
    <w:rsid w:val="0088331B"/>
    <w:rsid w:val="00892A04"/>
    <w:rsid w:val="00897CAA"/>
    <w:rsid w:val="008A4C0D"/>
    <w:rsid w:val="008A74B4"/>
    <w:rsid w:val="008A7D95"/>
    <w:rsid w:val="008C4FCD"/>
    <w:rsid w:val="008D5FCC"/>
    <w:rsid w:val="008E686B"/>
    <w:rsid w:val="008F2E72"/>
    <w:rsid w:val="008F4316"/>
    <w:rsid w:val="00900B1D"/>
    <w:rsid w:val="009254D1"/>
    <w:rsid w:val="009270C9"/>
    <w:rsid w:val="009275B0"/>
    <w:rsid w:val="00934733"/>
    <w:rsid w:val="009364DB"/>
    <w:rsid w:val="00941E00"/>
    <w:rsid w:val="009538DD"/>
    <w:rsid w:val="00955FC4"/>
    <w:rsid w:val="00962467"/>
    <w:rsid w:val="00964B5E"/>
    <w:rsid w:val="00967E69"/>
    <w:rsid w:val="00973D84"/>
    <w:rsid w:val="009749C5"/>
    <w:rsid w:val="00977B0A"/>
    <w:rsid w:val="00983793"/>
    <w:rsid w:val="00995541"/>
    <w:rsid w:val="00996149"/>
    <w:rsid w:val="00996E0B"/>
    <w:rsid w:val="009A4B74"/>
    <w:rsid w:val="009A565F"/>
    <w:rsid w:val="009C60D2"/>
    <w:rsid w:val="009D3BFD"/>
    <w:rsid w:val="009D4E07"/>
    <w:rsid w:val="009E5E25"/>
    <w:rsid w:val="009F2F82"/>
    <w:rsid w:val="009F4C12"/>
    <w:rsid w:val="00A00A35"/>
    <w:rsid w:val="00A00FC0"/>
    <w:rsid w:val="00A02AAF"/>
    <w:rsid w:val="00A0502A"/>
    <w:rsid w:val="00A06C1C"/>
    <w:rsid w:val="00A22C7E"/>
    <w:rsid w:val="00A27296"/>
    <w:rsid w:val="00A318A5"/>
    <w:rsid w:val="00A349E3"/>
    <w:rsid w:val="00A352DF"/>
    <w:rsid w:val="00A44448"/>
    <w:rsid w:val="00A44E92"/>
    <w:rsid w:val="00A54EA5"/>
    <w:rsid w:val="00A6206D"/>
    <w:rsid w:val="00A715F1"/>
    <w:rsid w:val="00A72929"/>
    <w:rsid w:val="00A739D9"/>
    <w:rsid w:val="00A81276"/>
    <w:rsid w:val="00A864C0"/>
    <w:rsid w:val="00A97F0B"/>
    <w:rsid w:val="00AB242F"/>
    <w:rsid w:val="00AC02CD"/>
    <w:rsid w:val="00AC7015"/>
    <w:rsid w:val="00AD3798"/>
    <w:rsid w:val="00AD6757"/>
    <w:rsid w:val="00AE1D81"/>
    <w:rsid w:val="00AF4E54"/>
    <w:rsid w:val="00AF760C"/>
    <w:rsid w:val="00B031EE"/>
    <w:rsid w:val="00B0552E"/>
    <w:rsid w:val="00B06117"/>
    <w:rsid w:val="00B06C40"/>
    <w:rsid w:val="00B44B02"/>
    <w:rsid w:val="00B523EE"/>
    <w:rsid w:val="00B60AF2"/>
    <w:rsid w:val="00B650A5"/>
    <w:rsid w:val="00B653DA"/>
    <w:rsid w:val="00B75769"/>
    <w:rsid w:val="00B80534"/>
    <w:rsid w:val="00B832FD"/>
    <w:rsid w:val="00B93A84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D23D2"/>
    <w:rsid w:val="00BD6187"/>
    <w:rsid w:val="00BD6C65"/>
    <w:rsid w:val="00BE53B8"/>
    <w:rsid w:val="00BE6E94"/>
    <w:rsid w:val="00BF33BE"/>
    <w:rsid w:val="00BF3E8E"/>
    <w:rsid w:val="00C024D6"/>
    <w:rsid w:val="00C10B51"/>
    <w:rsid w:val="00C139D3"/>
    <w:rsid w:val="00C14316"/>
    <w:rsid w:val="00C169A2"/>
    <w:rsid w:val="00C32BF3"/>
    <w:rsid w:val="00C401E8"/>
    <w:rsid w:val="00C40234"/>
    <w:rsid w:val="00C4226B"/>
    <w:rsid w:val="00C46D39"/>
    <w:rsid w:val="00C64D6C"/>
    <w:rsid w:val="00C8525A"/>
    <w:rsid w:val="00C96CA0"/>
    <w:rsid w:val="00CA0F5F"/>
    <w:rsid w:val="00CA735F"/>
    <w:rsid w:val="00CB0259"/>
    <w:rsid w:val="00CB14A7"/>
    <w:rsid w:val="00CC4EA6"/>
    <w:rsid w:val="00CE1F97"/>
    <w:rsid w:val="00CE22C0"/>
    <w:rsid w:val="00CE514A"/>
    <w:rsid w:val="00CE6DCA"/>
    <w:rsid w:val="00CE7173"/>
    <w:rsid w:val="00CF2414"/>
    <w:rsid w:val="00D0156F"/>
    <w:rsid w:val="00D031F7"/>
    <w:rsid w:val="00D07074"/>
    <w:rsid w:val="00D10D06"/>
    <w:rsid w:val="00D11849"/>
    <w:rsid w:val="00D13CDD"/>
    <w:rsid w:val="00D25BD8"/>
    <w:rsid w:val="00D3109A"/>
    <w:rsid w:val="00D37DF8"/>
    <w:rsid w:val="00D40687"/>
    <w:rsid w:val="00D52149"/>
    <w:rsid w:val="00D61EE1"/>
    <w:rsid w:val="00D63D12"/>
    <w:rsid w:val="00D75375"/>
    <w:rsid w:val="00D82211"/>
    <w:rsid w:val="00D86725"/>
    <w:rsid w:val="00DA7842"/>
    <w:rsid w:val="00DB4249"/>
    <w:rsid w:val="00DD7543"/>
    <w:rsid w:val="00DE2FDB"/>
    <w:rsid w:val="00DF7005"/>
    <w:rsid w:val="00E055F0"/>
    <w:rsid w:val="00E07428"/>
    <w:rsid w:val="00E079F8"/>
    <w:rsid w:val="00E41D98"/>
    <w:rsid w:val="00E522A1"/>
    <w:rsid w:val="00E5735D"/>
    <w:rsid w:val="00E57CCD"/>
    <w:rsid w:val="00E8074A"/>
    <w:rsid w:val="00E81199"/>
    <w:rsid w:val="00E85B78"/>
    <w:rsid w:val="00E9159F"/>
    <w:rsid w:val="00EA166B"/>
    <w:rsid w:val="00EA30CD"/>
    <w:rsid w:val="00EC1904"/>
    <w:rsid w:val="00EC62E2"/>
    <w:rsid w:val="00EF166D"/>
    <w:rsid w:val="00F11FE4"/>
    <w:rsid w:val="00F173DC"/>
    <w:rsid w:val="00F21650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91E71"/>
    <w:rsid w:val="00FB01BA"/>
    <w:rsid w:val="00FB26F2"/>
    <w:rsid w:val="00FB4FAD"/>
    <w:rsid w:val="00FB62EE"/>
    <w:rsid w:val="00FC3D47"/>
    <w:rsid w:val="00FC7382"/>
    <w:rsid w:val="00FD34B8"/>
    <w:rsid w:val="00FD5029"/>
    <w:rsid w:val="00FE6B4F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DB234"/>
  <w15:docId w15:val="{31855707-0684-4925-87B4-402FF32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75F"/>
    <w:pPr>
      <w:spacing w:after="200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5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44548"/>
    <w:rPr>
      <w:rFonts w:ascii="Tahoma" w:hAnsi="Tahoma" w:cs="Tahoma"/>
      <w:sz w:val="16"/>
      <w:szCs w:val="16"/>
      <w:lang w:val="uk-UA" w:eastAsia="en-US"/>
    </w:rPr>
  </w:style>
  <w:style w:type="paragraph" w:styleId="a6">
    <w:name w:val="List Paragraph"/>
    <w:basedOn w:val="a"/>
    <w:uiPriority w:val="34"/>
    <w:qFormat/>
    <w:rsid w:val="00681493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EFC4-B47D-4D19-929C-710546AA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3914</Words>
  <Characters>2232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Марина П. Чмирук</dc:creator>
  <cp:lastModifiedBy>Антонюк Валентина Миколаївна</cp:lastModifiedBy>
  <cp:revision>4</cp:revision>
  <cp:lastPrinted>2024-05-21T14:43:00Z</cp:lastPrinted>
  <dcterms:created xsi:type="dcterms:W3CDTF">2024-05-22T07:26:00Z</dcterms:created>
  <dcterms:modified xsi:type="dcterms:W3CDTF">2024-05-22T07:40:00Z</dcterms:modified>
</cp:coreProperties>
</file>