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D803A" w14:textId="23822C31" w:rsidR="004D4266" w:rsidRPr="00AF7BD6" w:rsidRDefault="004D4266" w:rsidP="001F2783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  <w:r w:rsidRPr="00AF7BD6">
        <w:rPr>
          <w:b/>
          <w:bCs/>
          <w:sz w:val="28"/>
          <w:szCs w:val="28"/>
          <w:lang w:val="uk-UA"/>
        </w:rPr>
        <w:t>ПОЯСНЮВАЛЬНА ЗАПИСКА</w:t>
      </w:r>
    </w:p>
    <w:p w14:paraId="78B5EB64" w14:textId="77777777" w:rsidR="00AC4E18" w:rsidRDefault="001F2783" w:rsidP="00B4341E">
      <w:pPr>
        <w:spacing w:line="237" w:lineRule="auto"/>
        <w:ind w:right="-2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</w:t>
      </w:r>
      <w:r w:rsidR="008722A8" w:rsidRPr="00AF7BD6">
        <w:rPr>
          <w:sz w:val="28"/>
          <w:szCs w:val="28"/>
          <w:lang w:val="uk-UA"/>
        </w:rPr>
        <w:t>кту</w:t>
      </w:r>
      <w:proofErr w:type="spellEnd"/>
      <w:r w:rsidR="008722A8" w:rsidRPr="00AF7BD6">
        <w:rPr>
          <w:sz w:val="28"/>
          <w:szCs w:val="28"/>
          <w:lang w:val="uk-UA"/>
        </w:rPr>
        <w:t xml:space="preserve"> рішення Київської міської ради «</w:t>
      </w:r>
      <w:r w:rsidR="00AC4E18">
        <w:rPr>
          <w:sz w:val="28"/>
          <w:szCs w:val="28"/>
          <w:lang w:val="uk-UA"/>
        </w:rPr>
        <w:t>Про затвердження договорів</w:t>
      </w:r>
    </w:p>
    <w:p w14:paraId="2956424B" w14:textId="761448F2" w:rsidR="000E520B" w:rsidRPr="00AF7BD6" w:rsidRDefault="006D796D" w:rsidP="00B4341E">
      <w:pPr>
        <w:spacing w:line="237" w:lineRule="auto"/>
        <w:ind w:right="-2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коштів між місцевими бюджетами</w:t>
      </w:r>
      <w:r w:rsidR="003A78B2" w:rsidRPr="003A78B2">
        <w:rPr>
          <w:sz w:val="28"/>
          <w:szCs w:val="28"/>
          <w:lang w:val="uk-UA"/>
        </w:rPr>
        <w:t xml:space="preserve">» </w:t>
      </w:r>
    </w:p>
    <w:p w14:paraId="7DBDBF37" w14:textId="735D8EBF" w:rsidR="008722A8" w:rsidRPr="00AF7BD6" w:rsidRDefault="008722A8" w:rsidP="00803F89">
      <w:pPr>
        <w:spacing w:line="237" w:lineRule="auto"/>
        <w:ind w:right="-25"/>
        <w:jc w:val="center"/>
        <w:rPr>
          <w:sz w:val="28"/>
          <w:szCs w:val="28"/>
          <w:lang w:val="uk-UA"/>
        </w:rPr>
      </w:pPr>
    </w:p>
    <w:p w14:paraId="6D39F609" w14:textId="1D1385DD" w:rsidR="004D4266" w:rsidRPr="00AF7BD6" w:rsidRDefault="004D4266" w:rsidP="00803F8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AF7BD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Обґрунтування необх</w:t>
      </w:r>
      <w:r w:rsidR="007A5804" w:rsidRPr="00AF7BD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ідності прийняття р</w:t>
      </w:r>
      <w:r w:rsidR="00803F89" w:rsidRPr="00AF7BD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ішення</w:t>
      </w:r>
    </w:p>
    <w:p w14:paraId="23E9A00E" w14:textId="1C8268E3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 xml:space="preserve">Відповідно до укладеного Меморандуму про співпрацю між Київською міською радою та </w:t>
      </w:r>
      <w:proofErr w:type="spellStart"/>
      <w:r w:rsidRPr="001F2783">
        <w:rPr>
          <w:bCs/>
          <w:sz w:val="28"/>
          <w:szCs w:val="28"/>
          <w:shd w:val="clear" w:color="auto" w:fill="FFFFFF"/>
          <w:lang w:val="uk-UA"/>
        </w:rPr>
        <w:t>Козинською</w:t>
      </w:r>
      <w:proofErr w:type="spellEnd"/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селищною радою Обухівського району Київської області </w:t>
      </w:r>
      <w:r w:rsidR="00100D7D">
        <w:rPr>
          <w:bCs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Pr="001F2783">
        <w:rPr>
          <w:bCs/>
          <w:sz w:val="28"/>
          <w:szCs w:val="28"/>
          <w:shd w:val="clear" w:color="auto" w:fill="FFFFFF"/>
          <w:lang w:val="uk-UA"/>
        </w:rPr>
        <w:t>Феодосіївською</w:t>
      </w:r>
      <w:proofErr w:type="spellEnd"/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сільською радою Обухівського району Київської області</w:t>
      </w:r>
      <w:r w:rsidR="00100D7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1F2783">
        <w:rPr>
          <w:bCs/>
          <w:sz w:val="28"/>
          <w:szCs w:val="28"/>
          <w:shd w:val="clear" w:color="auto" w:fill="FFFFFF"/>
          <w:lang w:val="uk-UA"/>
        </w:rPr>
        <w:t xml:space="preserve">від 01 жовтня 2021 року та беручи до уваги закони України «Про відходи», «Про благоустрій населених пунктів», «Про охорону навколишнього природного середовища», «Про охорону атмосферного повітря», «Про житлово-комунальні послуги», «Про забезпечення санітарного та епідемічного благополуччя населення», Київська міська рада відповідно до рішень про бюджет міста Києва на відповідний рік (код бюджету – 26000000000) щорічно надає дотацію </w:t>
      </w:r>
      <w:proofErr w:type="spellStart"/>
      <w:r w:rsidRPr="001F2783">
        <w:rPr>
          <w:bCs/>
          <w:sz w:val="28"/>
          <w:szCs w:val="28"/>
          <w:shd w:val="clear" w:color="auto" w:fill="FFFFFF"/>
          <w:lang w:val="uk-UA"/>
        </w:rPr>
        <w:t>Козинській</w:t>
      </w:r>
      <w:proofErr w:type="spellEnd"/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селищній раді </w:t>
      </w:r>
      <w:r w:rsidR="00100D7D">
        <w:rPr>
          <w:bCs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="00100D7D">
        <w:rPr>
          <w:bCs/>
          <w:sz w:val="28"/>
          <w:szCs w:val="28"/>
          <w:shd w:val="clear" w:color="auto" w:fill="FFFFFF"/>
          <w:lang w:val="uk-UA"/>
        </w:rPr>
        <w:t>Феодосіївській</w:t>
      </w:r>
      <w:proofErr w:type="spellEnd"/>
      <w:r w:rsidR="00100D7D">
        <w:rPr>
          <w:bCs/>
          <w:sz w:val="28"/>
          <w:szCs w:val="28"/>
          <w:shd w:val="clear" w:color="auto" w:fill="FFFFFF"/>
          <w:lang w:val="uk-UA"/>
        </w:rPr>
        <w:t xml:space="preserve"> сільській раді</w:t>
      </w:r>
      <w:r w:rsidRPr="001F2783">
        <w:rPr>
          <w:bCs/>
          <w:sz w:val="28"/>
          <w:szCs w:val="28"/>
          <w:shd w:val="clear" w:color="auto" w:fill="FFFFFF"/>
          <w:lang w:val="uk-UA"/>
        </w:rPr>
        <w:t xml:space="preserve">, а </w:t>
      </w:r>
      <w:proofErr w:type="spellStart"/>
      <w:r w:rsidRPr="001F2783">
        <w:rPr>
          <w:bCs/>
          <w:sz w:val="28"/>
          <w:szCs w:val="28"/>
          <w:shd w:val="clear" w:color="auto" w:fill="FFFFFF"/>
          <w:lang w:val="uk-UA"/>
        </w:rPr>
        <w:t>Козинська</w:t>
      </w:r>
      <w:proofErr w:type="spellEnd"/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селищна рада </w:t>
      </w:r>
      <w:r w:rsidR="00100D7D">
        <w:rPr>
          <w:bCs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="00100D7D">
        <w:rPr>
          <w:bCs/>
          <w:sz w:val="28"/>
          <w:szCs w:val="28"/>
          <w:shd w:val="clear" w:color="auto" w:fill="FFFFFF"/>
          <w:lang w:val="uk-UA"/>
        </w:rPr>
        <w:t>Феодосіївська</w:t>
      </w:r>
      <w:proofErr w:type="spellEnd"/>
      <w:r w:rsidR="00100D7D">
        <w:rPr>
          <w:bCs/>
          <w:sz w:val="28"/>
          <w:szCs w:val="28"/>
          <w:shd w:val="clear" w:color="auto" w:fill="FFFFFF"/>
          <w:lang w:val="uk-UA"/>
        </w:rPr>
        <w:t xml:space="preserve"> сільська рада</w:t>
      </w:r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Обухівського району Київської області отримує таку дотацію до бюджету </w:t>
      </w:r>
      <w:proofErr w:type="spellStart"/>
      <w:r w:rsidRPr="001F2783">
        <w:rPr>
          <w:bCs/>
          <w:sz w:val="28"/>
          <w:szCs w:val="28"/>
          <w:shd w:val="clear" w:color="auto" w:fill="FFFFFF"/>
          <w:lang w:val="uk-UA"/>
        </w:rPr>
        <w:t>Козинської</w:t>
      </w:r>
      <w:proofErr w:type="spellEnd"/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селищної ради Обухівського району Київської області </w:t>
      </w:r>
      <w:r w:rsidR="00100D7D">
        <w:rPr>
          <w:bCs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Pr="001F2783">
        <w:rPr>
          <w:bCs/>
          <w:sz w:val="28"/>
          <w:szCs w:val="28"/>
          <w:shd w:val="clear" w:color="auto" w:fill="FFFFFF"/>
          <w:lang w:val="uk-UA"/>
        </w:rPr>
        <w:t>Феодосіївської</w:t>
      </w:r>
      <w:proofErr w:type="spellEnd"/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сільської ради Обухів</w:t>
      </w:r>
      <w:r w:rsidR="00100D7D">
        <w:rPr>
          <w:bCs/>
          <w:sz w:val="28"/>
          <w:szCs w:val="28"/>
          <w:shd w:val="clear" w:color="auto" w:fill="FFFFFF"/>
          <w:lang w:val="uk-UA"/>
        </w:rPr>
        <w:t>ського району Київської області</w:t>
      </w:r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(код бюджету – 10550000000) (код бюджету – 10567000000) та використовує її відповідно до вимог бюджетного законодавства.</w:t>
      </w:r>
    </w:p>
    <w:p w14:paraId="54ADEC30" w14:textId="77B72AA6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>Дотація надається у таких розмірах</w:t>
      </w:r>
      <w:r w:rsidR="00E1777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AC4E18">
        <w:rPr>
          <w:bCs/>
          <w:sz w:val="28"/>
          <w:szCs w:val="28"/>
          <w:shd w:val="clear" w:color="auto" w:fill="FFFFFF"/>
          <w:lang w:val="uk-UA"/>
        </w:rPr>
        <w:t>для кожної із рад відповідно</w:t>
      </w:r>
      <w:r w:rsidRPr="00AC4E18">
        <w:rPr>
          <w:bCs/>
          <w:sz w:val="28"/>
          <w:szCs w:val="28"/>
          <w:shd w:val="clear" w:color="auto" w:fill="FFFFFF"/>
          <w:lang w:val="uk-UA"/>
        </w:rPr>
        <w:t>:</w:t>
      </w:r>
    </w:p>
    <w:p w14:paraId="2F4AC2A2" w14:textId="4A2B60FB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ab/>
        <w:t>у 2022 році – 10 000 000,0 (десять мільйонів) гривень;</w:t>
      </w:r>
    </w:p>
    <w:p w14:paraId="6219887B" w14:textId="7D3468ED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ab/>
        <w:t>у 2023 році –  5  000 000,0 (п’ять мільйонів) гривень;</w:t>
      </w:r>
    </w:p>
    <w:p w14:paraId="0895C967" w14:textId="5EAA53F1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ab/>
        <w:t>у 2024 році –  5  000 000,0 (п’ять мільйонів) гривень;</w:t>
      </w:r>
    </w:p>
    <w:p w14:paraId="755C2B6A" w14:textId="47632A87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ab/>
        <w:t>у 2025 році –  5  000 000,0 (п’ять мільйонів) гривень;</w:t>
      </w:r>
    </w:p>
    <w:p w14:paraId="6BFA67C8" w14:textId="7D91B466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ab/>
        <w:t xml:space="preserve">у 2026 році –  5  000 </w:t>
      </w:r>
      <w:r w:rsidR="00AC4E18">
        <w:rPr>
          <w:bCs/>
          <w:sz w:val="28"/>
          <w:szCs w:val="28"/>
          <w:shd w:val="clear" w:color="auto" w:fill="FFFFFF"/>
          <w:lang w:val="uk-UA"/>
        </w:rPr>
        <w:t>000,0 (п’ять мільйонів) гривень.</w:t>
      </w:r>
    </w:p>
    <w:p w14:paraId="006C619D" w14:textId="77777777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 xml:space="preserve">Дотація використовується у першу чергу та у тому числі на утримання об’єктів спільного користування чи ліквідацію негативних наслідків діяльності об’єктів спільного користування (полігону твердих побутових відходів № 5 у с. </w:t>
      </w:r>
      <w:proofErr w:type="spellStart"/>
      <w:r w:rsidRPr="001F2783">
        <w:rPr>
          <w:bCs/>
          <w:sz w:val="28"/>
          <w:szCs w:val="28"/>
          <w:shd w:val="clear" w:color="auto" w:fill="FFFFFF"/>
          <w:lang w:val="uk-UA"/>
        </w:rPr>
        <w:t>Підгірці</w:t>
      </w:r>
      <w:proofErr w:type="spellEnd"/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Обухівського району Київської області (далі – полігон ТПВ № 5).</w:t>
      </w:r>
    </w:p>
    <w:p w14:paraId="58E9848C" w14:textId="52482FDB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 xml:space="preserve">Передача коштів між місцевими бюджетами здійснюється на підставі рішень відповідних місцевих рад і укладених договорів між Київською міською радою та </w:t>
      </w:r>
      <w:proofErr w:type="spellStart"/>
      <w:r w:rsidRPr="001F2783">
        <w:rPr>
          <w:bCs/>
          <w:sz w:val="28"/>
          <w:szCs w:val="28"/>
          <w:shd w:val="clear" w:color="auto" w:fill="FFFFFF"/>
          <w:lang w:val="uk-UA"/>
        </w:rPr>
        <w:t>Козинською</w:t>
      </w:r>
      <w:proofErr w:type="spellEnd"/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селищною радою Обухівс</w:t>
      </w:r>
      <w:r w:rsidR="00100D7D">
        <w:rPr>
          <w:bCs/>
          <w:sz w:val="28"/>
          <w:szCs w:val="28"/>
          <w:shd w:val="clear" w:color="auto" w:fill="FFFFFF"/>
          <w:lang w:val="uk-UA"/>
        </w:rPr>
        <w:t xml:space="preserve">ького району Київської області та </w:t>
      </w:r>
      <w:proofErr w:type="spellStart"/>
      <w:r w:rsidRPr="001F2783">
        <w:rPr>
          <w:bCs/>
          <w:sz w:val="28"/>
          <w:szCs w:val="28"/>
          <w:shd w:val="clear" w:color="auto" w:fill="FFFFFF"/>
          <w:lang w:val="uk-UA"/>
        </w:rPr>
        <w:t>Феодосіївською</w:t>
      </w:r>
      <w:proofErr w:type="spellEnd"/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сільською радою Обухів</w:t>
      </w:r>
      <w:r w:rsidR="00100D7D">
        <w:rPr>
          <w:bCs/>
          <w:sz w:val="28"/>
          <w:szCs w:val="28"/>
          <w:shd w:val="clear" w:color="auto" w:fill="FFFFFF"/>
          <w:lang w:val="uk-UA"/>
        </w:rPr>
        <w:t>ського району Київської області</w:t>
      </w:r>
      <w:r w:rsidR="00FE36DE">
        <w:rPr>
          <w:bCs/>
          <w:sz w:val="28"/>
          <w:szCs w:val="28"/>
          <w:shd w:val="clear" w:color="auto" w:fill="FFFFFF"/>
          <w:lang w:val="uk-UA"/>
        </w:rPr>
        <w:t>.</w:t>
      </w:r>
    </w:p>
    <w:p w14:paraId="2FF81E2C" w14:textId="23E0DEFA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 xml:space="preserve">Експлуатацію полігону ТПВ № 5 </w:t>
      </w:r>
      <w:r>
        <w:rPr>
          <w:bCs/>
          <w:sz w:val="28"/>
          <w:szCs w:val="28"/>
          <w:shd w:val="clear" w:color="auto" w:fill="FFFFFF"/>
          <w:lang w:val="uk-UA"/>
        </w:rPr>
        <w:t>здійснює ПрАТ «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Київ</w:t>
      </w:r>
      <w:r w:rsidR="00E17776">
        <w:rPr>
          <w:bCs/>
          <w:sz w:val="28"/>
          <w:szCs w:val="28"/>
          <w:shd w:val="clear" w:color="auto" w:fill="FFFFFF"/>
          <w:lang w:val="uk-UA"/>
        </w:rPr>
        <w:t>спецтранс</w:t>
      </w:r>
      <w:proofErr w:type="spellEnd"/>
      <w:r w:rsidR="00E17776">
        <w:rPr>
          <w:bCs/>
          <w:sz w:val="28"/>
          <w:szCs w:val="28"/>
          <w:shd w:val="clear" w:color="auto" w:fill="FFFFFF"/>
          <w:lang w:val="uk-UA"/>
        </w:rPr>
        <w:t xml:space="preserve">», </w:t>
      </w:r>
      <w:r w:rsidRPr="001F2783">
        <w:rPr>
          <w:bCs/>
          <w:sz w:val="28"/>
          <w:szCs w:val="28"/>
          <w:shd w:val="clear" w:color="auto" w:fill="FFFFFF"/>
          <w:lang w:val="uk-UA"/>
        </w:rPr>
        <w:t>51 % акцій якого на</w:t>
      </w:r>
      <w:r w:rsidR="00AC4E18">
        <w:rPr>
          <w:bCs/>
          <w:sz w:val="28"/>
          <w:szCs w:val="28"/>
          <w:shd w:val="clear" w:color="auto" w:fill="FFFFFF"/>
          <w:lang w:val="uk-UA"/>
        </w:rPr>
        <w:t>лежить територіальній громаді міста</w:t>
      </w:r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Києва, на підставі ліцензії на захоронення побутових відходів, затвердженої постановою Національної комісії, що здійснює державне регулювання у сферах енергетики та комунальних послуг, від 07.09.2017 № 1094. </w:t>
      </w:r>
    </w:p>
    <w:p w14:paraId="5CAA38A7" w14:textId="414C5669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 xml:space="preserve">На полігоні ТПВ № 5 </w:t>
      </w:r>
      <w:proofErr w:type="spellStart"/>
      <w:r w:rsidRPr="001F2783">
        <w:rPr>
          <w:bCs/>
          <w:sz w:val="28"/>
          <w:szCs w:val="28"/>
          <w:shd w:val="clear" w:color="auto" w:fill="FFFFFF"/>
          <w:lang w:val="uk-UA"/>
        </w:rPr>
        <w:t>захоронюються</w:t>
      </w:r>
      <w:proofErr w:type="spellEnd"/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виключно тверді побутові відходи, утворені мешканцями, фізичними та юридичними особами м</w:t>
      </w:r>
      <w:r w:rsidR="00AC4E18">
        <w:rPr>
          <w:bCs/>
          <w:sz w:val="28"/>
          <w:szCs w:val="28"/>
          <w:shd w:val="clear" w:color="auto" w:fill="FFFFFF"/>
          <w:lang w:val="uk-UA"/>
        </w:rPr>
        <w:t>іста</w:t>
      </w:r>
      <w:r w:rsidRPr="001F2783">
        <w:rPr>
          <w:bCs/>
          <w:sz w:val="28"/>
          <w:szCs w:val="28"/>
          <w:shd w:val="clear" w:color="auto" w:fill="FFFFFF"/>
          <w:lang w:val="uk-UA"/>
        </w:rPr>
        <w:t xml:space="preserve"> Києва та Обухівського району Київської області, на підставі укладених з контрагентами договорів. </w:t>
      </w:r>
    </w:p>
    <w:p w14:paraId="094C4121" w14:textId="77777777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bCs/>
          <w:sz w:val="28"/>
          <w:szCs w:val="28"/>
          <w:shd w:val="clear" w:color="auto" w:fill="FFFFFF"/>
          <w:lang w:val="uk-UA"/>
        </w:rPr>
        <w:t>На цей час на полігоні ТПВ № 5 здійснюється комплекс заходів, спрямованих на поетапне екологічно безпечне завершення експлуатації полігону ТПВ № 5, виконання робіт з його рекультивації та закриття.</w:t>
      </w:r>
    </w:p>
    <w:p w14:paraId="0C2AA4A8" w14:textId="5FF858B7" w:rsidR="00F84CD3" w:rsidRPr="001F2783" w:rsidRDefault="00A457E7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lastRenderedPageBreak/>
        <w:t>В</w:t>
      </w:r>
      <w:r w:rsidR="001F2783" w:rsidRPr="001F2783">
        <w:rPr>
          <w:bCs/>
          <w:sz w:val="28"/>
          <w:szCs w:val="28"/>
          <w:shd w:val="clear" w:color="auto" w:fill="FFFFFF"/>
          <w:lang w:val="uk-UA"/>
        </w:rPr>
        <w:t xml:space="preserve">раховуючи надзвичайну соціальну та екологічну складову кола проблемних питань, пов’язаних з експлуатацією полігону твердих побутових відходів № 5 у с. </w:t>
      </w:r>
      <w:proofErr w:type="spellStart"/>
      <w:r w:rsidR="001F2783" w:rsidRPr="001F2783">
        <w:rPr>
          <w:bCs/>
          <w:sz w:val="28"/>
          <w:szCs w:val="28"/>
          <w:shd w:val="clear" w:color="auto" w:fill="FFFFFF"/>
          <w:lang w:val="uk-UA"/>
        </w:rPr>
        <w:t>Підгірці</w:t>
      </w:r>
      <w:proofErr w:type="spellEnd"/>
      <w:r w:rsidR="001F2783" w:rsidRPr="001F2783">
        <w:rPr>
          <w:bCs/>
          <w:sz w:val="28"/>
          <w:szCs w:val="28"/>
          <w:shd w:val="clear" w:color="auto" w:fill="FFFFFF"/>
          <w:lang w:val="uk-UA"/>
        </w:rPr>
        <w:t xml:space="preserve"> Обухівського району Київської області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  <w:r w:rsidRPr="00A457E7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виникла необхідність прийняття даного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рішення.</w:t>
      </w:r>
      <w:bookmarkStart w:id="0" w:name="_GoBack"/>
      <w:bookmarkEnd w:id="0"/>
    </w:p>
    <w:p w14:paraId="5DCB7E43" w14:textId="77777777" w:rsidR="001F2783" w:rsidRP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568D8F97" w14:textId="762CCBFF" w:rsidR="00E62649" w:rsidRPr="00AF7BD6" w:rsidRDefault="00E62649" w:rsidP="00E6264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AF7BD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Мета та завдання прийняття рішення</w:t>
      </w:r>
    </w:p>
    <w:p w14:paraId="539E7150" w14:textId="77777777" w:rsidR="006D796D" w:rsidRPr="006D796D" w:rsidRDefault="006D796D" w:rsidP="005426AF">
      <w:pPr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D796D">
        <w:rPr>
          <w:bCs/>
          <w:sz w:val="28"/>
          <w:szCs w:val="28"/>
          <w:shd w:val="clear" w:color="auto" w:fill="FFFFFF"/>
          <w:lang w:val="uk-UA"/>
        </w:rPr>
        <w:t xml:space="preserve">Проєкт рішення підготовлено з метою затвердження договору про передачу коштів між місцевими бюджетами Київської міської ради та </w:t>
      </w:r>
      <w:proofErr w:type="spellStart"/>
      <w:r w:rsidRPr="006D796D">
        <w:rPr>
          <w:bCs/>
          <w:sz w:val="28"/>
          <w:szCs w:val="28"/>
          <w:shd w:val="clear" w:color="auto" w:fill="FFFFFF"/>
          <w:lang w:val="uk-UA"/>
        </w:rPr>
        <w:t>Феодосіївською</w:t>
      </w:r>
      <w:proofErr w:type="spellEnd"/>
      <w:r w:rsidRPr="006D796D">
        <w:rPr>
          <w:bCs/>
          <w:sz w:val="28"/>
          <w:szCs w:val="28"/>
          <w:shd w:val="clear" w:color="auto" w:fill="FFFFFF"/>
          <w:lang w:val="uk-UA"/>
        </w:rPr>
        <w:t xml:space="preserve"> сільською радою Обухівського району Київської області та договору про передачу коштів між місцевими бюджетами Київської міської ради та </w:t>
      </w:r>
      <w:proofErr w:type="spellStart"/>
      <w:r w:rsidRPr="006D796D">
        <w:rPr>
          <w:bCs/>
          <w:sz w:val="28"/>
          <w:szCs w:val="28"/>
          <w:shd w:val="clear" w:color="auto" w:fill="FFFFFF"/>
          <w:lang w:val="uk-UA"/>
        </w:rPr>
        <w:t>Козинською</w:t>
      </w:r>
      <w:proofErr w:type="spellEnd"/>
      <w:r w:rsidRPr="006D796D">
        <w:rPr>
          <w:bCs/>
          <w:sz w:val="28"/>
          <w:szCs w:val="28"/>
          <w:shd w:val="clear" w:color="auto" w:fill="FFFFFF"/>
          <w:lang w:val="uk-UA"/>
        </w:rPr>
        <w:t xml:space="preserve"> селищною радою Обухівського району Київської області.</w:t>
      </w:r>
    </w:p>
    <w:p w14:paraId="7B67A38F" w14:textId="77777777" w:rsidR="00E62649" w:rsidRPr="00AF7BD6" w:rsidRDefault="00E62649" w:rsidP="00E62649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64A84E48" w14:textId="5916D955" w:rsidR="00E62649" w:rsidRPr="00AF7BD6" w:rsidRDefault="00E62649" w:rsidP="00E6264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AF7BD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Загальна характеристика рішення</w:t>
      </w:r>
    </w:p>
    <w:p w14:paraId="72A5121D" w14:textId="6C9DA354" w:rsidR="009B40C5" w:rsidRPr="005426AF" w:rsidRDefault="005426AF" w:rsidP="005426AF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Даний проєкт рішення складається з трьох пунктів, а саме: пунктами 1-2 пропонується затвердити Договори про передачу коштів між місцевими бюджетами Київською міською радою з </w:t>
      </w:r>
      <w:proofErr w:type="spellStart"/>
      <w:r w:rsidRPr="005426AF">
        <w:rPr>
          <w:bCs/>
          <w:sz w:val="28"/>
          <w:szCs w:val="28"/>
          <w:shd w:val="clear" w:color="auto" w:fill="FFFFFF"/>
          <w:lang w:val="uk-UA"/>
        </w:rPr>
        <w:t>Феодосіївською</w:t>
      </w:r>
      <w:proofErr w:type="spellEnd"/>
      <w:r w:rsidRPr="005426AF">
        <w:rPr>
          <w:bCs/>
          <w:sz w:val="28"/>
          <w:szCs w:val="28"/>
          <w:shd w:val="clear" w:color="auto" w:fill="FFFFFF"/>
          <w:lang w:val="uk-UA"/>
        </w:rPr>
        <w:t xml:space="preserve"> сільською радою Обухівського району Київської області</w:t>
      </w:r>
      <w:r>
        <w:rPr>
          <w:bCs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5426AF">
        <w:rPr>
          <w:bCs/>
          <w:sz w:val="28"/>
          <w:szCs w:val="28"/>
          <w:shd w:val="clear" w:color="auto" w:fill="FFFFFF"/>
          <w:lang w:val="uk-UA"/>
        </w:rPr>
        <w:t>Козинською</w:t>
      </w:r>
      <w:proofErr w:type="spellEnd"/>
      <w:r w:rsidRPr="005426AF">
        <w:rPr>
          <w:bCs/>
          <w:sz w:val="28"/>
          <w:szCs w:val="28"/>
          <w:shd w:val="clear" w:color="auto" w:fill="FFFFFF"/>
          <w:lang w:val="uk-UA"/>
        </w:rPr>
        <w:t xml:space="preserve"> селищною радою Обухівського району Київської області</w:t>
      </w:r>
      <w:r>
        <w:rPr>
          <w:bCs/>
          <w:sz w:val="28"/>
          <w:szCs w:val="28"/>
          <w:shd w:val="clear" w:color="auto" w:fill="FFFFFF"/>
          <w:lang w:val="uk-UA"/>
        </w:rPr>
        <w:t>; пунктом 3 пропонується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14:paraId="75355F6C" w14:textId="77777777" w:rsidR="005426AF" w:rsidRPr="00AF7BD6" w:rsidRDefault="005426AF" w:rsidP="00E62649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1BEBFD6E" w14:textId="768FB4C4" w:rsidR="009B40C5" w:rsidRDefault="009B40C5" w:rsidP="009B40C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AF7BD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Стан нормативно-правової бази у даній сфері правового регулювання</w:t>
      </w:r>
    </w:p>
    <w:p w14:paraId="0216A8BC" w14:textId="1B9BAA5D" w:rsidR="005426AF" w:rsidRPr="00F73E40" w:rsidRDefault="00F73E40" w:rsidP="00F73E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</w:r>
      <w:r w:rsidR="005426AF" w:rsidRPr="00F73E4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Проєкт рішення підготовлено відповідно до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Бюджетного кодексу України, </w:t>
      </w:r>
      <w:r w:rsidR="00AC4E1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</w:t>
      </w:r>
      <w:r w:rsidRPr="00F73E4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акон</w:t>
      </w:r>
      <w:r w:rsidR="00AC4E1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</w:t>
      </w:r>
      <w:r w:rsidRPr="00F73E4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«Про відходи», «Про благоустрій населених пунктів», «Про охорону навколишнього природнього середовища», «Про житлово-комунальні послуги», «Про забезпечення санітарного та епідермічного благополуччя населення»</w:t>
      </w:r>
      <w:r w:rsidR="00FE36D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441037DF" w14:textId="77777777" w:rsidR="009B40C5" w:rsidRPr="00AF7BD6" w:rsidRDefault="009B40C5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36FE91AB" w14:textId="0D77B0F2" w:rsidR="009B40C5" w:rsidRPr="00AF7BD6" w:rsidRDefault="009B40C5" w:rsidP="009B40C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AF7BD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Фінансово-економічне обґрунтування</w:t>
      </w:r>
    </w:p>
    <w:p w14:paraId="42343E98" w14:textId="540CE7AA" w:rsidR="009B40C5" w:rsidRDefault="00A177E8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Реалізація зазначеного рішення не потребує фінансових витрат. </w:t>
      </w:r>
      <w:r w:rsidR="00AC4E18">
        <w:rPr>
          <w:bCs/>
          <w:sz w:val="28"/>
          <w:szCs w:val="28"/>
          <w:shd w:val="clear" w:color="auto" w:fill="FFFFFF"/>
          <w:lang w:val="uk-UA"/>
        </w:rPr>
        <w:t>Однак</w:t>
      </w:r>
      <w:r w:rsidR="009B50A6">
        <w:rPr>
          <w:bCs/>
          <w:sz w:val="28"/>
          <w:szCs w:val="28"/>
          <w:shd w:val="clear" w:color="auto" w:fill="FFFFFF"/>
          <w:lang w:val="uk-UA"/>
        </w:rPr>
        <w:t xml:space="preserve"> в подальшому потребуватиме виплат</w:t>
      </w:r>
      <w:r w:rsidR="00AC4E18">
        <w:rPr>
          <w:bCs/>
          <w:sz w:val="28"/>
          <w:szCs w:val="28"/>
          <w:shd w:val="clear" w:color="auto" w:fill="FFFFFF"/>
          <w:lang w:val="uk-UA"/>
        </w:rPr>
        <w:t xml:space="preserve"> в розмірі зазначених в договорах</w:t>
      </w:r>
      <w:r w:rsidR="009B50A6">
        <w:rPr>
          <w:bCs/>
          <w:sz w:val="28"/>
          <w:szCs w:val="28"/>
          <w:shd w:val="clear" w:color="auto" w:fill="FFFFFF"/>
          <w:lang w:val="uk-UA"/>
        </w:rPr>
        <w:t xml:space="preserve">. </w:t>
      </w:r>
    </w:p>
    <w:p w14:paraId="72980F50" w14:textId="77777777" w:rsidR="00A177E8" w:rsidRPr="00AF7BD6" w:rsidRDefault="00A177E8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43C54CFC" w14:textId="60700CC1" w:rsidR="009B40C5" w:rsidRPr="00AF7BD6" w:rsidRDefault="009B40C5" w:rsidP="009B40C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AF7BD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Прогноз соціально-економічного та інших наслідків прийняття рішення</w:t>
      </w:r>
    </w:p>
    <w:p w14:paraId="7CC9BF98" w14:textId="13866223" w:rsid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Прийняття цього рішення сприятиме підписання договорів, яким</w:t>
      </w:r>
      <w:r w:rsidR="00AC4E18">
        <w:rPr>
          <w:bCs/>
          <w:sz w:val="28"/>
          <w:szCs w:val="28"/>
          <w:shd w:val="clear" w:color="auto" w:fill="FFFFFF"/>
          <w:lang w:val="uk-UA"/>
        </w:rPr>
        <w:t>и</w:t>
      </w:r>
      <w:r>
        <w:rPr>
          <w:bCs/>
          <w:sz w:val="28"/>
          <w:szCs w:val="28"/>
          <w:shd w:val="clear" w:color="auto" w:fill="FFFFFF"/>
          <w:lang w:val="uk-UA"/>
        </w:rPr>
        <w:t xml:space="preserve"> передбачено розвит</w:t>
      </w:r>
      <w:r w:rsidR="00AC4E18">
        <w:rPr>
          <w:bCs/>
          <w:sz w:val="28"/>
          <w:szCs w:val="28"/>
          <w:shd w:val="clear" w:color="auto" w:fill="FFFFFF"/>
          <w:lang w:val="uk-UA"/>
        </w:rPr>
        <w:t>ок</w:t>
      </w:r>
      <w:r>
        <w:rPr>
          <w:bCs/>
          <w:sz w:val="28"/>
          <w:szCs w:val="28"/>
          <w:shd w:val="clear" w:color="auto" w:fill="FFFFFF"/>
          <w:lang w:val="uk-UA"/>
        </w:rPr>
        <w:t xml:space="preserve"> соціального та економічного сектору. </w:t>
      </w:r>
    </w:p>
    <w:p w14:paraId="573A59E6" w14:textId="77777777" w:rsidR="001F2783" w:rsidRDefault="001F2783" w:rsidP="001F2783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6EEBE2AF" w14:textId="05A5C13C" w:rsidR="00AF7BD6" w:rsidRPr="001F2783" w:rsidRDefault="00AF7BD6" w:rsidP="001F2783">
      <w:pPr>
        <w:pStyle w:val="a8"/>
        <w:numPr>
          <w:ilvl w:val="0"/>
          <w:numId w:val="3"/>
        </w:num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F2783">
        <w:rPr>
          <w:rFonts w:eastAsia="Times New Roman"/>
          <w:b/>
          <w:bCs/>
          <w:sz w:val="28"/>
          <w:szCs w:val="28"/>
          <w:shd w:val="clear" w:color="auto" w:fill="FFFFFF"/>
          <w:lang w:val="uk-UA"/>
        </w:rPr>
        <w:t>Суб’єкт подання рішення та доповідач на пленарному засіданні:</w:t>
      </w:r>
    </w:p>
    <w:p w14:paraId="6A643847" w14:textId="232A2C31" w:rsidR="00AF7BD6" w:rsidRPr="00AF7BD6" w:rsidRDefault="001F2783" w:rsidP="00AF7BD6">
      <w:pPr>
        <w:ind w:firstLine="567"/>
        <w:jc w:val="both"/>
        <w:rPr>
          <w:rFonts w:eastAsia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/>
        </w:rPr>
        <w:t>Виконавчий</w:t>
      </w:r>
      <w:r w:rsidR="00AF7BD6" w:rsidRPr="00AF7BD6"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 органу Київської міської ради (Київської міської державної адміністрації)</w:t>
      </w:r>
      <w:r>
        <w:rPr>
          <w:rFonts w:eastAsia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21CFE5F8" w14:textId="471F3A68" w:rsidR="00AF7BD6" w:rsidRPr="00AF7BD6" w:rsidRDefault="00AC4E18" w:rsidP="00AF7BD6">
      <w:pPr>
        <w:ind w:firstLine="567"/>
        <w:jc w:val="both"/>
        <w:rPr>
          <w:rFonts w:eastAsia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/>
        </w:rPr>
        <w:t>Доповідач</w:t>
      </w:r>
      <w:r w:rsidR="00AF7BD6" w:rsidRPr="00AF7BD6"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 на пленарному засіданні – директор Департаменту </w:t>
      </w:r>
      <w:r w:rsidR="001F2783">
        <w:rPr>
          <w:rFonts w:eastAsia="Times New Roman"/>
          <w:bCs/>
          <w:sz w:val="28"/>
          <w:szCs w:val="28"/>
          <w:shd w:val="clear" w:color="auto" w:fill="FFFFFF"/>
          <w:lang w:val="uk-UA"/>
        </w:rPr>
        <w:t>фінансів</w:t>
      </w:r>
      <w:r w:rsidR="00AF7BD6" w:rsidRPr="00AF7BD6"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  виконавчого органу Київської міської ради (Київської міської </w:t>
      </w:r>
      <w:r w:rsidR="001F2783"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державної адміністрації) -  </w:t>
      </w:r>
      <w:proofErr w:type="spellStart"/>
      <w:r w:rsidR="001F2783">
        <w:rPr>
          <w:rFonts w:eastAsia="Times New Roman"/>
          <w:bCs/>
          <w:sz w:val="28"/>
          <w:szCs w:val="28"/>
          <w:shd w:val="clear" w:color="auto" w:fill="FFFFFF"/>
          <w:lang w:val="uk-UA"/>
        </w:rPr>
        <w:t>Репік</w:t>
      </w:r>
      <w:proofErr w:type="spellEnd"/>
      <w:r w:rsidR="001F2783"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 Володимир Михайлович</w:t>
      </w:r>
      <w:r w:rsidR="00FE36DE">
        <w:rPr>
          <w:rFonts w:eastAsia="Times New Roman"/>
          <w:bCs/>
          <w:sz w:val="28"/>
          <w:szCs w:val="28"/>
          <w:shd w:val="clear" w:color="auto" w:fill="FFFFFF"/>
          <w:lang w:val="uk-UA"/>
        </w:rPr>
        <w:t>.</w:t>
      </w:r>
      <w:r w:rsidR="00AF7BD6" w:rsidRPr="00AF7BD6"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1875610D" w14:textId="4A4F8742" w:rsidR="00AF7BD6" w:rsidRPr="00AF7BD6" w:rsidRDefault="00AF7BD6" w:rsidP="001F2783">
      <w:pPr>
        <w:jc w:val="both"/>
        <w:rPr>
          <w:rFonts w:eastAsia="Times New Roman"/>
          <w:bCs/>
          <w:sz w:val="28"/>
          <w:szCs w:val="28"/>
          <w:shd w:val="clear" w:color="auto" w:fill="FFFFFF"/>
          <w:lang w:val="uk-UA"/>
        </w:rPr>
      </w:pPr>
    </w:p>
    <w:p w14:paraId="7213E93A" w14:textId="05A6FDB8" w:rsidR="009B40C5" w:rsidRPr="001F2783" w:rsidRDefault="00AF7BD6" w:rsidP="00AF7BD6">
      <w:pPr>
        <w:jc w:val="both"/>
        <w:rPr>
          <w:rFonts w:eastAsia="Times New Roman"/>
          <w:bCs/>
          <w:sz w:val="28"/>
          <w:szCs w:val="28"/>
          <w:shd w:val="clear" w:color="auto" w:fill="FFFFFF"/>
          <w:lang w:val="uk-UA"/>
        </w:rPr>
      </w:pPr>
      <w:r w:rsidRPr="00AF7BD6"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Директор Департаменту </w:t>
      </w:r>
      <w:r w:rsidR="001F2783">
        <w:rPr>
          <w:rFonts w:eastAsia="Times New Roman"/>
          <w:bCs/>
          <w:sz w:val="28"/>
          <w:szCs w:val="28"/>
          <w:shd w:val="clear" w:color="auto" w:fill="FFFFFF"/>
          <w:lang w:val="uk-UA"/>
        </w:rPr>
        <w:t>фінансів</w:t>
      </w:r>
      <w:r w:rsidRPr="00AF7BD6"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              </w:t>
      </w:r>
      <w:r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      </w:t>
      </w:r>
      <w:r w:rsidR="001F2783"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                  </w:t>
      </w:r>
      <w:r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Pr="00AF7BD6">
        <w:rPr>
          <w:rFonts w:eastAsia="Times New Roman"/>
          <w:bCs/>
          <w:sz w:val="28"/>
          <w:szCs w:val="28"/>
          <w:shd w:val="clear" w:color="auto" w:fill="FFFFFF"/>
          <w:lang w:val="uk-UA"/>
        </w:rPr>
        <w:t xml:space="preserve">     </w:t>
      </w:r>
      <w:r w:rsidR="001F2783">
        <w:rPr>
          <w:rFonts w:eastAsia="Times New Roman"/>
          <w:bCs/>
          <w:sz w:val="28"/>
          <w:szCs w:val="28"/>
          <w:shd w:val="clear" w:color="auto" w:fill="FFFFFF"/>
          <w:lang w:val="uk-UA"/>
        </w:rPr>
        <w:t>Володимир РЕПІК</w:t>
      </w:r>
    </w:p>
    <w:sectPr w:rsidR="009B40C5" w:rsidRPr="001F2783" w:rsidSect="001F2783">
      <w:pgSz w:w="11906" w:h="16838"/>
      <w:pgMar w:top="568" w:right="51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4438"/>
    <w:multiLevelType w:val="hybridMultilevel"/>
    <w:tmpl w:val="A9E0A72A"/>
    <w:lvl w:ilvl="0" w:tplc="027A6D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C955BC1"/>
    <w:multiLevelType w:val="hybridMultilevel"/>
    <w:tmpl w:val="6058A144"/>
    <w:lvl w:ilvl="0" w:tplc="5BA65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47F07"/>
    <w:multiLevelType w:val="hybridMultilevel"/>
    <w:tmpl w:val="8C1CADF4"/>
    <w:lvl w:ilvl="0" w:tplc="1BBEC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927690E"/>
    <w:multiLevelType w:val="hybridMultilevel"/>
    <w:tmpl w:val="AAFE4438"/>
    <w:lvl w:ilvl="0" w:tplc="6F62A178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5AE0211"/>
    <w:multiLevelType w:val="hybridMultilevel"/>
    <w:tmpl w:val="0BFC2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3317118"/>
    <w:multiLevelType w:val="hybridMultilevel"/>
    <w:tmpl w:val="0A5AA240"/>
    <w:lvl w:ilvl="0" w:tplc="027A6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18"/>
    <w:rsid w:val="00004575"/>
    <w:rsid w:val="00011185"/>
    <w:rsid w:val="000147CA"/>
    <w:rsid w:val="00015127"/>
    <w:rsid w:val="00037F81"/>
    <w:rsid w:val="000677B3"/>
    <w:rsid w:val="00082159"/>
    <w:rsid w:val="00092E29"/>
    <w:rsid w:val="000A351A"/>
    <w:rsid w:val="000A41F9"/>
    <w:rsid w:val="000C0B12"/>
    <w:rsid w:val="000E520B"/>
    <w:rsid w:val="000F5288"/>
    <w:rsid w:val="000F5BCC"/>
    <w:rsid w:val="00100D7D"/>
    <w:rsid w:val="00104460"/>
    <w:rsid w:val="00104C88"/>
    <w:rsid w:val="00122DF8"/>
    <w:rsid w:val="00123ADC"/>
    <w:rsid w:val="001518E7"/>
    <w:rsid w:val="00155DE0"/>
    <w:rsid w:val="001646C6"/>
    <w:rsid w:val="00166087"/>
    <w:rsid w:val="0017398E"/>
    <w:rsid w:val="00192E69"/>
    <w:rsid w:val="00194117"/>
    <w:rsid w:val="001A67FA"/>
    <w:rsid w:val="001B1DC5"/>
    <w:rsid w:val="001C439D"/>
    <w:rsid w:val="001C484B"/>
    <w:rsid w:val="001C64F1"/>
    <w:rsid w:val="001E06B8"/>
    <w:rsid w:val="001E0948"/>
    <w:rsid w:val="001F2783"/>
    <w:rsid w:val="001F3BEB"/>
    <w:rsid w:val="00217A18"/>
    <w:rsid w:val="00253981"/>
    <w:rsid w:val="002735DF"/>
    <w:rsid w:val="002774B3"/>
    <w:rsid w:val="00280712"/>
    <w:rsid w:val="002A7A0B"/>
    <w:rsid w:val="002B12AF"/>
    <w:rsid w:val="002B2930"/>
    <w:rsid w:val="002B4A9F"/>
    <w:rsid w:val="002C0145"/>
    <w:rsid w:val="002C3AD1"/>
    <w:rsid w:val="002C7E8A"/>
    <w:rsid w:val="003052D8"/>
    <w:rsid w:val="003209F2"/>
    <w:rsid w:val="00340930"/>
    <w:rsid w:val="003631EF"/>
    <w:rsid w:val="00372D79"/>
    <w:rsid w:val="00382138"/>
    <w:rsid w:val="003A728F"/>
    <w:rsid w:val="003A78B2"/>
    <w:rsid w:val="003B2411"/>
    <w:rsid w:val="003C41C9"/>
    <w:rsid w:val="003C7BEC"/>
    <w:rsid w:val="003D0FBD"/>
    <w:rsid w:val="003E4206"/>
    <w:rsid w:val="003E6C65"/>
    <w:rsid w:val="003E6FB0"/>
    <w:rsid w:val="003F46F5"/>
    <w:rsid w:val="00401559"/>
    <w:rsid w:val="004015B2"/>
    <w:rsid w:val="00417929"/>
    <w:rsid w:val="00417EF5"/>
    <w:rsid w:val="0042232B"/>
    <w:rsid w:val="00431AF0"/>
    <w:rsid w:val="00434498"/>
    <w:rsid w:val="0045371C"/>
    <w:rsid w:val="00473801"/>
    <w:rsid w:val="004976C2"/>
    <w:rsid w:val="004D4266"/>
    <w:rsid w:val="004E7EC9"/>
    <w:rsid w:val="005002EF"/>
    <w:rsid w:val="00500565"/>
    <w:rsid w:val="005154C2"/>
    <w:rsid w:val="00517ADB"/>
    <w:rsid w:val="00522535"/>
    <w:rsid w:val="00530E5A"/>
    <w:rsid w:val="0053113D"/>
    <w:rsid w:val="00531B98"/>
    <w:rsid w:val="005426AF"/>
    <w:rsid w:val="005428C7"/>
    <w:rsid w:val="005532D7"/>
    <w:rsid w:val="005559A4"/>
    <w:rsid w:val="00556259"/>
    <w:rsid w:val="0056743D"/>
    <w:rsid w:val="00595FB9"/>
    <w:rsid w:val="005C227D"/>
    <w:rsid w:val="005C4466"/>
    <w:rsid w:val="005D7E2A"/>
    <w:rsid w:val="0061270E"/>
    <w:rsid w:val="00621E10"/>
    <w:rsid w:val="00625C7E"/>
    <w:rsid w:val="00631494"/>
    <w:rsid w:val="00662B4C"/>
    <w:rsid w:val="00666B5F"/>
    <w:rsid w:val="00670776"/>
    <w:rsid w:val="006A1D80"/>
    <w:rsid w:val="006A6DC7"/>
    <w:rsid w:val="006B6B56"/>
    <w:rsid w:val="006D796D"/>
    <w:rsid w:val="006E1690"/>
    <w:rsid w:val="006E64CC"/>
    <w:rsid w:val="006E7D5B"/>
    <w:rsid w:val="006F3B90"/>
    <w:rsid w:val="006F60CE"/>
    <w:rsid w:val="0070772A"/>
    <w:rsid w:val="00740867"/>
    <w:rsid w:val="00776BC9"/>
    <w:rsid w:val="007947D4"/>
    <w:rsid w:val="007958E4"/>
    <w:rsid w:val="00796A22"/>
    <w:rsid w:val="007A47F4"/>
    <w:rsid w:val="007A5804"/>
    <w:rsid w:val="007A5BE6"/>
    <w:rsid w:val="007B0D2E"/>
    <w:rsid w:val="007B2243"/>
    <w:rsid w:val="007B2490"/>
    <w:rsid w:val="007B26FE"/>
    <w:rsid w:val="007C4694"/>
    <w:rsid w:val="007C7162"/>
    <w:rsid w:val="007D2D8F"/>
    <w:rsid w:val="007E67AC"/>
    <w:rsid w:val="007F4AD9"/>
    <w:rsid w:val="007F577A"/>
    <w:rsid w:val="00803F89"/>
    <w:rsid w:val="008149BB"/>
    <w:rsid w:val="008209A4"/>
    <w:rsid w:val="00826060"/>
    <w:rsid w:val="00834D28"/>
    <w:rsid w:val="00845333"/>
    <w:rsid w:val="00854C1F"/>
    <w:rsid w:val="008722A8"/>
    <w:rsid w:val="008870E2"/>
    <w:rsid w:val="008A2E86"/>
    <w:rsid w:val="008D76C1"/>
    <w:rsid w:val="008D7EDA"/>
    <w:rsid w:val="008E008D"/>
    <w:rsid w:val="008F0550"/>
    <w:rsid w:val="00901763"/>
    <w:rsid w:val="00903E3B"/>
    <w:rsid w:val="00921516"/>
    <w:rsid w:val="0095004B"/>
    <w:rsid w:val="00953BB4"/>
    <w:rsid w:val="00955C16"/>
    <w:rsid w:val="00971A56"/>
    <w:rsid w:val="00971EFC"/>
    <w:rsid w:val="0097694D"/>
    <w:rsid w:val="00994820"/>
    <w:rsid w:val="009A2DEA"/>
    <w:rsid w:val="009B1581"/>
    <w:rsid w:val="009B40C5"/>
    <w:rsid w:val="009B50A6"/>
    <w:rsid w:val="009C0554"/>
    <w:rsid w:val="009C2D12"/>
    <w:rsid w:val="009D0C7E"/>
    <w:rsid w:val="009D43AE"/>
    <w:rsid w:val="00A034DC"/>
    <w:rsid w:val="00A0570D"/>
    <w:rsid w:val="00A177E8"/>
    <w:rsid w:val="00A457E7"/>
    <w:rsid w:val="00A858F2"/>
    <w:rsid w:val="00AB1EE2"/>
    <w:rsid w:val="00AC1141"/>
    <w:rsid w:val="00AC4E18"/>
    <w:rsid w:val="00AC7706"/>
    <w:rsid w:val="00AE33A3"/>
    <w:rsid w:val="00AF7BD6"/>
    <w:rsid w:val="00B1199B"/>
    <w:rsid w:val="00B16C2D"/>
    <w:rsid w:val="00B22383"/>
    <w:rsid w:val="00B24720"/>
    <w:rsid w:val="00B259E6"/>
    <w:rsid w:val="00B27BAB"/>
    <w:rsid w:val="00B332BB"/>
    <w:rsid w:val="00B4341E"/>
    <w:rsid w:val="00B64EF9"/>
    <w:rsid w:val="00B6675A"/>
    <w:rsid w:val="00B71FF9"/>
    <w:rsid w:val="00B761A4"/>
    <w:rsid w:val="00B82BEB"/>
    <w:rsid w:val="00B972A3"/>
    <w:rsid w:val="00BA7F81"/>
    <w:rsid w:val="00BB1E41"/>
    <w:rsid w:val="00BD06A3"/>
    <w:rsid w:val="00BD7823"/>
    <w:rsid w:val="00BD78D9"/>
    <w:rsid w:val="00C010BF"/>
    <w:rsid w:val="00C06F8C"/>
    <w:rsid w:val="00C10D56"/>
    <w:rsid w:val="00C2551A"/>
    <w:rsid w:val="00C435F1"/>
    <w:rsid w:val="00C50C6E"/>
    <w:rsid w:val="00C61FF0"/>
    <w:rsid w:val="00C66D40"/>
    <w:rsid w:val="00C77EEE"/>
    <w:rsid w:val="00CB296B"/>
    <w:rsid w:val="00CC6FBD"/>
    <w:rsid w:val="00CD3A78"/>
    <w:rsid w:val="00CE20EC"/>
    <w:rsid w:val="00CF4089"/>
    <w:rsid w:val="00D263B4"/>
    <w:rsid w:val="00D32537"/>
    <w:rsid w:val="00D36703"/>
    <w:rsid w:val="00D505D5"/>
    <w:rsid w:val="00D707F8"/>
    <w:rsid w:val="00D7492E"/>
    <w:rsid w:val="00D86D3C"/>
    <w:rsid w:val="00D87C34"/>
    <w:rsid w:val="00D92192"/>
    <w:rsid w:val="00D95661"/>
    <w:rsid w:val="00DA082D"/>
    <w:rsid w:val="00DA6C80"/>
    <w:rsid w:val="00DB7D84"/>
    <w:rsid w:val="00DD09CA"/>
    <w:rsid w:val="00DD5909"/>
    <w:rsid w:val="00E17776"/>
    <w:rsid w:val="00E3442E"/>
    <w:rsid w:val="00E362EC"/>
    <w:rsid w:val="00E42EC7"/>
    <w:rsid w:val="00E62649"/>
    <w:rsid w:val="00E64148"/>
    <w:rsid w:val="00E7012F"/>
    <w:rsid w:val="00E70A11"/>
    <w:rsid w:val="00E777FF"/>
    <w:rsid w:val="00E818E2"/>
    <w:rsid w:val="00E81C61"/>
    <w:rsid w:val="00EA0319"/>
    <w:rsid w:val="00EA6D4E"/>
    <w:rsid w:val="00EE6D11"/>
    <w:rsid w:val="00EF2878"/>
    <w:rsid w:val="00EF4F6A"/>
    <w:rsid w:val="00F03820"/>
    <w:rsid w:val="00F15112"/>
    <w:rsid w:val="00F23976"/>
    <w:rsid w:val="00F3418A"/>
    <w:rsid w:val="00F40BBE"/>
    <w:rsid w:val="00F63018"/>
    <w:rsid w:val="00F6371C"/>
    <w:rsid w:val="00F73E40"/>
    <w:rsid w:val="00F766C2"/>
    <w:rsid w:val="00F84CD3"/>
    <w:rsid w:val="00FA31DD"/>
    <w:rsid w:val="00FB0399"/>
    <w:rsid w:val="00FD2D51"/>
    <w:rsid w:val="00FE36DE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FBCB"/>
  <w15:docId w15:val="{58A2D2D1-66D1-4BD8-9871-363C1783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18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217A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B7D84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7A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7D84"/>
    <w:rPr>
      <w:rFonts w:ascii="Cambria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17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17A18"/>
    <w:rPr>
      <w:rFonts w:ascii="Courier New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17A18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locked/>
    <w:rsid w:val="00217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F3418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147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0147C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7C7162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542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3370</Words>
  <Characters>1922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slevun</dc:creator>
  <cp:lastModifiedBy>Юлія О. Аввакумова</cp:lastModifiedBy>
  <cp:revision>14</cp:revision>
  <cp:lastPrinted>2022-02-23T10:49:00Z</cp:lastPrinted>
  <dcterms:created xsi:type="dcterms:W3CDTF">2021-10-06T10:49:00Z</dcterms:created>
  <dcterms:modified xsi:type="dcterms:W3CDTF">2022-02-23T11:01:00Z</dcterms:modified>
</cp:coreProperties>
</file>