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40B" w:rsidRDefault="0061340B" w:rsidP="005F5A15">
      <w:pPr>
        <w:tabs>
          <w:tab w:val="left" w:pos="142"/>
          <w:tab w:val="left" w:pos="993"/>
        </w:tabs>
        <w:spacing w:after="200"/>
        <w:rPr>
          <w:b/>
          <w:sz w:val="28"/>
          <w:lang w:val="uk-UA"/>
        </w:rPr>
      </w:pPr>
    </w:p>
    <w:p w:rsidR="0014414C" w:rsidRPr="00E5629E" w:rsidRDefault="0061340B" w:rsidP="00486461">
      <w:pPr>
        <w:spacing w:line="276" w:lineRule="auto"/>
        <w:jc w:val="center"/>
        <w:rPr>
          <w:b/>
          <w:sz w:val="28"/>
        </w:rPr>
      </w:pPr>
      <w:r>
        <w:rPr>
          <w:b/>
          <w:sz w:val="28"/>
        </w:rPr>
        <w:t>ПОЯСНЮВАЛЬНА ЗАПИСКА</w:t>
      </w:r>
    </w:p>
    <w:p w:rsidR="0061340B" w:rsidRPr="00232ADD" w:rsidRDefault="0061340B" w:rsidP="00486461">
      <w:pPr>
        <w:spacing w:line="276" w:lineRule="auto"/>
        <w:jc w:val="center"/>
        <w:rPr>
          <w:sz w:val="28"/>
          <w:szCs w:val="28"/>
          <w:lang w:val="uk-UA"/>
        </w:rPr>
      </w:pPr>
      <w:r w:rsidRPr="00232ADD">
        <w:rPr>
          <w:sz w:val="28"/>
          <w:lang w:val="uk-UA"/>
        </w:rPr>
        <w:t xml:space="preserve">до </w:t>
      </w:r>
      <w:proofErr w:type="spellStart"/>
      <w:r w:rsidRPr="00232ADD">
        <w:rPr>
          <w:sz w:val="28"/>
          <w:lang w:val="uk-UA"/>
        </w:rPr>
        <w:t>проєкту</w:t>
      </w:r>
      <w:proofErr w:type="spellEnd"/>
      <w:r w:rsidRPr="00232ADD">
        <w:rPr>
          <w:sz w:val="28"/>
          <w:lang w:val="uk-UA"/>
        </w:rPr>
        <w:t xml:space="preserve"> рішення Київської міської ради «Про</w:t>
      </w:r>
      <w:r w:rsidRPr="00232ADD">
        <w:rPr>
          <w:sz w:val="28"/>
          <w:szCs w:val="28"/>
          <w:lang w:val="uk-UA"/>
        </w:rPr>
        <w:t xml:space="preserve"> затвердження міської цільової програми «Діти. </w:t>
      </w:r>
      <w:r w:rsidR="00232ADD" w:rsidRPr="00232ADD">
        <w:rPr>
          <w:sz w:val="28"/>
          <w:lang w:val="uk-UA"/>
        </w:rPr>
        <w:t>Сім’я. Столиця на 2025-2027</w:t>
      </w:r>
      <w:r w:rsidRPr="00232ADD">
        <w:rPr>
          <w:sz w:val="28"/>
          <w:lang w:val="uk-UA"/>
        </w:rPr>
        <w:t xml:space="preserve"> роки»</w:t>
      </w:r>
    </w:p>
    <w:p w:rsidR="0014414C" w:rsidRPr="00232ADD" w:rsidRDefault="0014414C" w:rsidP="00486461">
      <w:pPr>
        <w:pStyle w:val="a3"/>
        <w:spacing w:line="276" w:lineRule="auto"/>
        <w:ind w:firstLine="0"/>
        <w:jc w:val="center"/>
        <w:rPr>
          <w:sz w:val="28"/>
        </w:rPr>
      </w:pPr>
    </w:p>
    <w:p w:rsidR="0014414C" w:rsidRDefault="0014414C" w:rsidP="00486461">
      <w:pPr>
        <w:pStyle w:val="a3"/>
        <w:numPr>
          <w:ilvl w:val="0"/>
          <w:numId w:val="1"/>
        </w:numPr>
        <w:spacing w:line="276" w:lineRule="auto"/>
        <w:rPr>
          <w:b/>
          <w:sz w:val="28"/>
        </w:rPr>
      </w:pPr>
      <w:proofErr w:type="spellStart"/>
      <w:r w:rsidRPr="00232ADD">
        <w:rPr>
          <w:b/>
          <w:sz w:val="28"/>
        </w:rPr>
        <w:t>Обгрунтування</w:t>
      </w:r>
      <w:proofErr w:type="spellEnd"/>
      <w:r w:rsidRPr="00232ADD">
        <w:rPr>
          <w:b/>
          <w:sz w:val="28"/>
        </w:rPr>
        <w:t xml:space="preserve"> необхідності прийняття рішення</w:t>
      </w:r>
    </w:p>
    <w:p w:rsidR="00CB449C" w:rsidRPr="00232ADD" w:rsidRDefault="00CB449C" w:rsidP="00CB449C">
      <w:pPr>
        <w:pStyle w:val="a3"/>
        <w:spacing w:line="276" w:lineRule="auto"/>
        <w:ind w:left="720" w:firstLine="0"/>
        <w:rPr>
          <w:b/>
          <w:sz w:val="28"/>
        </w:rPr>
      </w:pPr>
    </w:p>
    <w:p w:rsidR="0014414C" w:rsidRPr="00232ADD" w:rsidRDefault="0014414C" w:rsidP="00486461">
      <w:pPr>
        <w:pBdr>
          <w:top w:val="nil"/>
          <w:left w:val="nil"/>
          <w:bottom w:val="nil"/>
          <w:right w:val="nil"/>
          <w:between w:val="nil"/>
        </w:pBdr>
        <w:spacing w:line="276" w:lineRule="auto"/>
        <w:ind w:firstLine="709"/>
        <w:jc w:val="both"/>
        <w:rPr>
          <w:color w:val="000000"/>
          <w:sz w:val="28"/>
          <w:szCs w:val="28"/>
          <w:lang w:val="uk-UA"/>
        </w:rPr>
      </w:pPr>
      <w:r w:rsidRPr="00232ADD">
        <w:rPr>
          <w:sz w:val="28"/>
          <w:lang w:val="uk-UA"/>
        </w:rPr>
        <w:t xml:space="preserve">Розроблення </w:t>
      </w:r>
      <w:proofErr w:type="spellStart"/>
      <w:r w:rsidRPr="00232ADD">
        <w:rPr>
          <w:sz w:val="28"/>
          <w:lang w:val="uk-UA"/>
        </w:rPr>
        <w:t>проєкту</w:t>
      </w:r>
      <w:proofErr w:type="spellEnd"/>
      <w:r w:rsidRPr="00232ADD">
        <w:rPr>
          <w:sz w:val="28"/>
          <w:lang w:val="uk-UA"/>
        </w:rPr>
        <w:t xml:space="preserve"> рішення</w:t>
      </w:r>
      <w:r w:rsidRPr="00232ADD">
        <w:rPr>
          <w:color w:val="000000"/>
          <w:sz w:val="28"/>
          <w:szCs w:val="28"/>
          <w:lang w:val="uk-UA"/>
        </w:rPr>
        <w:t xml:space="preserve"> обумовлено</w:t>
      </w:r>
      <w:r w:rsidRPr="00232ADD">
        <w:rPr>
          <w:rFonts w:eastAsia="MS Mincho"/>
          <w:sz w:val="28"/>
          <w:szCs w:val="20"/>
          <w:lang w:val="uk-UA"/>
        </w:rPr>
        <w:t xml:space="preserve"> необхідністю затвердження </w:t>
      </w:r>
      <w:r w:rsidRPr="00232ADD">
        <w:rPr>
          <w:sz w:val="28"/>
          <w:szCs w:val="28"/>
          <w:lang w:val="uk-UA"/>
        </w:rPr>
        <w:t>міської цільової програ</w:t>
      </w:r>
      <w:r w:rsidR="00232ADD" w:rsidRPr="00232ADD">
        <w:rPr>
          <w:sz w:val="28"/>
          <w:szCs w:val="28"/>
          <w:lang w:val="uk-UA"/>
        </w:rPr>
        <w:t>ми «Діти. Сім’я. Столиця на 2025-2027</w:t>
      </w:r>
      <w:r w:rsidRPr="00232ADD">
        <w:rPr>
          <w:sz w:val="28"/>
          <w:szCs w:val="28"/>
          <w:lang w:val="uk-UA"/>
        </w:rPr>
        <w:t xml:space="preserve"> роки», </w:t>
      </w:r>
      <w:r w:rsidRPr="00232ADD">
        <w:rPr>
          <w:rFonts w:eastAsia="MS Mincho"/>
          <w:sz w:val="28"/>
          <w:szCs w:val="20"/>
          <w:lang w:val="uk-UA"/>
        </w:rPr>
        <w:t xml:space="preserve">оскільки термін реалізації діючої міської цільової програми </w:t>
      </w:r>
      <w:r w:rsidRPr="00232ADD">
        <w:rPr>
          <w:sz w:val="28"/>
          <w:szCs w:val="28"/>
          <w:lang w:val="uk-UA"/>
        </w:rPr>
        <w:t xml:space="preserve">«Діти. </w:t>
      </w:r>
      <w:r w:rsidR="00232ADD" w:rsidRPr="00232ADD">
        <w:rPr>
          <w:sz w:val="28"/>
          <w:szCs w:val="28"/>
          <w:lang w:val="uk-UA"/>
        </w:rPr>
        <w:t>Сім’я. Столиця на 2022-2024 роки» спливає у 2024</w:t>
      </w:r>
      <w:r w:rsidRPr="00232ADD">
        <w:rPr>
          <w:sz w:val="28"/>
          <w:szCs w:val="28"/>
          <w:lang w:val="uk-UA"/>
        </w:rPr>
        <w:t xml:space="preserve"> році. </w:t>
      </w:r>
    </w:p>
    <w:p w:rsidR="0014414C" w:rsidRPr="00232ADD" w:rsidRDefault="0014414C" w:rsidP="00486461">
      <w:pPr>
        <w:pBdr>
          <w:top w:val="nil"/>
          <w:left w:val="nil"/>
          <w:bottom w:val="nil"/>
          <w:right w:val="nil"/>
          <w:between w:val="nil"/>
        </w:pBdr>
        <w:spacing w:line="276" w:lineRule="auto"/>
        <w:ind w:firstLine="709"/>
        <w:jc w:val="both"/>
        <w:rPr>
          <w:color w:val="000000"/>
          <w:sz w:val="28"/>
          <w:szCs w:val="28"/>
          <w:lang w:val="uk-UA"/>
        </w:rPr>
      </w:pPr>
      <w:r w:rsidRPr="00232ADD">
        <w:rPr>
          <w:sz w:val="28"/>
          <w:szCs w:val="28"/>
          <w:lang w:val="uk-UA"/>
        </w:rPr>
        <w:t>В будь-якому суспільстві турбота про дітей складає основу державної та регіональної соціальної політики. Проблеми, пов'язані з попередженням сирітства, життєзабезпеченням і розвитком дітей, сімей, які з різних причин потрапляють у складні життєві обставини, настільки масштабні й різноманітні, що вимагають для їхнього вирішення скоординованих зусиль державних і суспільних інститутів. Все це викликає необхідність проведення комплексних заходів на міському рівні. Крім того, існує потреба у введенні нових видів, форм та методів роботи, системному моніторингу їх результативності.</w:t>
      </w:r>
    </w:p>
    <w:p w:rsidR="0014414C" w:rsidRPr="00232ADD" w:rsidRDefault="0014414C" w:rsidP="00486461">
      <w:pPr>
        <w:spacing w:line="276" w:lineRule="auto"/>
        <w:ind w:firstLine="709"/>
        <w:jc w:val="both"/>
        <w:rPr>
          <w:color w:val="000000"/>
          <w:sz w:val="28"/>
          <w:szCs w:val="28"/>
          <w:lang w:val="uk-UA"/>
        </w:rPr>
      </w:pPr>
    </w:p>
    <w:p w:rsidR="0014414C" w:rsidRDefault="0014414C" w:rsidP="00486461">
      <w:pPr>
        <w:pStyle w:val="a5"/>
        <w:numPr>
          <w:ilvl w:val="0"/>
          <w:numId w:val="1"/>
        </w:numPr>
        <w:spacing w:line="276" w:lineRule="auto"/>
        <w:jc w:val="both"/>
        <w:rPr>
          <w:b/>
          <w:sz w:val="28"/>
          <w:lang w:val="uk-UA" w:eastAsia="ja-JP"/>
        </w:rPr>
      </w:pPr>
      <w:r w:rsidRPr="00AC4E14">
        <w:rPr>
          <w:b/>
          <w:sz w:val="28"/>
          <w:lang w:val="uk-UA" w:eastAsia="ja-JP"/>
        </w:rPr>
        <w:t>Мета і шляхи досягнення</w:t>
      </w:r>
    </w:p>
    <w:p w:rsidR="00CB449C" w:rsidRPr="00AC4E14" w:rsidRDefault="00CB449C" w:rsidP="00CB449C">
      <w:pPr>
        <w:pStyle w:val="a5"/>
        <w:spacing w:line="276" w:lineRule="auto"/>
        <w:jc w:val="both"/>
        <w:rPr>
          <w:b/>
          <w:sz w:val="28"/>
          <w:lang w:val="uk-UA" w:eastAsia="ja-JP"/>
        </w:rPr>
      </w:pPr>
    </w:p>
    <w:p w:rsidR="0014414C" w:rsidRPr="00AC4E14" w:rsidRDefault="0014414C" w:rsidP="0048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lang w:val="uk-UA"/>
        </w:rPr>
      </w:pPr>
      <w:r w:rsidRPr="00AC4E14">
        <w:rPr>
          <w:sz w:val="28"/>
          <w:lang w:val="uk-UA" w:eastAsia="ja-JP"/>
        </w:rPr>
        <w:t>Метою при</w:t>
      </w:r>
      <w:r w:rsidR="00A363B8">
        <w:rPr>
          <w:sz w:val="28"/>
          <w:lang w:val="uk-UA" w:eastAsia="ja-JP"/>
        </w:rPr>
        <w:t xml:space="preserve">йняття цього </w:t>
      </w:r>
      <w:proofErr w:type="spellStart"/>
      <w:r w:rsidR="00A363B8">
        <w:rPr>
          <w:sz w:val="28"/>
          <w:lang w:val="uk-UA" w:eastAsia="ja-JP"/>
        </w:rPr>
        <w:t>проєкту</w:t>
      </w:r>
      <w:proofErr w:type="spellEnd"/>
      <w:r w:rsidR="00A363B8">
        <w:rPr>
          <w:sz w:val="28"/>
          <w:lang w:val="uk-UA" w:eastAsia="ja-JP"/>
        </w:rPr>
        <w:t xml:space="preserve"> рішення є</w:t>
      </w:r>
      <w:r w:rsidRPr="00AC4E14">
        <w:rPr>
          <w:sz w:val="28"/>
          <w:lang w:val="uk-UA" w:eastAsia="ja-JP"/>
        </w:rPr>
        <w:t xml:space="preserve"> </w:t>
      </w:r>
      <w:r w:rsidRPr="00AC4E14">
        <w:rPr>
          <w:sz w:val="28"/>
          <w:szCs w:val="28"/>
          <w:lang w:val="uk-UA"/>
        </w:rPr>
        <w:t>затвердження міської цільової програ</w:t>
      </w:r>
      <w:r w:rsidR="00232ADD">
        <w:rPr>
          <w:sz w:val="28"/>
          <w:szCs w:val="28"/>
          <w:lang w:val="uk-UA"/>
        </w:rPr>
        <w:t>ми «Діти. Сім’я. Столиця на 2025-2027</w:t>
      </w:r>
      <w:r w:rsidRPr="00AC4E14">
        <w:rPr>
          <w:sz w:val="28"/>
          <w:szCs w:val="28"/>
          <w:lang w:val="uk-UA"/>
        </w:rPr>
        <w:t xml:space="preserve"> роки» для забезпечення оптимального функціонування цілісної системи захисту прав дітей,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p>
    <w:p w:rsidR="0014414C" w:rsidRPr="00AC4E14" w:rsidRDefault="0014414C" w:rsidP="0048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rPr>
          <w:sz w:val="28"/>
          <w:szCs w:val="28"/>
          <w:lang w:val="uk-UA"/>
        </w:rPr>
      </w:pPr>
    </w:p>
    <w:p w:rsidR="0014414C" w:rsidRDefault="0014414C" w:rsidP="00486461">
      <w:pPr>
        <w:pStyle w:val="a5"/>
        <w:numPr>
          <w:ilvl w:val="0"/>
          <w:numId w:val="1"/>
        </w:numPr>
        <w:spacing w:line="276" w:lineRule="auto"/>
        <w:jc w:val="both"/>
        <w:rPr>
          <w:b/>
          <w:sz w:val="28"/>
          <w:lang w:val="uk-UA" w:eastAsia="ja-JP"/>
        </w:rPr>
      </w:pPr>
      <w:r w:rsidRPr="00AC4E14">
        <w:rPr>
          <w:b/>
          <w:sz w:val="28"/>
          <w:lang w:val="uk-UA" w:eastAsia="ja-JP"/>
        </w:rPr>
        <w:t>Правові аспекти</w:t>
      </w:r>
    </w:p>
    <w:p w:rsidR="00CB449C" w:rsidRPr="00AC4E14" w:rsidRDefault="00CB449C" w:rsidP="00CB449C">
      <w:pPr>
        <w:pStyle w:val="a5"/>
        <w:spacing w:line="276" w:lineRule="auto"/>
        <w:jc w:val="both"/>
        <w:rPr>
          <w:b/>
          <w:sz w:val="28"/>
          <w:lang w:val="uk-UA" w:eastAsia="ja-JP"/>
        </w:rPr>
      </w:pPr>
    </w:p>
    <w:p w:rsidR="0014414C" w:rsidRPr="00AC4E14" w:rsidRDefault="0014414C" w:rsidP="00486461">
      <w:pPr>
        <w:shd w:val="clear" w:color="auto" w:fill="FFFFFF"/>
        <w:spacing w:line="276" w:lineRule="auto"/>
        <w:ind w:firstLine="709"/>
        <w:jc w:val="both"/>
        <w:rPr>
          <w:sz w:val="28"/>
          <w:szCs w:val="28"/>
          <w:lang w:val="uk-UA"/>
        </w:rPr>
      </w:pPr>
      <w:r w:rsidRPr="00AC4E14">
        <w:rPr>
          <w:sz w:val="28"/>
          <w:szCs w:val="28"/>
          <w:lang w:val="uk-UA"/>
        </w:rPr>
        <w:t xml:space="preserve">Прийняття цього </w:t>
      </w:r>
      <w:proofErr w:type="spellStart"/>
      <w:r w:rsidRPr="00AC4E14">
        <w:rPr>
          <w:sz w:val="28"/>
          <w:szCs w:val="28"/>
          <w:lang w:val="uk-UA"/>
        </w:rPr>
        <w:t>проєкту</w:t>
      </w:r>
      <w:proofErr w:type="spellEnd"/>
      <w:r w:rsidRPr="00AC4E14">
        <w:rPr>
          <w:sz w:val="28"/>
          <w:szCs w:val="28"/>
          <w:lang w:val="uk-UA"/>
        </w:rPr>
        <w:t xml:space="preserve"> рішення не потребує прийняття додаткових нормативно-правових актів та здійснюється відповідно до</w:t>
      </w:r>
      <w:r w:rsidRPr="00AC4E14">
        <w:rPr>
          <w:color w:val="000000"/>
          <w:sz w:val="28"/>
          <w:szCs w:val="28"/>
          <w:lang w:val="uk-UA"/>
        </w:rPr>
        <w:t xml:space="preserve"> </w:t>
      </w:r>
      <w:r w:rsidRPr="00AC4E14">
        <w:rPr>
          <w:sz w:val="28"/>
          <w:szCs w:val="28"/>
          <w:lang w:val="uk-UA"/>
        </w:rPr>
        <w:t>законів</w:t>
      </w:r>
      <w:r w:rsidRPr="00AC4E14">
        <w:rPr>
          <w:color w:val="000000"/>
          <w:sz w:val="28"/>
          <w:szCs w:val="28"/>
          <w:lang w:val="uk-UA"/>
        </w:rPr>
        <w:t xml:space="preserve"> України «Про місцеве самоврядування в Україні», </w:t>
      </w:r>
      <w:r w:rsidRPr="00AC4E14">
        <w:rPr>
          <w:sz w:val="28"/>
          <w:szCs w:val="28"/>
          <w:lang w:val="uk-UA"/>
        </w:rPr>
        <w:t>«Про місцеві державні адміністрації»,</w:t>
      </w:r>
      <w:r w:rsidRPr="00AC4E14">
        <w:rPr>
          <w:color w:val="000000"/>
          <w:sz w:val="28"/>
          <w:szCs w:val="28"/>
          <w:lang w:val="uk-UA"/>
        </w:rPr>
        <w:t xml:space="preserve"> рішен</w:t>
      </w:r>
      <w:r w:rsidRPr="00AC4E14">
        <w:rPr>
          <w:sz w:val="28"/>
          <w:szCs w:val="28"/>
          <w:lang w:val="uk-UA"/>
        </w:rPr>
        <w:t>ь</w:t>
      </w:r>
      <w:r w:rsidRPr="00AC4E14">
        <w:rPr>
          <w:color w:val="000000"/>
          <w:sz w:val="28"/>
          <w:szCs w:val="28"/>
          <w:lang w:val="uk-UA"/>
        </w:rPr>
        <w:t xml:space="preserve"> Київської міської ради від 29 жовтня 2009 року</w:t>
      </w:r>
      <w:r w:rsidRPr="00AC4E14">
        <w:rPr>
          <w:b/>
          <w:bCs/>
          <w:sz w:val="28"/>
          <w:szCs w:val="28"/>
          <w:lang w:val="uk-UA"/>
        </w:rPr>
        <w:t xml:space="preserve"> </w:t>
      </w:r>
      <w:r w:rsidRPr="00AC4E14">
        <w:rPr>
          <w:color w:val="000000"/>
          <w:sz w:val="28"/>
          <w:szCs w:val="28"/>
          <w:lang w:val="uk-UA"/>
        </w:rPr>
        <w:t>№</w:t>
      </w:r>
      <w:r w:rsidRPr="00AC4E14">
        <w:rPr>
          <w:color w:val="000000"/>
          <w:sz w:val="28"/>
          <w:szCs w:val="28"/>
        </w:rPr>
        <w:t> </w:t>
      </w:r>
      <w:r w:rsidRPr="00AC4E14">
        <w:rPr>
          <w:color w:val="000000"/>
          <w:sz w:val="28"/>
          <w:szCs w:val="28"/>
          <w:lang w:val="uk-UA"/>
        </w:rPr>
        <w:t>520/2589 «Про Порядок розроблення, затвердження та виконання міських цільових програм у місті Києві»</w:t>
      </w:r>
      <w:r w:rsidRPr="00AC4E14">
        <w:rPr>
          <w:sz w:val="28"/>
          <w:szCs w:val="28"/>
          <w:lang w:val="uk-UA"/>
        </w:rPr>
        <w:t>, від 15 грудня 2011 року «Про затвердження Стратегії розвитку міста К</w:t>
      </w:r>
      <w:r w:rsidR="00232ADD">
        <w:rPr>
          <w:sz w:val="28"/>
          <w:szCs w:val="28"/>
          <w:lang w:val="uk-UA"/>
        </w:rPr>
        <w:t>иєва до 2025 року», розпорядження</w:t>
      </w:r>
      <w:r w:rsidRPr="00AC4E14">
        <w:rPr>
          <w:sz w:val="28"/>
          <w:szCs w:val="28"/>
          <w:lang w:val="uk-UA"/>
        </w:rPr>
        <w:t xml:space="preserve"> виконавчого органу Київської міської ради (Київської міської</w:t>
      </w:r>
      <w:r w:rsidR="00E5629E">
        <w:rPr>
          <w:sz w:val="28"/>
          <w:szCs w:val="28"/>
          <w:lang w:val="uk-UA"/>
        </w:rPr>
        <w:t xml:space="preserve"> державної адміністрації) від 13</w:t>
      </w:r>
      <w:r w:rsidRPr="00AC4E14">
        <w:rPr>
          <w:sz w:val="28"/>
          <w:szCs w:val="28"/>
          <w:lang w:val="uk-UA"/>
        </w:rPr>
        <w:t xml:space="preserve"> л</w:t>
      </w:r>
      <w:r w:rsidR="00E5629E">
        <w:rPr>
          <w:sz w:val="28"/>
          <w:szCs w:val="28"/>
          <w:lang w:val="uk-UA"/>
        </w:rPr>
        <w:t>ютого 2024</w:t>
      </w:r>
      <w:r w:rsidRPr="00AC4E14">
        <w:rPr>
          <w:sz w:val="28"/>
          <w:szCs w:val="28"/>
          <w:lang w:val="uk-UA"/>
        </w:rPr>
        <w:t xml:space="preserve"> року №</w:t>
      </w:r>
      <w:r w:rsidRPr="00AC4E14">
        <w:rPr>
          <w:sz w:val="28"/>
          <w:szCs w:val="28"/>
        </w:rPr>
        <w:t> </w:t>
      </w:r>
      <w:r w:rsidR="00E5629E">
        <w:rPr>
          <w:sz w:val="28"/>
          <w:szCs w:val="28"/>
          <w:lang w:val="uk-UA"/>
        </w:rPr>
        <w:t>127</w:t>
      </w:r>
      <w:r w:rsidRPr="00AC4E14">
        <w:rPr>
          <w:sz w:val="28"/>
          <w:szCs w:val="28"/>
          <w:lang w:val="uk-UA"/>
        </w:rPr>
        <w:t xml:space="preserve"> «Про підготовку </w:t>
      </w:r>
      <w:proofErr w:type="spellStart"/>
      <w:r w:rsidRPr="00AC4E14">
        <w:rPr>
          <w:sz w:val="28"/>
          <w:szCs w:val="28"/>
          <w:lang w:val="uk-UA"/>
        </w:rPr>
        <w:t>проєкту</w:t>
      </w:r>
      <w:proofErr w:type="spellEnd"/>
      <w:r w:rsidRPr="00AC4E14">
        <w:rPr>
          <w:sz w:val="28"/>
          <w:szCs w:val="28"/>
          <w:lang w:val="uk-UA"/>
        </w:rPr>
        <w:t xml:space="preserve"> міської цільової програми «Діти. </w:t>
      </w:r>
      <w:proofErr w:type="spellStart"/>
      <w:r w:rsidRPr="00AC4E14">
        <w:rPr>
          <w:sz w:val="28"/>
          <w:szCs w:val="28"/>
        </w:rPr>
        <w:t>Сім’я</w:t>
      </w:r>
      <w:proofErr w:type="spellEnd"/>
      <w:r w:rsidRPr="00AC4E14">
        <w:rPr>
          <w:sz w:val="28"/>
          <w:szCs w:val="28"/>
        </w:rPr>
        <w:t xml:space="preserve">. </w:t>
      </w:r>
      <w:proofErr w:type="spellStart"/>
      <w:r w:rsidRPr="00AC4E14">
        <w:rPr>
          <w:sz w:val="28"/>
          <w:szCs w:val="28"/>
        </w:rPr>
        <w:t>Столиця</w:t>
      </w:r>
      <w:proofErr w:type="spellEnd"/>
      <w:r w:rsidRPr="00AC4E14">
        <w:rPr>
          <w:sz w:val="28"/>
          <w:szCs w:val="28"/>
        </w:rPr>
        <w:t xml:space="preserve"> на 2022-2024 роки»</w:t>
      </w:r>
      <w:r w:rsidR="00E5629E">
        <w:rPr>
          <w:sz w:val="28"/>
          <w:szCs w:val="28"/>
          <w:lang w:val="uk-UA"/>
        </w:rPr>
        <w:t>.</w:t>
      </w:r>
    </w:p>
    <w:p w:rsidR="00486461" w:rsidRDefault="00486461" w:rsidP="00486461">
      <w:pPr>
        <w:spacing w:line="276" w:lineRule="auto"/>
        <w:ind w:firstLine="708"/>
        <w:jc w:val="both"/>
        <w:rPr>
          <w:sz w:val="28"/>
          <w:szCs w:val="28"/>
          <w:lang w:val="uk-UA"/>
        </w:rPr>
      </w:pPr>
      <w:r w:rsidRPr="00232ADD">
        <w:rPr>
          <w:sz w:val="28"/>
          <w:szCs w:val="28"/>
          <w:lang w:val="uk-UA"/>
        </w:rPr>
        <w:lastRenderedPageBreak/>
        <w:t>Прийня</w:t>
      </w:r>
      <w:r w:rsidR="00E5629E">
        <w:rPr>
          <w:sz w:val="28"/>
          <w:szCs w:val="28"/>
          <w:lang w:val="uk-UA"/>
        </w:rPr>
        <w:t xml:space="preserve">ття даного </w:t>
      </w:r>
      <w:proofErr w:type="spellStart"/>
      <w:r w:rsidR="00E5629E">
        <w:rPr>
          <w:sz w:val="28"/>
          <w:szCs w:val="28"/>
          <w:lang w:val="uk-UA"/>
        </w:rPr>
        <w:t>проєкту</w:t>
      </w:r>
      <w:proofErr w:type="spellEnd"/>
      <w:r w:rsidR="00E5629E">
        <w:rPr>
          <w:sz w:val="28"/>
          <w:szCs w:val="28"/>
          <w:lang w:val="uk-UA"/>
        </w:rPr>
        <w:t xml:space="preserve"> рішення</w:t>
      </w:r>
      <w:r w:rsidRPr="00232ADD">
        <w:rPr>
          <w:sz w:val="28"/>
          <w:szCs w:val="28"/>
          <w:lang w:val="uk-UA"/>
        </w:rPr>
        <w:t xml:space="preserve"> не потребує стратегічної екологічної оцінки (СЕО), так як він не спричиняє наслідків для довкілля, у тому числі для здоров’я населення, не стосується сільського господарства, лісового господарства, рибного господарства, енергетики, промисловості, транспорту, поводження з відходами, використання водних ресурсів, охорони довкілля, телекомунікацій, туризму, містобудування або землеустрою (схеми) та його виконання не передбачатиме реалізацію видів діяльності, щодо яких законодавством передбачено здійснення процедури оцінки впливу на довкілля, або які вимагають оцінки, зважаючи на ймовірні наслідки для територій та об’єктів природно-заповідного фонду та екологічної мережі.</w:t>
      </w:r>
    </w:p>
    <w:p w:rsidR="00CB449C" w:rsidRPr="00232ADD" w:rsidRDefault="00CB449C" w:rsidP="00486461">
      <w:pPr>
        <w:spacing w:line="276" w:lineRule="auto"/>
        <w:ind w:firstLine="708"/>
        <w:jc w:val="both"/>
        <w:rPr>
          <w:sz w:val="28"/>
          <w:szCs w:val="28"/>
          <w:lang w:val="uk-UA"/>
        </w:rPr>
      </w:pPr>
    </w:p>
    <w:p w:rsidR="0014414C" w:rsidRDefault="0014414C" w:rsidP="00486461">
      <w:pPr>
        <w:pStyle w:val="a5"/>
        <w:numPr>
          <w:ilvl w:val="0"/>
          <w:numId w:val="1"/>
        </w:numPr>
        <w:spacing w:line="276" w:lineRule="auto"/>
        <w:jc w:val="both"/>
        <w:rPr>
          <w:b/>
          <w:sz w:val="28"/>
          <w:lang w:val="uk-UA" w:eastAsia="ja-JP"/>
        </w:rPr>
      </w:pPr>
      <w:r w:rsidRPr="00AC4E14">
        <w:rPr>
          <w:b/>
          <w:sz w:val="28"/>
          <w:lang w:val="uk-UA" w:eastAsia="ja-JP"/>
        </w:rPr>
        <w:t>Фінансово-економічне обґрунтування</w:t>
      </w:r>
    </w:p>
    <w:p w:rsidR="00CB449C" w:rsidRPr="00AC4E14" w:rsidRDefault="00CB449C" w:rsidP="00CB449C">
      <w:pPr>
        <w:pStyle w:val="a5"/>
        <w:spacing w:line="276" w:lineRule="auto"/>
        <w:jc w:val="both"/>
        <w:rPr>
          <w:b/>
          <w:sz w:val="28"/>
          <w:lang w:val="uk-UA" w:eastAsia="ja-JP"/>
        </w:rPr>
      </w:pPr>
    </w:p>
    <w:p w:rsidR="0014414C" w:rsidRPr="00AC4E14" w:rsidRDefault="0014414C" w:rsidP="00486461">
      <w:pPr>
        <w:spacing w:line="276" w:lineRule="auto"/>
        <w:ind w:firstLine="708"/>
        <w:jc w:val="both"/>
        <w:rPr>
          <w:rFonts w:eastAsia="MS Mincho"/>
          <w:b/>
          <w:sz w:val="28"/>
          <w:szCs w:val="28"/>
          <w:lang w:val="uk-UA"/>
        </w:rPr>
      </w:pPr>
      <w:r w:rsidRPr="00AC4E14">
        <w:rPr>
          <w:sz w:val="28"/>
          <w:szCs w:val="28"/>
          <w:lang w:val="uk-UA"/>
        </w:rPr>
        <w:t xml:space="preserve">Реалізація даного </w:t>
      </w:r>
      <w:proofErr w:type="spellStart"/>
      <w:r w:rsidRPr="00AC4E14">
        <w:rPr>
          <w:sz w:val="28"/>
          <w:szCs w:val="28"/>
          <w:lang w:val="uk-UA"/>
        </w:rPr>
        <w:t>проєкту</w:t>
      </w:r>
      <w:proofErr w:type="spellEnd"/>
      <w:r w:rsidRPr="00AC4E14">
        <w:rPr>
          <w:sz w:val="28"/>
          <w:szCs w:val="28"/>
          <w:lang w:val="uk-UA"/>
        </w:rPr>
        <w:t xml:space="preserve"> рішення </w:t>
      </w:r>
      <w:r w:rsidRPr="00AC4E14">
        <w:rPr>
          <w:rFonts w:eastAsia="MS Mincho"/>
          <w:sz w:val="28"/>
          <w:szCs w:val="28"/>
          <w:lang w:val="uk-UA"/>
        </w:rPr>
        <w:t>передбачається за рахунок коштів бюджету міста Києва. Загальний обсяг фінансових ресурсів, необхідних для реалізації Програми становить –</w:t>
      </w:r>
      <w:r w:rsidR="003C07B6">
        <w:rPr>
          <w:b/>
          <w:bCs/>
          <w:sz w:val="28"/>
          <w:szCs w:val="28"/>
          <w:lang w:val="uk-UA"/>
        </w:rPr>
        <w:t xml:space="preserve"> </w:t>
      </w:r>
      <w:r w:rsidR="00E5629E" w:rsidRPr="00E5629E">
        <w:rPr>
          <w:b/>
          <w:bCs/>
          <w:sz w:val="28"/>
          <w:szCs w:val="28"/>
          <w:lang w:val="uk-UA"/>
        </w:rPr>
        <w:t>4</w:t>
      </w:r>
      <w:r w:rsidR="00CB449C">
        <w:rPr>
          <w:b/>
          <w:bCs/>
          <w:sz w:val="28"/>
          <w:szCs w:val="28"/>
          <w:lang w:val="uk-UA"/>
        </w:rPr>
        <w:t>83 952,9</w:t>
      </w:r>
      <w:r w:rsidR="000A5C2F" w:rsidRPr="00AC4E14">
        <w:rPr>
          <w:b/>
          <w:bCs/>
          <w:sz w:val="28"/>
          <w:szCs w:val="28"/>
        </w:rPr>
        <w:t xml:space="preserve"> </w:t>
      </w:r>
      <w:r w:rsidR="000A5C2F" w:rsidRPr="00AC4E14">
        <w:rPr>
          <w:b/>
          <w:sz w:val="28"/>
          <w:szCs w:val="28"/>
        </w:rPr>
        <w:t>тис. грн.</w:t>
      </w:r>
    </w:p>
    <w:p w:rsidR="00486461" w:rsidRDefault="0014414C" w:rsidP="00486461">
      <w:pPr>
        <w:spacing w:line="276" w:lineRule="auto"/>
        <w:ind w:firstLine="708"/>
        <w:jc w:val="both"/>
        <w:rPr>
          <w:rFonts w:eastAsia="MS Mincho"/>
          <w:b/>
          <w:sz w:val="28"/>
          <w:szCs w:val="28"/>
          <w:lang w:val="uk-UA"/>
        </w:rPr>
      </w:pPr>
      <w:proofErr w:type="spellStart"/>
      <w:r w:rsidRPr="00AC4E14">
        <w:rPr>
          <w:rFonts w:eastAsia="MS Mincho"/>
          <w:sz w:val="28"/>
          <w:szCs w:val="28"/>
        </w:rPr>
        <w:t>Обсяги</w:t>
      </w:r>
      <w:proofErr w:type="spellEnd"/>
      <w:r w:rsidRPr="00AC4E14">
        <w:rPr>
          <w:rFonts w:eastAsia="MS Mincho"/>
          <w:sz w:val="28"/>
          <w:szCs w:val="28"/>
        </w:rPr>
        <w:t xml:space="preserve"> </w:t>
      </w:r>
      <w:proofErr w:type="spellStart"/>
      <w:r w:rsidRPr="00AC4E14">
        <w:rPr>
          <w:rFonts w:eastAsia="MS Mincho"/>
          <w:sz w:val="28"/>
          <w:szCs w:val="28"/>
        </w:rPr>
        <w:t>фінансування</w:t>
      </w:r>
      <w:proofErr w:type="spellEnd"/>
      <w:r w:rsidRPr="00AC4E14">
        <w:rPr>
          <w:rFonts w:eastAsia="MS Mincho"/>
          <w:sz w:val="28"/>
          <w:szCs w:val="28"/>
        </w:rPr>
        <w:t xml:space="preserve"> </w:t>
      </w:r>
      <w:proofErr w:type="spellStart"/>
      <w:r w:rsidRPr="00AC4E14">
        <w:rPr>
          <w:rFonts w:eastAsia="MS Mincho"/>
          <w:sz w:val="28"/>
          <w:szCs w:val="28"/>
        </w:rPr>
        <w:t>завдань</w:t>
      </w:r>
      <w:proofErr w:type="spellEnd"/>
      <w:r w:rsidRPr="00AC4E14">
        <w:rPr>
          <w:rFonts w:eastAsia="MS Mincho"/>
          <w:sz w:val="28"/>
          <w:szCs w:val="28"/>
        </w:rPr>
        <w:t xml:space="preserve"> і </w:t>
      </w:r>
      <w:proofErr w:type="spellStart"/>
      <w:r w:rsidRPr="00AC4E14">
        <w:rPr>
          <w:rFonts w:eastAsia="MS Mincho"/>
          <w:sz w:val="28"/>
          <w:szCs w:val="28"/>
        </w:rPr>
        <w:t>заходів</w:t>
      </w:r>
      <w:proofErr w:type="spellEnd"/>
      <w:r w:rsidRPr="00AC4E14">
        <w:rPr>
          <w:rFonts w:eastAsia="MS Mincho"/>
          <w:sz w:val="28"/>
          <w:szCs w:val="28"/>
        </w:rPr>
        <w:t xml:space="preserve"> </w:t>
      </w:r>
      <w:proofErr w:type="spellStart"/>
      <w:r w:rsidRPr="00AC4E14">
        <w:rPr>
          <w:rFonts w:eastAsia="MS Mincho"/>
          <w:sz w:val="28"/>
          <w:szCs w:val="28"/>
        </w:rPr>
        <w:t>Програми</w:t>
      </w:r>
      <w:proofErr w:type="spellEnd"/>
      <w:r w:rsidRPr="00AC4E14">
        <w:rPr>
          <w:rFonts w:eastAsia="MS Mincho"/>
          <w:sz w:val="28"/>
          <w:szCs w:val="28"/>
        </w:rPr>
        <w:t xml:space="preserve"> </w:t>
      </w:r>
      <w:proofErr w:type="spellStart"/>
      <w:r w:rsidRPr="00AC4E14">
        <w:rPr>
          <w:rFonts w:eastAsia="MS Mincho"/>
          <w:sz w:val="28"/>
          <w:szCs w:val="28"/>
        </w:rPr>
        <w:t>уточнюються</w:t>
      </w:r>
      <w:proofErr w:type="spellEnd"/>
      <w:r w:rsidRPr="00AC4E14">
        <w:rPr>
          <w:rFonts w:eastAsia="MS Mincho"/>
          <w:sz w:val="28"/>
          <w:szCs w:val="28"/>
        </w:rPr>
        <w:t xml:space="preserve"> кожного року, </w:t>
      </w:r>
      <w:proofErr w:type="spellStart"/>
      <w:r w:rsidRPr="00AC4E14">
        <w:rPr>
          <w:rFonts w:eastAsia="MS Mincho"/>
          <w:sz w:val="28"/>
          <w:szCs w:val="28"/>
        </w:rPr>
        <w:t>залежно</w:t>
      </w:r>
      <w:proofErr w:type="spellEnd"/>
      <w:r w:rsidRPr="00AC4E14">
        <w:rPr>
          <w:rFonts w:eastAsia="MS Mincho"/>
          <w:sz w:val="28"/>
          <w:szCs w:val="28"/>
        </w:rPr>
        <w:t xml:space="preserve"> </w:t>
      </w:r>
      <w:proofErr w:type="spellStart"/>
      <w:r w:rsidRPr="00AC4E14">
        <w:rPr>
          <w:rFonts w:eastAsia="MS Mincho"/>
          <w:sz w:val="28"/>
          <w:szCs w:val="28"/>
        </w:rPr>
        <w:t>від</w:t>
      </w:r>
      <w:proofErr w:type="spellEnd"/>
      <w:r w:rsidRPr="00AC4E14">
        <w:rPr>
          <w:rFonts w:eastAsia="MS Mincho"/>
          <w:sz w:val="28"/>
          <w:szCs w:val="28"/>
        </w:rPr>
        <w:t xml:space="preserve"> </w:t>
      </w:r>
      <w:proofErr w:type="spellStart"/>
      <w:r w:rsidRPr="00AC4E14">
        <w:rPr>
          <w:rFonts w:eastAsia="MS Mincho"/>
          <w:sz w:val="28"/>
          <w:szCs w:val="28"/>
        </w:rPr>
        <w:t>фінансової</w:t>
      </w:r>
      <w:proofErr w:type="spellEnd"/>
      <w:r w:rsidRPr="00AC4E14">
        <w:rPr>
          <w:rFonts w:eastAsia="MS Mincho"/>
          <w:sz w:val="28"/>
          <w:szCs w:val="28"/>
        </w:rPr>
        <w:t xml:space="preserve"> </w:t>
      </w:r>
      <w:proofErr w:type="spellStart"/>
      <w:r w:rsidRPr="00AC4E14">
        <w:rPr>
          <w:rFonts w:eastAsia="MS Mincho"/>
          <w:sz w:val="28"/>
          <w:szCs w:val="28"/>
        </w:rPr>
        <w:t>можливості</w:t>
      </w:r>
      <w:proofErr w:type="spellEnd"/>
      <w:r w:rsidRPr="00AC4E14">
        <w:rPr>
          <w:rFonts w:eastAsia="MS Mincho"/>
          <w:sz w:val="28"/>
          <w:szCs w:val="28"/>
        </w:rPr>
        <w:t xml:space="preserve"> бюджету </w:t>
      </w:r>
      <w:proofErr w:type="spellStart"/>
      <w:r w:rsidRPr="00AC4E14">
        <w:rPr>
          <w:rFonts w:eastAsia="MS Mincho"/>
          <w:sz w:val="28"/>
          <w:szCs w:val="28"/>
        </w:rPr>
        <w:t>міста</w:t>
      </w:r>
      <w:proofErr w:type="spellEnd"/>
      <w:r w:rsidRPr="00AC4E14">
        <w:rPr>
          <w:rFonts w:eastAsia="MS Mincho"/>
          <w:sz w:val="28"/>
          <w:szCs w:val="28"/>
        </w:rPr>
        <w:t xml:space="preserve"> </w:t>
      </w:r>
      <w:proofErr w:type="spellStart"/>
      <w:r w:rsidRPr="00AC4E14">
        <w:rPr>
          <w:rFonts w:eastAsia="MS Mincho"/>
          <w:sz w:val="28"/>
          <w:szCs w:val="28"/>
        </w:rPr>
        <w:t>Києва</w:t>
      </w:r>
      <w:proofErr w:type="spellEnd"/>
      <w:r w:rsidRPr="00AC4E14">
        <w:rPr>
          <w:sz w:val="28"/>
          <w:szCs w:val="28"/>
        </w:rPr>
        <w:t>.</w:t>
      </w:r>
      <w:r w:rsidRPr="00AC4E14">
        <w:rPr>
          <w:rFonts w:eastAsia="MS Mincho"/>
          <w:b/>
          <w:sz w:val="28"/>
          <w:szCs w:val="28"/>
          <w:lang w:val="uk-UA"/>
        </w:rPr>
        <w:tab/>
      </w:r>
    </w:p>
    <w:p w:rsidR="00E5629E" w:rsidRDefault="00E5629E" w:rsidP="00E5629E">
      <w:pPr>
        <w:pStyle w:val="a5"/>
        <w:spacing w:line="276" w:lineRule="auto"/>
        <w:jc w:val="both"/>
        <w:rPr>
          <w:b/>
          <w:sz w:val="28"/>
          <w:lang w:val="uk-UA" w:eastAsia="ja-JP"/>
        </w:rPr>
      </w:pPr>
    </w:p>
    <w:p w:rsidR="0014414C" w:rsidRDefault="0014414C" w:rsidP="00486461">
      <w:pPr>
        <w:pStyle w:val="a5"/>
        <w:numPr>
          <w:ilvl w:val="0"/>
          <w:numId w:val="1"/>
        </w:numPr>
        <w:spacing w:line="276" w:lineRule="auto"/>
        <w:jc w:val="both"/>
        <w:rPr>
          <w:b/>
          <w:sz w:val="28"/>
          <w:lang w:val="uk-UA" w:eastAsia="ja-JP"/>
        </w:rPr>
      </w:pPr>
      <w:r w:rsidRPr="00AC4E14">
        <w:rPr>
          <w:b/>
          <w:sz w:val="28"/>
          <w:lang w:val="uk-UA" w:eastAsia="ja-JP"/>
        </w:rPr>
        <w:t>Регіональний аспект</w:t>
      </w:r>
    </w:p>
    <w:p w:rsidR="00CB449C" w:rsidRPr="00AC4E14" w:rsidRDefault="00CB449C" w:rsidP="00CB449C">
      <w:pPr>
        <w:pStyle w:val="a5"/>
        <w:spacing w:line="276" w:lineRule="auto"/>
        <w:jc w:val="both"/>
        <w:rPr>
          <w:b/>
          <w:sz w:val="28"/>
          <w:lang w:val="uk-UA" w:eastAsia="ja-JP"/>
        </w:rPr>
      </w:pPr>
      <w:bookmarkStart w:id="0" w:name="_GoBack"/>
      <w:bookmarkEnd w:id="0"/>
    </w:p>
    <w:p w:rsidR="000A5C2F" w:rsidRPr="00AC4E14" w:rsidRDefault="0014414C" w:rsidP="00486461">
      <w:pPr>
        <w:pStyle w:val="a3"/>
        <w:spacing w:line="276" w:lineRule="auto"/>
        <w:ind w:firstLine="708"/>
        <w:rPr>
          <w:sz w:val="28"/>
          <w:lang w:eastAsia="ja-JP"/>
        </w:rPr>
      </w:pPr>
      <w:r w:rsidRPr="00AC4E14">
        <w:rPr>
          <w:sz w:val="28"/>
          <w:lang w:eastAsia="ja-JP"/>
        </w:rPr>
        <w:t xml:space="preserve">Дане рішення </w:t>
      </w:r>
      <w:r w:rsidRPr="00AC4E14">
        <w:rPr>
          <w:sz w:val="28"/>
          <w:szCs w:val="28"/>
        </w:rPr>
        <w:t xml:space="preserve">не стосується питань розвитку адміністративно-територіальної одиниці та </w:t>
      </w:r>
      <w:r w:rsidRPr="00AC4E14">
        <w:rPr>
          <w:sz w:val="28"/>
          <w:lang w:eastAsia="ja-JP"/>
        </w:rPr>
        <w:t xml:space="preserve">розробляється </w:t>
      </w:r>
      <w:r w:rsidR="000A5C2F" w:rsidRPr="00AC4E14">
        <w:rPr>
          <w:sz w:val="28"/>
          <w:lang w:eastAsia="ja-JP"/>
        </w:rPr>
        <w:t>з метою удосконалення системи соціальної роботи з сім’ями, що мають дітей і опинилися в складних життєвих обставинах; своєчасного виявлення бездоглядних та безпритульних дітей, влаштування їх на виховання в заклади сімейного типу та соціального захисту; встановлення статусу дитини-сироти або дитини позбавленої батьківського піклування; удосконалення процесу реабілітації бездоглядних та безпритульних дітей та їх сімей; створення умов для реалізації права кожної дитини на виховання в сім’ї.</w:t>
      </w:r>
    </w:p>
    <w:p w:rsidR="000A5C2F" w:rsidRPr="00AC4E14" w:rsidRDefault="000A5C2F" w:rsidP="00486461">
      <w:pPr>
        <w:spacing w:line="276" w:lineRule="auto"/>
        <w:jc w:val="both"/>
        <w:rPr>
          <w:sz w:val="28"/>
          <w:lang w:val="uk-UA" w:eastAsia="ja-JP"/>
        </w:rPr>
      </w:pPr>
    </w:p>
    <w:p w:rsidR="0014414C" w:rsidRDefault="0014414C" w:rsidP="00486461">
      <w:pPr>
        <w:pStyle w:val="a5"/>
        <w:numPr>
          <w:ilvl w:val="0"/>
          <w:numId w:val="1"/>
        </w:numPr>
        <w:spacing w:line="276" w:lineRule="auto"/>
        <w:jc w:val="both"/>
        <w:rPr>
          <w:b/>
          <w:sz w:val="28"/>
          <w:lang w:val="uk-UA" w:eastAsia="ja-JP"/>
        </w:rPr>
      </w:pPr>
      <w:r w:rsidRPr="00AC4E14">
        <w:rPr>
          <w:b/>
          <w:sz w:val="28"/>
          <w:lang w:val="uk-UA" w:eastAsia="ja-JP"/>
        </w:rPr>
        <w:t>Громадське обговорення</w:t>
      </w:r>
    </w:p>
    <w:p w:rsidR="00CB449C" w:rsidRPr="00AC4E14" w:rsidRDefault="00CB449C" w:rsidP="00CB449C">
      <w:pPr>
        <w:pStyle w:val="a5"/>
        <w:spacing w:line="276" w:lineRule="auto"/>
        <w:jc w:val="both"/>
        <w:rPr>
          <w:b/>
          <w:sz w:val="28"/>
          <w:lang w:val="uk-UA" w:eastAsia="ja-JP"/>
        </w:rPr>
      </w:pPr>
    </w:p>
    <w:p w:rsidR="0014414C" w:rsidRDefault="0014414C" w:rsidP="00486461">
      <w:pPr>
        <w:spacing w:line="276" w:lineRule="auto"/>
        <w:ind w:firstLine="708"/>
        <w:jc w:val="both"/>
        <w:rPr>
          <w:sz w:val="28"/>
          <w:lang w:val="uk-UA" w:eastAsia="ja-JP"/>
        </w:rPr>
      </w:pPr>
      <w:r w:rsidRPr="00C94847">
        <w:rPr>
          <w:sz w:val="28"/>
          <w:lang w:val="uk-UA" w:eastAsia="ja-JP"/>
        </w:rPr>
        <w:t xml:space="preserve">Проведено громадське обговорення даного проєкту рішення на Єдиному </w:t>
      </w:r>
      <w:proofErr w:type="spellStart"/>
      <w:r w:rsidRPr="00C94847">
        <w:rPr>
          <w:sz w:val="28"/>
          <w:lang w:val="uk-UA" w:eastAsia="ja-JP"/>
        </w:rPr>
        <w:t>вебпорталі</w:t>
      </w:r>
      <w:proofErr w:type="spellEnd"/>
      <w:r w:rsidRPr="00C94847">
        <w:rPr>
          <w:sz w:val="28"/>
          <w:lang w:val="uk-UA" w:eastAsia="ja-JP"/>
        </w:rPr>
        <w:t xml:space="preserve"> територіальної громади міста Києва.</w:t>
      </w:r>
    </w:p>
    <w:p w:rsidR="00CB449C" w:rsidRDefault="00CB449C" w:rsidP="00486461">
      <w:pPr>
        <w:spacing w:line="276" w:lineRule="auto"/>
        <w:ind w:firstLine="708"/>
        <w:jc w:val="both"/>
        <w:rPr>
          <w:sz w:val="28"/>
          <w:lang w:val="uk-UA" w:eastAsia="ja-JP"/>
        </w:rPr>
      </w:pPr>
    </w:p>
    <w:p w:rsidR="00CB449C" w:rsidRDefault="00CB449C" w:rsidP="00CB449C">
      <w:pPr>
        <w:pStyle w:val="a5"/>
        <w:numPr>
          <w:ilvl w:val="0"/>
          <w:numId w:val="1"/>
        </w:numPr>
        <w:spacing w:line="276" w:lineRule="auto"/>
        <w:jc w:val="both"/>
        <w:rPr>
          <w:b/>
          <w:sz w:val="28"/>
          <w:lang w:val="uk-UA" w:eastAsia="ja-JP"/>
        </w:rPr>
      </w:pPr>
      <w:r w:rsidRPr="00CB449C">
        <w:rPr>
          <w:b/>
          <w:sz w:val="28"/>
          <w:lang w:val="uk-UA" w:eastAsia="ja-JP"/>
        </w:rPr>
        <w:t>Про права осіб з інвалідністю та інформацію з обмеженим доступом</w:t>
      </w:r>
    </w:p>
    <w:p w:rsidR="00CB449C" w:rsidRPr="00CB449C" w:rsidRDefault="00CB449C" w:rsidP="00CB449C">
      <w:pPr>
        <w:pStyle w:val="a5"/>
        <w:spacing w:line="276" w:lineRule="auto"/>
        <w:jc w:val="both"/>
        <w:rPr>
          <w:b/>
          <w:sz w:val="28"/>
          <w:lang w:val="uk-UA" w:eastAsia="ja-JP"/>
        </w:rPr>
      </w:pPr>
    </w:p>
    <w:p w:rsidR="00CB449C" w:rsidRDefault="00CB449C" w:rsidP="00CB449C">
      <w:pPr>
        <w:spacing w:line="276" w:lineRule="auto"/>
        <w:ind w:firstLine="708"/>
        <w:jc w:val="both"/>
        <w:rPr>
          <w:sz w:val="28"/>
          <w:lang w:val="uk-UA" w:eastAsia="ja-JP"/>
        </w:rPr>
      </w:pPr>
      <w:proofErr w:type="spellStart"/>
      <w:r w:rsidRPr="00CB449C">
        <w:rPr>
          <w:sz w:val="28"/>
          <w:lang w:val="uk-UA" w:eastAsia="ja-JP"/>
        </w:rPr>
        <w:t>Проєкт</w:t>
      </w:r>
      <w:proofErr w:type="spellEnd"/>
      <w:r w:rsidRPr="00CB449C">
        <w:rPr>
          <w:sz w:val="28"/>
          <w:lang w:val="uk-UA" w:eastAsia="ja-JP"/>
        </w:rPr>
        <w:t xml:space="preserve"> рішення не стосується прав і соціальної захищеності осіб з інвалідністю та не впливатиме на життєдіяльність цієї категорії осіб.</w:t>
      </w:r>
    </w:p>
    <w:p w:rsidR="00CB449C" w:rsidRPr="00CB449C" w:rsidRDefault="00CB449C" w:rsidP="00CB449C">
      <w:pPr>
        <w:spacing w:line="276" w:lineRule="auto"/>
        <w:ind w:firstLine="708"/>
        <w:jc w:val="both"/>
        <w:rPr>
          <w:sz w:val="28"/>
          <w:lang w:val="uk-UA" w:eastAsia="ja-JP"/>
        </w:rPr>
      </w:pPr>
      <w:proofErr w:type="spellStart"/>
      <w:r>
        <w:rPr>
          <w:sz w:val="28"/>
          <w:lang w:val="uk-UA" w:eastAsia="ja-JP"/>
        </w:rPr>
        <w:t>Проєкт</w:t>
      </w:r>
      <w:proofErr w:type="spellEnd"/>
      <w:r>
        <w:rPr>
          <w:sz w:val="28"/>
          <w:lang w:val="uk-UA" w:eastAsia="ja-JP"/>
        </w:rPr>
        <w:t xml:space="preserve"> рішення не містить інформації з обмеженим доступом.</w:t>
      </w:r>
    </w:p>
    <w:p w:rsidR="0014414C" w:rsidRPr="006516BB" w:rsidRDefault="0014414C" w:rsidP="00486461">
      <w:pPr>
        <w:spacing w:line="276" w:lineRule="auto"/>
        <w:jc w:val="both"/>
        <w:rPr>
          <w:sz w:val="28"/>
          <w:highlight w:val="yellow"/>
          <w:lang w:val="uk-UA" w:eastAsia="ja-JP"/>
        </w:rPr>
      </w:pPr>
    </w:p>
    <w:p w:rsidR="0014414C" w:rsidRPr="00AC4E14" w:rsidRDefault="0014414C" w:rsidP="00486461">
      <w:pPr>
        <w:pStyle w:val="a5"/>
        <w:numPr>
          <w:ilvl w:val="0"/>
          <w:numId w:val="1"/>
        </w:numPr>
        <w:spacing w:line="276" w:lineRule="auto"/>
        <w:jc w:val="both"/>
        <w:rPr>
          <w:b/>
          <w:sz w:val="28"/>
          <w:lang w:val="uk-UA" w:eastAsia="ja-JP"/>
        </w:rPr>
      </w:pPr>
      <w:r w:rsidRPr="00AC4E14">
        <w:rPr>
          <w:b/>
          <w:sz w:val="28"/>
          <w:lang w:val="uk-UA" w:eastAsia="ja-JP"/>
        </w:rPr>
        <w:t>Прогноз результатів</w:t>
      </w:r>
    </w:p>
    <w:p w:rsidR="0014414C" w:rsidRPr="00AC4E14" w:rsidRDefault="0014414C" w:rsidP="00486461">
      <w:pPr>
        <w:pStyle w:val="a5"/>
        <w:spacing w:line="276" w:lineRule="auto"/>
        <w:jc w:val="both"/>
        <w:rPr>
          <w:b/>
          <w:sz w:val="28"/>
          <w:lang w:val="uk-UA" w:eastAsia="ja-JP"/>
        </w:rPr>
      </w:pPr>
    </w:p>
    <w:p w:rsidR="000A5C2F" w:rsidRPr="00AC4E14" w:rsidRDefault="0014414C" w:rsidP="00486461">
      <w:pPr>
        <w:spacing w:line="276" w:lineRule="auto"/>
        <w:ind w:firstLine="708"/>
        <w:jc w:val="both"/>
        <w:rPr>
          <w:sz w:val="28"/>
          <w:szCs w:val="28"/>
          <w:lang w:val="uk-UA"/>
        </w:rPr>
      </w:pPr>
      <w:r w:rsidRPr="00AC4E14">
        <w:rPr>
          <w:sz w:val="28"/>
          <w:lang w:val="uk-UA"/>
        </w:rPr>
        <w:t>Результатом прийняття даного проєкту рішення</w:t>
      </w:r>
      <w:r w:rsidRPr="00AC4E14">
        <w:rPr>
          <w:sz w:val="28"/>
          <w:szCs w:val="28"/>
          <w:lang w:val="uk-UA"/>
        </w:rPr>
        <w:t xml:space="preserve"> є затвердження міської цільової програми </w:t>
      </w:r>
      <w:proofErr w:type="spellStart"/>
      <w:r w:rsidR="000A5C2F" w:rsidRPr="00AC4E14">
        <w:rPr>
          <w:sz w:val="28"/>
          <w:szCs w:val="28"/>
          <w:lang w:val="uk-UA"/>
        </w:rPr>
        <w:t>програми</w:t>
      </w:r>
      <w:proofErr w:type="spellEnd"/>
      <w:r w:rsidR="00232ADD">
        <w:rPr>
          <w:sz w:val="28"/>
          <w:szCs w:val="28"/>
          <w:lang w:val="uk-UA"/>
        </w:rPr>
        <w:t xml:space="preserve"> «Діти. Сім’я. Столиця на 2025-2027</w:t>
      </w:r>
      <w:r w:rsidR="000A5C2F" w:rsidRPr="00AC4E14">
        <w:rPr>
          <w:sz w:val="28"/>
          <w:szCs w:val="28"/>
          <w:lang w:val="uk-UA"/>
        </w:rPr>
        <w:t xml:space="preserve"> роки» з метою </w:t>
      </w:r>
      <w:r w:rsidR="000A5C2F" w:rsidRPr="00AC4E14">
        <w:rPr>
          <w:sz w:val="28"/>
          <w:szCs w:val="28"/>
          <w:lang w:val="uk-UA"/>
        </w:rPr>
        <w:lastRenderedPageBreak/>
        <w:t>забезпечення оптимального функціонування цілісної системи захисту прав дітей,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p>
    <w:p w:rsidR="000A5C2F" w:rsidRPr="00AC4E14" w:rsidRDefault="000A5C2F" w:rsidP="00486461">
      <w:pPr>
        <w:spacing w:line="276" w:lineRule="auto"/>
        <w:ind w:firstLine="708"/>
        <w:jc w:val="both"/>
        <w:rPr>
          <w:sz w:val="28"/>
          <w:szCs w:val="28"/>
          <w:lang w:val="uk-UA"/>
        </w:rPr>
      </w:pPr>
    </w:p>
    <w:p w:rsidR="0014414C" w:rsidRDefault="0014414C" w:rsidP="00486461">
      <w:pPr>
        <w:pStyle w:val="a5"/>
        <w:numPr>
          <w:ilvl w:val="0"/>
          <w:numId w:val="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294"/>
        <w:jc w:val="both"/>
        <w:rPr>
          <w:b/>
          <w:sz w:val="28"/>
          <w:lang w:val="uk-UA"/>
        </w:rPr>
      </w:pPr>
      <w:r w:rsidRPr="00AC4E14">
        <w:rPr>
          <w:b/>
          <w:sz w:val="28"/>
          <w:lang w:val="uk-UA"/>
        </w:rPr>
        <w:t>Доповідач</w:t>
      </w:r>
    </w:p>
    <w:p w:rsidR="00CB449C" w:rsidRPr="00AC4E14" w:rsidRDefault="00CB449C" w:rsidP="00CB449C">
      <w:pPr>
        <w:pStyle w:val="a5"/>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lang w:val="uk-UA"/>
        </w:rPr>
      </w:pPr>
    </w:p>
    <w:p w:rsidR="0014414C" w:rsidRPr="00AC4E14" w:rsidRDefault="0014414C" w:rsidP="0048646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rPr>
          <w:sz w:val="28"/>
          <w:lang w:val="uk-UA"/>
        </w:rPr>
      </w:pPr>
      <w:r w:rsidRPr="00AC4E14">
        <w:rPr>
          <w:sz w:val="28"/>
          <w:lang w:val="uk-UA"/>
        </w:rPr>
        <w:t>Доповідач на пленарному засіданні та особа відповідальна за супроводження даного проєкту рішення - начальник Служби у справах дітей та сім’ї виконавчого органу Київської міської ради (Київської міської державної адміністрації) Валерій Танцюра, тел.484-05-25.</w:t>
      </w:r>
    </w:p>
    <w:p w:rsidR="0014414C" w:rsidRPr="00AC4E14" w:rsidRDefault="0014414C" w:rsidP="00486461">
      <w:pPr>
        <w:tabs>
          <w:tab w:val="left" w:pos="1832"/>
        </w:tabs>
        <w:spacing w:line="276" w:lineRule="auto"/>
        <w:rPr>
          <w:sz w:val="28"/>
          <w:lang w:val="uk-UA"/>
        </w:rPr>
      </w:pPr>
      <w:r w:rsidRPr="00AC4E14">
        <w:rPr>
          <w:sz w:val="28"/>
          <w:lang w:val="uk-UA"/>
        </w:rPr>
        <w:tab/>
      </w:r>
    </w:p>
    <w:p w:rsidR="0014414C" w:rsidRDefault="00232ADD" w:rsidP="00232ADD">
      <w:pPr>
        <w:tabs>
          <w:tab w:val="left" w:pos="910"/>
        </w:tabs>
        <w:spacing w:line="276" w:lineRule="auto"/>
        <w:rPr>
          <w:sz w:val="28"/>
          <w:lang w:val="uk-UA"/>
        </w:rPr>
      </w:pPr>
      <w:r>
        <w:rPr>
          <w:sz w:val="28"/>
          <w:lang w:val="uk-UA"/>
        </w:rPr>
        <w:tab/>
      </w:r>
    </w:p>
    <w:p w:rsidR="00232ADD" w:rsidRPr="00AC4E14" w:rsidRDefault="00232ADD" w:rsidP="00232ADD">
      <w:pPr>
        <w:tabs>
          <w:tab w:val="left" w:pos="910"/>
        </w:tabs>
        <w:spacing w:line="276" w:lineRule="auto"/>
        <w:rPr>
          <w:sz w:val="28"/>
          <w:lang w:val="uk-UA"/>
        </w:rPr>
      </w:pPr>
    </w:p>
    <w:p w:rsidR="0014414C" w:rsidRDefault="00232ADD" w:rsidP="00486461">
      <w:pPr>
        <w:spacing w:line="276" w:lineRule="auto"/>
        <w:rPr>
          <w:sz w:val="28"/>
          <w:szCs w:val="28"/>
          <w:lang w:val="uk-UA"/>
        </w:rPr>
      </w:pPr>
      <w:r>
        <w:rPr>
          <w:sz w:val="28"/>
          <w:lang w:val="uk-UA"/>
        </w:rPr>
        <w:t>Н</w:t>
      </w:r>
      <w:r w:rsidR="0014414C" w:rsidRPr="00AC4E14">
        <w:rPr>
          <w:sz w:val="28"/>
          <w:lang w:val="uk-UA"/>
        </w:rPr>
        <w:t xml:space="preserve">ачальник Служби у справах дітей </w:t>
      </w:r>
      <w:r w:rsidR="0014414C" w:rsidRPr="00AC4E14">
        <w:rPr>
          <w:sz w:val="28"/>
        </w:rPr>
        <w:t xml:space="preserve">та </w:t>
      </w:r>
      <w:proofErr w:type="spellStart"/>
      <w:r w:rsidR="0014414C" w:rsidRPr="00AC4E14">
        <w:rPr>
          <w:sz w:val="28"/>
        </w:rPr>
        <w:t>сім</w:t>
      </w:r>
      <w:proofErr w:type="spellEnd"/>
      <w:r w:rsidR="0014414C" w:rsidRPr="00AC4E14">
        <w:rPr>
          <w:sz w:val="28"/>
          <w:lang w:val="uk-UA"/>
        </w:rPr>
        <w:t>’</w:t>
      </w:r>
      <w:r w:rsidR="0014414C" w:rsidRPr="00AC4E14">
        <w:rPr>
          <w:sz w:val="28"/>
        </w:rPr>
        <w:t>ї</w:t>
      </w:r>
      <w:r w:rsidR="00EC0085">
        <w:rPr>
          <w:sz w:val="28"/>
          <w:lang w:val="uk-UA"/>
        </w:rPr>
        <w:tab/>
      </w:r>
      <w:r w:rsidR="00EC0085">
        <w:rPr>
          <w:sz w:val="28"/>
          <w:lang w:val="uk-UA"/>
        </w:rPr>
        <w:tab/>
      </w:r>
      <w:r w:rsidR="00CB449C">
        <w:rPr>
          <w:sz w:val="28"/>
          <w:lang w:val="uk-UA"/>
        </w:rPr>
        <w:tab/>
      </w:r>
      <w:r>
        <w:rPr>
          <w:sz w:val="28"/>
          <w:lang w:val="uk-UA"/>
        </w:rPr>
        <w:t>Валерій ТАНЦЮРА</w:t>
      </w:r>
    </w:p>
    <w:p w:rsidR="0014414C" w:rsidRDefault="0014414C" w:rsidP="00486461">
      <w:pPr>
        <w:spacing w:line="276" w:lineRule="auto"/>
        <w:rPr>
          <w:lang w:val="uk-UA"/>
        </w:rPr>
      </w:pPr>
    </w:p>
    <w:p w:rsidR="0014414C" w:rsidRDefault="0014414C" w:rsidP="00486461">
      <w:pPr>
        <w:spacing w:line="276" w:lineRule="auto"/>
        <w:rPr>
          <w:lang w:val="uk-UA"/>
        </w:rPr>
      </w:pPr>
    </w:p>
    <w:p w:rsidR="0014414C" w:rsidRPr="00232ADD" w:rsidRDefault="00232ADD" w:rsidP="00486461">
      <w:pPr>
        <w:spacing w:line="276" w:lineRule="auto"/>
        <w:jc w:val="center"/>
        <w:rPr>
          <w:sz w:val="28"/>
          <w:szCs w:val="28"/>
          <w:lang w:val="uk-UA"/>
        </w:rPr>
      </w:pPr>
      <w:r>
        <w:rPr>
          <w:sz w:val="28"/>
          <w:szCs w:val="28"/>
          <w:lang w:val="uk-UA"/>
        </w:rPr>
        <w:t xml:space="preserve"> </w:t>
      </w:r>
    </w:p>
    <w:p w:rsidR="00585F55" w:rsidRPr="009669E5" w:rsidRDefault="00585F55" w:rsidP="00486461">
      <w:pPr>
        <w:spacing w:line="276" w:lineRule="auto"/>
        <w:rPr>
          <w:lang w:val="uk-UA"/>
        </w:rPr>
      </w:pPr>
    </w:p>
    <w:sectPr w:rsidR="00585F55" w:rsidRPr="009669E5" w:rsidSect="0061340B">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C34B8"/>
    <w:multiLevelType w:val="hybridMultilevel"/>
    <w:tmpl w:val="89C49BE2"/>
    <w:lvl w:ilvl="0" w:tplc="32FAFABC">
      <w:numFmt w:val="bullet"/>
      <w:lvlText w:val="-"/>
      <w:lvlJc w:val="left"/>
      <w:pPr>
        <w:ind w:left="810" w:hanging="360"/>
      </w:pPr>
      <w:rPr>
        <w:rFonts w:ascii="Times New Roman" w:eastAsiaTheme="minorHAnsi"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 w15:restartNumberingAfterBreak="0">
    <w:nsid w:val="56040D68"/>
    <w:multiLevelType w:val="hybridMultilevel"/>
    <w:tmpl w:val="AA4A4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F0752"/>
    <w:rsid w:val="0009335F"/>
    <w:rsid w:val="000A19FF"/>
    <w:rsid w:val="000A5C2F"/>
    <w:rsid w:val="000B7815"/>
    <w:rsid w:val="0014414C"/>
    <w:rsid w:val="001468BF"/>
    <w:rsid w:val="00232ADD"/>
    <w:rsid w:val="003C07B6"/>
    <w:rsid w:val="003D04F1"/>
    <w:rsid w:val="00486461"/>
    <w:rsid w:val="004E0518"/>
    <w:rsid w:val="00585F55"/>
    <w:rsid w:val="0059512D"/>
    <w:rsid w:val="005B0956"/>
    <w:rsid w:val="005F5A15"/>
    <w:rsid w:val="0061340B"/>
    <w:rsid w:val="006516BB"/>
    <w:rsid w:val="007968D1"/>
    <w:rsid w:val="00873CE2"/>
    <w:rsid w:val="008A14D6"/>
    <w:rsid w:val="009669E5"/>
    <w:rsid w:val="00A12950"/>
    <w:rsid w:val="00A25CF2"/>
    <w:rsid w:val="00A363B8"/>
    <w:rsid w:val="00AC4E14"/>
    <w:rsid w:val="00BE7BB8"/>
    <w:rsid w:val="00BF0752"/>
    <w:rsid w:val="00C94847"/>
    <w:rsid w:val="00CB0791"/>
    <w:rsid w:val="00CB449C"/>
    <w:rsid w:val="00E05D40"/>
    <w:rsid w:val="00E5629E"/>
    <w:rsid w:val="00E56A97"/>
    <w:rsid w:val="00E70516"/>
    <w:rsid w:val="00E94830"/>
    <w:rsid w:val="00EC0085"/>
    <w:rsid w:val="00EF0D1D"/>
    <w:rsid w:val="00F724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B46A"/>
  <w15:docId w15:val="{594783CA-FED8-4580-B3A5-E31D74D7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40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61340B"/>
    <w:pPr>
      <w:ind w:firstLine="720"/>
      <w:jc w:val="both"/>
    </w:pPr>
    <w:rPr>
      <w:rFonts w:eastAsia="MS Mincho"/>
      <w:sz w:val="26"/>
      <w:szCs w:val="20"/>
      <w:lang w:val="uk-UA"/>
    </w:rPr>
  </w:style>
  <w:style w:type="character" w:customStyle="1" w:styleId="a4">
    <w:name w:val="Основний текст з відступом Знак"/>
    <w:basedOn w:val="a0"/>
    <w:link w:val="a3"/>
    <w:rsid w:val="0061340B"/>
    <w:rPr>
      <w:rFonts w:ascii="Times New Roman" w:eastAsia="MS Mincho" w:hAnsi="Times New Roman" w:cs="Times New Roman"/>
      <w:sz w:val="26"/>
      <w:szCs w:val="20"/>
      <w:lang w:eastAsia="ru-RU"/>
    </w:rPr>
  </w:style>
  <w:style w:type="paragraph" w:styleId="a5">
    <w:name w:val="List Paragraph"/>
    <w:basedOn w:val="a"/>
    <w:uiPriority w:val="34"/>
    <w:qFormat/>
    <w:rsid w:val="0061340B"/>
    <w:pPr>
      <w:ind w:left="720"/>
      <w:contextualSpacing/>
    </w:pPr>
  </w:style>
  <w:style w:type="paragraph" w:styleId="a6">
    <w:name w:val="Balloon Text"/>
    <w:basedOn w:val="a"/>
    <w:link w:val="a7"/>
    <w:uiPriority w:val="99"/>
    <w:semiHidden/>
    <w:unhideWhenUsed/>
    <w:rsid w:val="00CB449C"/>
    <w:rPr>
      <w:rFonts w:ascii="Segoe UI" w:hAnsi="Segoe UI" w:cs="Segoe UI"/>
      <w:sz w:val="18"/>
      <w:szCs w:val="18"/>
    </w:rPr>
  </w:style>
  <w:style w:type="character" w:customStyle="1" w:styleId="a7">
    <w:name w:val="Текст у виносці Знак"/>
    <w:basedOn w:val="a0"/>
    <w:link w:val="a6"/>
    <w:uiPriority w:val="99"/>
    <w:semiHidden/>
    <w:rsid w:val="00CB449C"/>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3151</Words>
  <Characters>1797</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Бадилевич Тетяна Миколаївна</cp:lastModifiedBy>
  <cp:revision>28</cp:revision>
  <cp:lastPrinted>2024-05-01T13:09:00Z</cp:lastPrinted>
  <dcterms:created xsi:type="dcterms:W3CDTF">2021-04-09T10:28:00Z</dcterms:created>
  <dcterms:modified xsi:type="dcterms:W3CDTF">2024-05-01T13:09:00Z</dcterms:modified>
</cp:coreProperties>
</file>