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04" w:rsidRDefault="00F45904" w:rsidP="00F459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F45904" w:rsidRDefault="00F45904" w:rsidP="00F459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проєкту рішення Київсько</w:t>
      </w:r>
      <w:r w:rsidR="00B92F0C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місько</w:t>
      </w:r>
      <w:r w:rsidR="00B92F0C">
        <w:rPr>
          <w:rFonts w:ascii="Times New Roman" w:hAnsi="Times New Roman" w:cs="Times New Roman"/>
          <w:sz w:val="28"/>
          <w:szCs w:val="28"/>
        </w:rPr>
        <w:t>ї</w:t>
      </w:r>
      <w:r w:rsidR="002F67DB">
        <w:rPr>
          <w:rFonts w:ascii="Times New Roman" w:hAnsi="Times New Roman" w:cs="Times New Roman"/>
          <w:sz w:val="28"/>
          <w:szCs w:val="28"/>
        </w:rPr>
        <w:t xml:space="preserve"> </w:t>
      </w:r>
      <w:r w:rsidR="00B92F0C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 xml:space="preserve"> «Про </w:t>
      </w:r>
      <w:r w:rsidR="002F67DB">
        <w:rPr>
          <w:rFonts w:ascii="Times New Roman" w:hAnsi="Times New Roman" w:cs="Times New Roman"/>
          <w:sz w:val="28"/>
          <w:szCs w:val="28"/>
        </w:rPr>
        <w:t>ліквідацію</w:t>
      </w:r>
    </w:p>
    <w:p w:rsidR="00F45904" w:rsidRDefault="00F45904" w:rsidP="00F459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комунального підприємства виконавчого органу Київської </w:t>
      </w:r>
    </w:p>
    <w:p w:rsidR="00F45904" w:rsidRDefault="00F45904" w:rsidP="00F459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ради (Київської міської державної адміністрації) </w:t>
      </w:r>
    </w:p>
    <w:p w:rsidR="00F45904" w:rsidRDefault="00F45904" w:rsidP="00F459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«Київський цент</w:t>
      </w:r>
      <w:r w:rsidR="002F67DB">
        <w:rPr>
          <w:rFonts w:ascii="Times New Roman" w:hAnsi="Times New Roman" w:cs="Times New Roman"/>
          <w:sz w:val="28"/>
          <w:szCs w:val="28"/>
        </w:rPr>
        <w:t>р розвитку міського середовища»</w:t>
      </w:r>
    </w:p>
    <w:p w:rsidR="00F45904" w:rsidRDefault="00F45904" w:rsidP="00F459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1. Обґрунтування необхідності прийняття рішення</w:t>
      </w:r>
    </w:p>
    <w:p w:rsidR="00F45904" w:rsidRDefault="00F45904" w:rsidP="00F4590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B92F0C">
        <w:rPr>
          <w:rFonts w:ascii="Times New Roman" w:hAnsi="Times New Roman" w:cs="Times New Roman"/>
          <w:sz w:val="28"/>
          <w:szCs w:val="28"/>
        </w:rPr>
        <w:t xml:space="preserve">Київської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«Про </w:t>
      </w:r>
      <w:r w:rsidR="002F67DB">
        <w:rPr>
          <w:rFonts w:ascii="Times New Roman" w:hAnsi="Times New Roman" w:cs="Times New Roman"/>
          <w:sz w:val="28"/>
          <w:szCs w:val="28"/>
        </w:rPr>
        <w:t>ліквідацію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підприємства виконавчого органу Київської міської ради (Київської міської державної адміністрації) «Київський центр розвитку міського середовища» </w:t>
      </w:r>
      <w:r w:rsidR="00B92F0C" w:rsidRPr="00B92F0C">
        <w:rPr>
          <w:rFonts w:ascii="Times New Roman" w:hAnsi="Times New Roman" w:cs="Times New Roman"/>
          <w:sz w:val="28"/>
          <w:szCs w:val="28"/>
        </w:rPr>
        <w:t xml:space="preserve">(далі – </w:t>
      </w:r>
      <w:proofErr w:type="spellStart"/>
      <w:r w:rsidR="00B92F0C" w:rsidRPr="00B92F0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B92F0C" w:rsidRPr="00B92F0C">
        <w:rPr>
          <w:rFonts w:ascii="Times New Roman" w:hAnsi="Times New Roman" w:cs="Times New Roman"/>
          <w:sz w:val="28"/>
          <w:szCs w:val="28"/>
        </w:rPr>
        <w:t xml:space="preserve"> рішення)</w:t>
      </w:r>
      <w:r w:rsidR="00B92F0C">
        <w:rPr>
          <w:rStyle w:val="a5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розроблено з метою зменшення навантаження на бюджет громади </w:t>
      </w:r>
      <w:r w:rsidR="002F67DB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у зв’язку з тим, що</w:t>
      </w:r>
      <w:r w:rsidR="002F6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є </w:t>
      </w:r>
      <w:r w:rsidR="005D103F">
        <w:rPr>
          <w:rFonts w:ascii="Times New Roman" w:eastAsia="Times New Roman" w:hAnsi="Times New Roman" w:cs="Times New Roman"/>
          <w:sz w:val="28"/>
          <w:szCs w:val="28"/>
        </w:rPr>
        <w:t xml:space="preserve">нерентабельним та </w:t>
      </w:r>
      <w:r>
        <w:rPr>
          <w:rFonts w:ascii="Times New Roman" w:eastAsia="Times New Roman" w:hAnsi="Times New Roman" w:cs="Times New Roman"/>
          <w:sz w:val="28"/>
          <w:szCs w:val="28"/>
        </w:rPr>
        <w:t>збитковим</w:t>
      </w:r>
      <w:r w:rsidR="004E7E6E">
        <w:rPr>
          <w:rFonts w:ascii="Times New Roman" w:hAnsi="Times New Roman" w:cs="Times New Roman"/>
          <w:sz w:val="28"/>
          <w:szCs w:val="28"/>
        </w:rPr>
        <w:t>. За своїми статутними повноваженнями зазначене комунальне підприємство дублює функції Київського комунального об</w:t>
      </w:r>
      <w:r w:rsidR="004E7E6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4E7E6E">
        <w:rPr>
          <w:rFonts w:ascii="Times New Roman" w:hAnsi="Times New Roman" w:cs="Times New Roman"/>
          <w:sz w:val="28"/>
          <w:szCs w:val="28"/>
        </w:rPr>
        <w:t>єднання зеленого будівництва та експлуатації зелених насаджень міста «</w:t>
      </w:r>
      <w:proofErr w:type="spellStart"/>
      <w:r w:rsidR="004E7E6E">
        <w:rPr>
          <w:rFonts w:ascii="Times New Roman" w:hAnsi="Times New Roman" w:cs="Times New Roman"/>
          <w:sz w:val="28"/>
          <w:szCs w:val="28"/>
        </w:rPr>
        <w:t>Київзеленбуд</w:t>
      </w:r>
      <w:proofErr w:type="spellEnd"/>
      <w:r w:rsidR="004E7E6E">
        <w:rPr>
          <w:rFonts w:ascii="Times New Roman" w:hAnsi="Times New Roman" w:cs="Times New Roman"/>
          <w:sz w:val="28"/>
          <w:szCs w:val="28"/>
        </w:rPr>
        <w:t>» в частині будівництва парків і скверів, тому в умовах воєнного стану недоцільно утримувати комунальне підприємство, яке є</w:t>
      </w:r>
      <w:r w:rsidR="00DC267E">
        <w:rPr>
          <w:rFonts w:ascii="Times New Roman" w:hAnsi="Times New Roman" w:cs="Times New Roman"/>
          <w:sz w:val="28"/>
          <w:szCs w:val="28"/>
        </w:rPr>
        <w:t xml:space="preserve"> нерентабельним</w:t>
      </w:r>
      <w:r w:rsidR="005B3286">
        <w:rPr>
          <w:rFonts w:ascii="Times New Roman" w:hAnsi="Times New Roman" w:cs="Times New Roman"/>
          <w:sz w:val="28"/>
          <w:szCs w:val="28"/>
        </w:rPr>
        <w:t xml:space="preserve"> та збитковим</w:t>
      </w:r>
      <w:r w:rsidR="007506D5">
        <w:rPr>
          <w:rFonts w:ascii="Times New Roman" w:hAnsi="Times New Roman" w:cs="Times New Roman"/>
          <w:sz w:val="28"/>
          <w:szCs w:val="28"/>
        </w:rPr>
        <w:t xml:space="preserve"> і не виконує свої функції, тому доцільність перебування збиткового підприємства </w:t>
      </w:r>
      <w:r w:rsidR="00C84A54">
        <w:rPr>
          <w:rFonts w:ascii="Times New Roman" w:hAnsi="Times New Roman" w:cs="Times New Roman"/>
          <w:sz w:val="28"/>
          <w:szCs w:val="28"/>
        </w:rPr>
        <w:t xml:space="preserve">в сфері управління виконавчого органу Київської міської ради </w:t>
      </w:r>
      <w:r w:rsidR="007506D5">
        <w:rPr>
          <w:rFonts w:ascii="Times New Roman" w:hAnsi="Times New Roman" w:cs="Times New Roman"/>
          <w:sz w:val="28"/>
          <w:szCs w:val="28"/>
        </w:rPr>
        <w:t xml:space="preserve"> </w:t>
      </w:r>
      <w:r w:rsidR="00C84A54">
        <w:rPr>
          <w:rFonts w:ascii="Times New Roman" w:hAnsi="Times New Roman" w:cs="Times New Roman"/>
          <w:sz w:val="28"/>
          <w:szCs w:val="28"/>
        </w:rPr>
        <w:t>(</w:t>
      </w:r>
      <w:r w:rsidR="007506D5">
        <w:rPr>
          <w:rFonts w:ascii="Times New Roman" w:hAnsi="Times New Roman" w:cs="Times New Roman"/>
          <w:sz w:val="28"/>
          <w:szCs w:val="28"/>
        </w:rPr>
        <w:t>Київської міської державної адміністрації</w:t>
      </w:r>
      <w:r w:rsidR="00C84A54">
        <w:rPr>
          <w:rFonts w:ascii="Times New Roman" w:hAnsi="Times New Roman" w:cs="Times New Roman"/>
          <w:sz w:val="28"/>
          <w:szCs w:val="28"/>
        </w:rPr>
        <w:t>)</w:t>
      </w:r>
      <w:r w:rsidR="007506D5">
        <w:rPr>
          <w:rFonts w:ascii="Times New Roman" w:hAnsi="Times New Roman" w:cs="Times New Roman"/>
          <w:sz w:val="28"/>
          <w:szCs w:val="28"/>
        </w:rPr>
        <w:t xml:space="preserve"> є не припустимим.</w:t>
      </w:r>
    </w:p>
    <w:p w:rsidR="00DC267E" w:rsidRDefault="00DC267E" w:rsidP="00F4590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2023 році відсутні призначення на </w:t>
      </w:r>
      <w:r w:rsidR="00C84A54">
        <w:rPr>
          <w:rFonts w:ascii="Times New Roman" w:hAnsi="Times New Roman" w:cs="Times New Roman"/>
          <w:sz w:val="28"/>
          <w:szCs w:val="28"/>
        </w:rPr>
        <w:t>реалізацію проєктів, які були укладені</w:t>
      </w:r>
      <w:r>
        <w:rPr>
          <w:rFonts w:ascii="Times New Roman" w:hAnsi="Times New Roman" w:cs="Times New Roman"/>
          <w:sz w:val="28"/>
          <w:szCs w:val="28"/>
        </w:rPr>
        <w:t xml:space="preserve"> комунальн</w:t>
      </w:r>
      <w:r w:rsidR="00C84A54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C84A5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органу Київської міської ради (Київської міської державної адміністрації) «Київський центр розвитку міського середовища» (далі –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Київміськрозвиток</w:t>
      </w:r>
      <w:proofErr w:type="spellEnd"/>
      <w:r>
        <w:rPr>
          <w:rFonts w:ascii="Times New Roman" w:hAnsi="Times New Roman" w:cs="Times New Roman"/>
          <w:sz w:val="28"/>
          <w:szCs w:val="28"/>
        </w:rPr>
        <w:t>»).</w:t>
      </w:r>
    </w:p>
    <w:p w:rsidR="00DC267E" w:rsidRDefault="00DC267E" w:rsidP="00F4590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7506D5">
        <w:rPr>
          <w:rFonts w:ascii="Times New Roman" w:hAnsi="Times New Roman" w:cs="Times New Roman"/>
          <w:sz w:val="28"/>
          <w:szCs w:val="28"/>
        </w:rPr>
        <w:t>31.03</w:t>
      </w:r>
      <w:r>
        <w:rPr>
          <w:rFonts w:ascii="Times New Roman" w:hAnsi="Times New Roman" w:cs="Times New Roman"/>
          <w:sz w:val="28"/>
          <w:szCs w:val="28"/>
        </w:rPr>
        <w:t>.2023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Київміськрозвиток</w:t>
      </w:r>
      <w:proofErr w:type="spellEnd"/>
      <w:r>
        <w:rPr>
          <w:rFonts w:ascii="Times New Roman" w:hAnsi="Times New Roman" w:cs="Times New Roman"/>
          <w:sz w:val="28"/>
          <w:szCs w:val="28"/>
        </w:rPr>
        <w:t>» має</w:t>
      </w:r>
      <w:r w:rsidR="007506D5">
        <w:rPr>
          <w:rFonts w:ascii="Times New Roman" w:hAnsi="Times New Roman" w:cs="Times New Roman"/>
          <w:sz w:val="28"/>
          <w:szCs w:val="28"/>
        </w:rPr>
        <w:t xml:space="preserve"> непокритий збиток на загальну суму 1765,5 тис. грн.,</w:t>
      </w:r>
      <w:r>
        <w:rPr>
          <w:rFonts w:ascii="Times New Roman" w:hAnsi="Times New Roman" w:cs="Times New Roman"/>
          <w:sz w:val="28"/>
          <w:szCs w:val="28"/>
        </w:rPr>
        <w:t xml:space="preserve"> заборгован</w:t>
      </w:r>
      <w:r w:rsidR="00213186">
        <w:rPr>
          <w:rFonts w:ascii="Times New Roman" w:hAnsi="Times New Roman" w:cs="Times New Roman"/>
          <w:sz w:val="28"/>
          <w:szCs w:val="28"/>
        </w:rPr>
        <w:t>іс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7506D5">
        <w:rPr>
          <w:rFonts w:ascii="Times New Roman" w:hAnsi="Times New Roman" w:cs="Times New Roman"/>
          <w:sz w:val="28"/>
          <w:szCs w:val="28"/>
        </w:rPr>
        <w:t xml:space="preserve"> перед контрагентами на суму 1470000 грн.,</w:t>
      </w:r>
      <w:r>
        <w:rPr>
          <w:rFonts w:ascii="Times New Roman" w:hAnsi="Times New Roman" w:cs="Times New Roman"/>
          <w:sz w:val="28"/>
          <w:szCs w:val="28"/>
        </w:rPr>
        <w:t xml:space="preserve"> по заробітній платі</w:t>
      </w:r>
      <w:r w:rsidR="007506D5">
        <w:rPr>
          <w:rFonts w:ascii="Times New Roman" w:hAnsi="Times New Roman" w:cs="Times New Roman"/>
          <w:sz w:val="28"/>
          <w:szCs w:val="28"/>
        </w:rPr>
        <w:t xml:space="preserve"> на суму 545,7 тис. грн.</w:t>
      </w:r>
      <w:r>
        <w:rPr>
          <w:rFonts w:ascii="Times New Roman" w:hAnsi="Times New Roman" w:cs="Times New Roman"/>
          <w:sz w:val="28"/>
          <w:szCs w:val="28"/>
        </w:rPr>
        <w:t xml:space="preserve"> та сплаті державних податків та зборів на суму </w:t>
      </w:r>
      <w:r w:rsidR="007506D5">
        <w:rPr>
          <w:rFonts w:ascii="Times New Roman" w:hAnsi="Times New Roman" w:cs="Times New Roman"/>
          <w:sz w:val="28"/>
          <w:szCs w:val="28"/>
        </w:rPr>
        <w:t>680000 грн.</w:t>
      </w:r>
    </w:p>
    <w:p w:rsidR="00DC267E" w:rsidRDefault="00DC267E" w:rsidP="00F4590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Також, на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Київміськрозвиток</w:t>
      </w:r>
      <w:proofErr w:type="spellEnd"/>
      <w:r>
        <w:rPr>
          <w:rFonts w:ascii="Times New Roman" w:hAnsi="Times New Roman" w:cs="Times New Roman"/>
          <w:sz w:val="28"/>
          <w:szCs w:val="28"/>
        </w:rPr>
        <w:t>» відсутні працівник</w:t>
      </w:r>
      <w:r w:rsidR="007506D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які могли б здійснювати статутну діяльність, окрім виконуючого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директора, головного бухгалтера та працівників, які перебувають у декретній відпустці.</w:t>
      </w:r>
    </w:p>
    <w:p w:rsidR="00DC267E" w:rsidRDefault="00DC267E" w:rsidP="00F4590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Впродовж 2021 </w:t>
      </w:r>
      <w:r w:rsidR="00C84A5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2023 років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Київміськрозвиток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має  </w:t>
      </w:r>
      <w:r w:rsidR="007506D5" w:rsidRPr="007506D5">
        <w:rPr>
          <w:rFonts w:ascii="Times New Roman" w:hAnsi="Times New Roman" w:cs="Times New Roman"/>
          <w:sz w:val="28"/>
          <w:szCs w:val="28"/>
        </w:rPr>
        <w:t>в обліку</w:t>
      </w:r>
      <w:r w:rsidRPr="007506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незавершен</w:t>
      </w:r>
      <w:r w:rsidR="007506D5">
        <w:rPr>
          <w:rFonts w:ascii="Times New Roman" w:hAnsi="Times New Roman" w:cs="Times New Roman"/>
          <w:sz w:val="28"/>
          <w:szCs w:val="28"/>
        </w:rPr>
        <w:t>их капітальних інвестицій на суму 171577,4 тис. грн.</w:t>
      </w:r>
    </w:p>
    <w:p w:rsidR="00F45904" w:rsidRDefault="00F45904" w:rsidP="00F45904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5"/>
          <w:rFonts w:eastAsiaTheme="minorEastAsia"/>
          <w:color w:val="000000"/>
        </w:rPr>
      </w:pPr>
      <w:r>
        <w:rPr>
          <w:rStyle w:val="a5"/>
          <w:color w:val="000000"/>
          <w:sz w:val="28"/>
          <w:szCs w:val="28"/>
        </w:rPr>
        <w:t>2. Мета і шляхи її досягнення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b w:val="0"/>
          <w:color w:val="000000"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t xml:space="preserve">Метою </w:t>
      </w:r>
      <w:r w:rsidR="00C84A54">
        <w:rPr>
          <w:rStyle w:val="a5"/>
          <w:b w:val="0"/>
          <w:color w:val="000000"/>
          <w:sz w:val="28"/>
          <w:szCs w:val="28"/>
        </w:rPr>
        <w:t>підготовки</w:t>
      </w:r>
      <w:r>
        <w:rPr>
          <w:rStyle w:val="a5"/>
          <w:b w:val="0"/>
          <w:color w:val="000000"/>
          <w:sz w:val="28"/>
          <w:szCs w:val="28"/>
        </w:rPr>
        <w:t xml:space="preserve"> проєкту рішення</w:t>
      </w:r>
      <w:r>
        <w:rPr>
          <w:sz w:val="28"/>
          <w:szCs w:val="28"/>
        </w:rPr>
        <w:t xml:space="preserve"> </w:t>
      </w:r>
      <w:r w:rsidR="00B92F0C">
        <w:rPr>
          <w:sz w:val="28"/>
          <w:szCs w:val="28"/>
        </w:rPr>
        <w:t>Київської міської ради</w:t>
      </w:r>
      <w:r>
        <w:rPr>
          <w:sz w:val="28"/>
          <w:szCs w:val="28"/>
        </w:rPr>
        <w:br/>
        <w:t xml:space="preserve">«Про </w:t>
      </w:r>
      <w:r w:rsidR="002F67DB">
        <w:rPr>
          <w:sz w:val="28"/>
          <w:szCs w:val="28"/>
        </w:rPr>
        <w:t>ліквідацію</w:t>
      </w:r>
      <w:r>
        <w:rPr>
          <w:sz w:val="28"/>
          <w:szCs w:val="28"/>
        </w:rPr>
        <w:t xml:space="preserve"> комунального підприємства виконавчого органу Київської міської ради (Київської міської державної адміністрації) «Київський центр розвитку міського середовища» </w:t>
      </w:r>
      <w:r>
        <w:rPr>
          <w:rStyle w:val="a5"/>
          <w:b w:val="0"/>
          <w:color w:val="000000"/>
          <w:sz w:val="28"/>
          <w:szCs w:val="28"/>
        </w:rPr>
        <w:t>є</w:t>
      </w:r>
      <w:r w:rsidR="00C916B1">
        <w:rPr>
          <w:rStyle w:val="a5"/>
          <w:b w:val="0"/>
          <w:color w:val="000000"/>
          <w:sz w:val="28"/>
          <w:szCs w:val="28"/>
        </w:rPr>
        <w:t xml:space="preserve"> необхідність ліквідації вказаного </w:t>
      </w:r>
      <w:r w:rsidR="00C916B1">
        <w:rPr>
          <w:sz w:val="28"/>
          <w:szCs w:val="28"/>
        </w:rPr>
        <w:t>КП «</w:t>
      </w:r>
      <w:proofErr w:type="spellStart"/>
      <w:r w:rsidR="00C916B1">
        <w:rPr>
          <w:sz w:val="28"/>
          <w:szCs w:val="28"/>
        </w:rPr>
        <w:t>Київміськрозвиток</w:t>
      </w:r>
      <w:proofErr w:type="spellEnd"/>
      <w:r w:rsidR="00C916B1">
        <w:rPr>
          <w:sz w:val="28"/>
          <w:szCs w:val="28"/>
        </w:rPr>
        <w:t xml:space="preserve">» </w:t>
      </w:r>
      <w:r w:rsidR="00C916B1">
        <w:rPr>
          <w:rStyle w:val="a5"/>
          <w:b w:val="0"/>
          <w:color w:val="000000"/>
          <w:sz w:val="28"/>
          <w:szCs w:val="28"/>
        </w:rPr>
        <w:t>у зв</w:t>
      </w:r>
      <w:r w:rsidR="00C916B1">
        <w:rPr>
          <w:rStyle w:val="a5"/>
          <w:b w:val="0"/>
          <w:color w:val="000000"/>
          <w:sz w:val="28"/>
          <w:szCs w:val="28"/>
          <w:lang w:val="en-US"/>
        </w:rPr>
        <w:t>’</w:t>
      </w:r>
      <w:proofErr w:type="spellStart"/>
      <w:r w:rsidR="00C916B1">
        <w:rPr>
          <w:rStyle w:val="a5"/>
          <w:b w:val="0"/>
          <w:color w:val="000000"/>
          <w:sz w:val="28"/>
          <w:szCs w:val="28"/>
        </w:rPr>
        <w:t>язку</w:t>
      </w:r>
      <w:proofErr w:type="spellEnd"/>
      <w:r w:rsidR="00C916B1">
        <w:rPr>
          <w:rStyle w:val="a5"/>
          <w:b w:val="0"/>
          <w:color w:val="000000"/>
          <w:sz w:val="28"/>
          <w:szCs w:val="28"/>
        </w:rPr>
        <w:t xml:space="preserve"> з його </w:t>
      </w:r>
      <w:r w:rsidR="00312B81">
        <w:rPr>
          <w:rStyle w:val="a5"/>
          <w:b w:val="0"/>
          <w:color w:val="000000"/>
          <w:sz w:val="28"/>
          <w:szCs w:val="28"/>
        </w:rPr>
        <w:t>нерентабельн</w:t>
      </w:r>
      <w:r w:rsidR="00C916B1">
        <w:rPr>
          <w:rStyle w:val="a5"/>
          <w:b w:val="0"/>
          <w:color w:val="000000"/>
          <w:sz w:val="28"/>
          <w:szCs w:val="28"/>
        </w:rPr>
        <w:t>істю.</w:t>
      </w:r>
    </w:p>
    <w:p w:rsidR="00F45904" w:rsidRDefault="00F45904" w:rsidP="00F45904">
      <w:pPr>
        <w:pStyle w:val="a3"/>
        <w:spacing w:before="0" w:beforeAutospacing="0" w:after="0" w:afterAutospacing="0"/>
        <w:ind w:firstLine="567"/>
        <w:jc w:val="both"/>
        <w:rPr>
          <w:rStyle w:val="a5"/>
          <w:b w:val="0"/>
          <w:bCs w:val="0"/>
          <w:sz w:val="28"/>
          <w:szCs w:val="28"/>
        </w:rPr>
      </w:pP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3. Правові аспекти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>
        <w:rPr>
          <w:bCs/>
          <w:sz w:val="28"/>
          <w:szCs w:val="28"/>
        </w:rPr>
        <w:t>Проєкт</w:t>
      </w:r>
      <w:proofErr w:type="spellEnd"/>
      <w:r>
        <w:rPr>
          <w:bCs/>
          <w:sz w:val="28"/>
          <w:szCs w:val="28"/>
        </w:rPr>
        <w:t xml:space="preserve"> рішення підготовлено відповідно до </w:t>
      </w:r>
      <w:r w:rsidR="004B1D81">
        <w:rPr>
          <w:sz w:val="28"/>
          <w:szCs w:val="28"/>
        </w:rPr>
        <w:t>статті 59 Господарського кодексу України, статей 104</w:t>
      </w:r>
      <w:r w:rsidR="00C84A54">
        <w:rPr>
          <w:sz w:val="28"/>
          <w:szCs w:val="28"/>
        </w:rPr>
        <w:t xml:space="preserve">, </w:t>
      </w:r>
      <w:r w:rsidR="004B1D81">
        <w:rPr>
          <w:sz w:val="28"/>
          <w:szCs w:val="28"/>
        </w:rPr>
        <w:t>105, 110</w:t>
      </w:r>
      <w:r w:rsidR="00BE74F3">
        <w:rPr>
          <w:sz w:val="28"/>
          <w:szCs w:val="28"/>
        </w:rPr>
        <w:t>, 111</w:t>
      </w:r>
      <w:r w:rsidR="004B1D81">
        <w:rPr>
          <w:sz w:val="28"/>
          <w:szCs w:val="28"/>
        </w:rPr>
        <w:t xml:space="preserve"> Цивільного кодексу України, </w:t>
      </w:r>
      <w:r>
        <w:rPr>
          <w:sz w:val="28"/>
          <w:szCs w:val="28"/>
        </w:rPr>
        <w:t xml:space="preserve">пункту </w:t>
      </w:r>
      <w:r w:rsidR="001B3C39">
        <w:rPr>
          <w:sz w:val="28"/>
          <w:szCs w:val="28"/>
        </w:rPr>
        <w:t>30 частини першої статті 26</w:t>
      </w:r>
      <w:r>
        <w:rPr>
          <w:sz w:val="28"/>
          <w:szCs w:val="28"/>
        </w:rPr>
        <w:t xml:space="preserve"> Закону України «Про місцеве самоврядування в Україні», Закону України «Про державну реєстрацію юридичних осіб, фізичних осіб – підприємців та громадських формувань».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lastRenderedPageBreak/>
        <w:t>Проєкт</w:t>
      </w:r>
      <w:proofErr w:type="spellEnd"/>
      <w:r>
        <w:rPr>
          <w:rFonts w:eastAsia="Calibri"/>
          <w:sz w:val="28"/>
          <w:szCs w:val="28"/>
        </w:rPr>
        <w:t xml:space="preserve"> рішення не носить нормативно-правовий характер.</w:t>
      </w:r>
    </w:p>
    <w:p w:rsidR="00C84A54" w:rsidRDefault="00C84A5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</w:p>
    <w:p w:rsidR="008270E1" w:rsidRDefault="008270E1" w:rsidP="00F45904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5"/>
          <w:color w:val="000000"/>
          <w:sz w:val="28"/>
          <w:szCs w:val="28"/>
        </w:rPr>
      </w:pPr>
    </w:p>
    <w:p w:rsidR="008270E1" w:rsidRPr="00F47D0D" w:rsidRDefault="008270E1" w:rsidP="008270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7D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</w:t>
      </w:r>
      <w:r w:rsidRPr="00F4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7D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Інформація про те, чи стосується </w:t>
      </w:r>
      <w:proofErr w:type="spellStart"/>
      <w:r w:rsidRPr="00F47D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проєкт</w:t>
      </w:r>
      <w:proofErr w:type="spellEnd"/>
      <w:r w:rsidRPr="00F47D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рішення прав і соціальної захищеності осіб з інвалідністю</w:t>
      </w:r>
    </w:p>
    <w:p w:rsidR="008270E1" w:rsidRPr="00F47D0D" w:rsidRDefault="008270E1" w:rsidP="008270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7D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F47D0D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>Проєкт</w:t>
      </w:r>
      <w:proofErr w:type="spellEnd"/>
      <w:r w:rsidRPr="00F47D0D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 xml:space="preserve"> рішення не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>стосується</w:t>
      </w:r>
      <w:r w:rsidRPr="00F47D0D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 xml:space="preserve"> </w:t>
      </w:r>
      <w:r w:rsidRPr="00F47D0D">
        <w:rPr>
          <w:rFonts w:ascii="Times New Roman" w:eastAsia="Calibri" w:hAnsi="Times New Roman" w:cs="Times New Roman"/>
          <w:sz w:val="28"/>
          <w:szCs w:val="28"/>
          <w:lang w:eastAsia="ru-RU"/>
        </w:rPr>
        <w:t>прав і соціальн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F47D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захищен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ості</w:t>
      </w:r>
      <w:r w:rsidRPr="00F47D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осіб з інвалідністю.</w:t>
      </w:r>
    </w:p>
    <w:p w:rsidR="008270E1" w:rsidRPr="00F47D0D" w:rsidRDefault="008270E1" w:rsidP="008270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70E1" w:rsidRPr="00F47D0D" w:rsidRDefault="008270E1" w:rsidP="008270E1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7D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Інформація про те, чи містить </w:t>
      </w:r>
      <w:proofErr w:type="spellStart"/>
      <w:r w:rsidRPr="00F47D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проєкт</w:t>
      </w:r>
      <w:proofErr w:type="spellEnd"/>
      <w:r w:rsidRPr="00F47D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рішення інформацію з обмеженим доступом у розумінні статті 6 Закону України «Про доступ до публічної інформації»</w:t>
      </w:r>
    </w:p>
    <w:p w:rsidR="008270E1" w:rsidRPr="00F47D0D" w:rsidRDefault="008270E1" w:rsidP="008270E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02122"/>
          <w:sz w:val="28"/>
          <w:szCs w:val="28"/>
          <w:shd w:val="clear" w:color="auto" w:fill="FFFFFF"/>
        </w:rPr>
      </w:pPr>
      <w:proofErr w:type="spellStart"/>
      <w:r w:rsidRPr="00F47D0D">
        <w:rPr>
          <w:rFonts w:ascii="Times New Roman" w:eastAsia="Calibri" w:hAnsi="Times New Roman" w:cs="Times New Roman"/>
          <w:color w:val="202122"/>
          <w:sz w:val="28"/>
          <w:szCs w:val="28"/>
          <w:shd w:val="clear" w:color="auto" w:fill="FFFFFF"/>
        </w:rPr>
        <w:t>Проєкт</w:t>
      </w:r>
      <w:proofErr w:type="spellEnd"/>
      <w:r w:rsidRPr="00F47D0D">
        <w:rPr>
          <w:rFonts w:ascii="Times New Roman" w:eastAsia="Calibri" w:hAnsi="Times New Roman" w:cs="Times New Roman"/>
          <w:color w:val="202122"/>
          <w:sz w:val="28"/>
          <w:szCs w:val="28"/>
          <w:shd w:val="clear" w:color="auto" w:fill="FFFFFF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 </w:t>
      </w:r>
    </w:p>
    <w:p w:rsidR="008270E1" w:rsidRDefault="008270E1" w:rsidP="00F45904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5"/>
          <w:color w:val="000000"/>
          <w:sz w:val="28"/>
          <w:szCs w:val="28"/>
        </w:rPr>
      </w:pPr>
    </w:p>
    <w:p w:rsidR="00F45904" w:rsidRDefault="008270E1" w:rsidP="00F45904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6</w:t>
      </w:r>
      <w:r w:rsidR="00F45904">
        <w:rPr>
          <w:rStyle w:val="a5"/>
          <w:color w:val="000000"/>
          <w:sz w:val="28"/>
          <w:szCs w:val="28"/>
        </w:rPr>
        <w:t>. Фінансово-економічне обґрунтування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Реалізація даного проєкту рішення потребує додаткових </w:t>
      </w:r>
      <w:r>
        <w:rPr>
          <w:sz w:val="28"/>
          <w:szCs w:val="28"/>
        </w:rPr>
        <w:t>витрат</w:t>
      </w:r>
      <w:r w:rsidR="00C84A54">
        <w:rPr>
          <w:sz w:val="28"/>
          <w:szCs w:val="28"/>
        </w:rPr>
        <w:t xml:space="preserve"> коштів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 бюджету міста Києва на погашення боргів, які можуть виникнути під час проведення ліквідаційної процедури.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45904" w:rsidRDefault="008270E1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F4590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Позиція</w:t>
      </w:r>
      <w:r w:rsidR="00F45904">
        <w:rPr>
          <w:b/>
          <w:sz w:val="28"/>
          <w:szCs w:val="28"/>
        </w:rPr>
        <w:t xml:space="preserve"> заінтересованих органів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="002F67DB">
        <w:rPr>
          <w:sz w:val="28"/>
          <w:szCs w:val="28"/>
        </w:rPr>
        <w:t>ріше</w:t>
      </w:r>
      <w:r>
        <w:rPr>
          <w:sz w:val="28"/>
          <w:szCs w:val="28"/>
        </w:rPr>
        <w:t xml:space="preserve">ння буде погоджено у відповідності до </w:t>
      </w:r>
      <w:r w:rsidR="001B3C39">
        <w:rPr>
          <w:sz w:val="28"/>
          <w:szCs w:val="28"/>
        </w:rPr>
        <w:t>статей 26</w:t>
      </w:r>
      <w:r w:rsidR="003D70AD">
        <w:rPr>
          <w:sz w:val="28"/>
          <w:szCs w:val="28"/>
        </w:rPr>
        <w:t xml:space="preserve"> Регламенту Київської міської ради, затвердженого рішенням Київської міської ради від 04 листопада 2021 року № 3135/3176, розділу </w:t>
      </w:r>
      <w:r w:rsidR="003D70AD">
        <w:rPr>
          <w:sz w:val="28"/>
          <w:szCs w:val="28"/>
          <w:lang w:val="en-US"/>
        </w:rPr>
        <w:t xml:space="preserve">VIII </w:t>
      </w:r>
      <w:r w:rsidR="003D70AD">
        <w:rPr>
          <w:sz w:val="28"/>
          <w:szCs w:val="28"/>
        </w:rPr>
        <w:t>Регламенту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08 жовтня 2013 року № 1810.</w:t>
      </w:r>
    </w:p>
    <w:p w:rsidR="00B92F0C" w:rsidRDefault="00B92F0C" w:rsidP="00F45904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5"/>
          <w:color w:val="000000"/>
          <w:sz w:val="28"/>
          <w:szCs w:val="28"/>
        </w:rPr>
      </w:pPr>
    </w:p>
    <w:p w:rsidR="00F45904" w:rsidRDefault="008270E1" w:rsidP="00F45904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5"/>
          <w:color w:val="000000"/>
        </w:rPr>
      </w:pPr>
      <w:r>
        <w:rPr>
          <w:rStyle w:val="a5"/>
          <w:color w:val="000000"/>
          <w:sz w:val="28"/>
          <w:szCs w:val="28"/>
        </w:rPr>
        <w:t>8</w:t>
      </w:r>
      <w:r w:rsidR="00F45904">
        <w:rPr>
          <w:rStyle w:val="a5"/>
          <w:color w:val="000000"/>
          <w:sz w:val="28"/>
          <w:szCs w:val="28"/>
        </w:rPr>
        <w:t>. Регіональний аспект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b w:val="0"/>
          <w:color w:val="000000"/>
          <w:sz w:val="28"/>
          <w:szCs w:val="28"/>
        </w:rPr>
      </w:pPr>
      <w:proofErr w:type="spellStart"/>
      <w:r>
        <w:rPr>
          <w:rStyle w:val="a5"/>
          <w:b w:val="0"/>
          <w:color w:val="000000"/>
          <w:sz w:val="28"/>
          <w:szCs w:val="28"/>
        </w:rPr>
        <w:t>Проєкт</w:t>
      </w:r>
      <w:proofErr w:type="spellEnd"/>
      <w:r>
        <w:rPr>
          <w:rStyle w:val="a5"/>
          <w:b w:val="0"/>
          <w:color w:val="000000"/>
          <w:sz w:val="28"/>
          <w:szCs w:val="28"/>
        </w:rPr>
        <w:t xml:space="preserve"> рішення не стосується питання розвитку адміністративно-територіальної одиниці.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b w:val="0"/>
          <w:color w:val="000000"/>
          <w:sz w:val="28"/>
          <w:szCs w:val="28"/>
        </w:rPr>
      </w:pPr>
    </w:p>
    <w:p w:rsidR="00F45904" w:rsidRDefault="008270E1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9</w:t>
      </w:r>
      <w:r w:rsidR="00F45904">
        <w:rPr>
          <w:rStyle w:val="a5"/>
          <w:color w:val="000000"/>
          <w:sz w:val="28"/>
          <w:szCs w:val="28"/>
        </w:rPr>
        <w:t>. Громадське обговорення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b w:val="0"/>
          <w:color w:val="000000"/>
          <w:sz w:val="28"/>
          <w:szCs w:val="28"/>
        </w:rPr>
      </w:pPr>
      <w:proofErr w:type="spellStart"/>
      <w:r>
        <w:rPr>
          <w:rStyle w:val="a5"/>
          <w:b w:val="0"/>
          <w:color w:val="000000"/>
          <w:sz w:val="28"/>
          <w:szCs w:val="28"/>
        </w:rPr>
        <w:t>Проєкт</w:t>
      </w:r>
      <w:proofErr w:type="spellEnd"/>
      <w:r>
        <w:rPr>
          <w:rStyle w:val="a5"/>
          <w:b w:val="0"/>
          <w:color w:val="000000"/>
          <w:sz w:val="28"/>
          <w:szCs w:val="28"/>
        </w:rPr>
        <w:t xml:space="preserve"> </w:t>
      </w:r>
      <w:r w:rsidR="004335F2">
        <w:rPr>
          <w:rStyle w:val="a5"/>
          <w:b w:val="0"/>
          <w:color w:val="000000"/>
          <w:sz w:val="28"/>
          <w:szCs w:val="28"/>
        </w:rPr>
        <w:t>ріше</w:t>
      </w:r>
      <w:r>
        <w:rPr>
          <w:rStyle w:val="a5"/>
          <w:b w:val="0"/>
          <w:color w:val="000000"/>
          <w:sz w:val="28"/>
          <w:szCs w:val="28"/>
        </w:rPr>
        <w:t>ння не потребує проведення громадських слухань та консультацій з громадськістю.</w:t>
      </w:r>
    </w:p>
    <w:p w:rsidR="00F45904" w:rsidRDefault="00F45904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b w:val="0"/>
          <w:color w:val="000000"/>
          <w:sz w:val="28"/>
          <w:szCs w:val="28"/>
        </w:rPr>
      </w:pPr>
    </w:p>
    <w:p w:rsidR="00F45904" w:rsidRDefault="008270E1" w:rsidP="00F45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>
        <w:rPr>
          <w:b/>
          <w:color w:val="000000"/>
          <w:sz w:val="28"/>
          <w:szCs w:val="28"/>
        </w:rPr>
        <w:t>10</w:t>
      </w:r>
      <w:r w:rsidR="00F45904">
        <w:rPr>
          <w:b/>
          <w:color w:val="000000"/>
          <w:sz w:val="28"/>
          <w:szCs w:val="28"/>
        </w:rPr>
        <w:t>. Прогноз результатів</w:t>
      </w:r>
    </w:p>
    <w:p w:rsidR="00F45904" w:rsidRPr="00312B81" w:rsidRDefault="00F45904" w:rsidP="00F4590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Прийняття рішення </w:t>
      </w:r>
      <w:r w:rsidR="004335F2">
        <w:rPr>
          <w:rFonts w:ascii="Times New Roman" w:hAnsi="Times New Roman" w:cs="Times New Roman"/>
          <w:sz w:val="28"/>
          <w:szCs w:val="28"/>
        </w:rPr>
        <w:t xml:space="preserve">Київської міської ради </w:t>
      </w: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9D792C">
        <w:rPr>
          <w:rFonts w:ascii="Times New Roman" w:hAnsi="Times New Roman" w:cs="Times New Roman"/>
          <w:sz w:val="28"/>
          <w:szCs w:val="28"/>
        </w:rPr>
        <w:t>ліквідацію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підприємства виконавчого органу Київської міської ради (Київської міської державної адміністрації) «Київський центр розвитку міського середовища» </w:t>
      </w:r>
      <w:r w:rsidR="00312B81">
        <w:rPr>
          <w:rFonts w:ascii="Times New Roman" w:hAnsi="Times New Roman" w:cs="Times New Roman"/>
          <w:sz w:val="28"/>
          <w:szCs w:val="28"/>
        </w:rPr>
        <w:t xml:space="preserve">дозволить </w:t>
      </w:r>
      <w:r w:rsidR="00312B81" w:rsidRPr="00312B81">
        <w:rPr>
          <w:rFonts w:ascii="Times New Roman" w:hAnsi="Times New Roman" w:cs="Times New Roman"/>
          <w:sz w:val="28"/>
          <w:szCs w:val="28"/>
        </w:rPr>
        <w:t>позбутись нерентабельного</w:t>
      </w:r>
      <w:r w:rsidR="007506D5">
        <w:rPr>
          <w:rFonts w:ascii="Times New Roman" w:hAnsi="Times New Roman" w:cs="Times New Roman"/>
          <w:sz w:val="28"/>
          <w:szCs w:val="28"/>
        </w:rPr>
        <w:t xml:space="preserve"> та збиткового підприємства, яке перебуває в </w:t>
      </w:r>
      <w:r w:rsidR="00C84A54">
        <w:rPr>
          <w:rFonts w:ascii="Times New Roman" w:hAnsi="Times New Roman" w:cs="Times New Roman"/>
          <w:sz w:val="28"/>
          <w:szCs w:val="28"/>
        </w:rPr>
        <w:t>сфері управління виконавчого органу Київської міської ради</w:t>
      </w:r>
      <w:r w:rsidR="007506D5">
        <w:rPr>
          <w:rFonts w:ascii="Times New Roman" w:hAnsi="Times New Roman" w:cs="Times New Roman"/>
          <w:sz w:val="28"/>
          <w:szCs w:val="28"/>
        </w:rPr>
        <w:t xml:space="preserve"> </w:t>
      </w:r>
      <w:r w:rsidR="00C84A54">
        <w:rPr>
          <w:rFonts w:ascii="Times New Roman" w:hAnsi="Times New Roman" w:cs="Times New Roman"/>
          <w:sz w:val="28"/>
          <w:szCs w:val="28"/>
        </w:rPr>
        <w:t>(</w:t>
      </w:r>
      <w:r w:rsidR="007506D5">
        <w:rPr>
          <w:rFonts w:ascii="Times New Roman" w:hAnsi="Times New Roman" w:cs="Times New Roman"/>
          <w:sz w:val="28"/>
          <w:szCs w:val="28"/>
        </w:rPr>
        <w:t>Київської міської державної адміністрації</w:t>
      </w:r>
      <w:r w:rsidR="00C84A54">
        <w:rPr>
          <w:rFonts w:ascii="Times New Roman" w:hAnsi="Times New Roman" w:cs="Times New Roman"/>
          <w:sz w:val="28"/>
          <w:szCs w:val="28"/>
        </w:rPr>
        <w:t>)</w:t>
      </w:r>
      <w:r w:rsidR="007506D5">
        <w:rPr>
          <w:rFonts w:ascii="Times New Roman" w:hAnsi="Times New Roman" w:cs="Times New Roman"/>
          <w:sz w:val="28"/>
          <w:szCs w:val="28"/>
        </w:rPr>
        <w:t>.</w:t>
      </w:r>
    </w:p>
    <w:p w:rsidR="00F45904" w:rsidRDefault="00F45904" w:rsidP="00F45904">
      <w:pPr>
        <w:pStyle w:val="a4"/>
        <w:ind w:firstLine="567"/>
        <w:jc w:val="both"/>
        <w:rPr>
          <w:rStyle w:val="a5"/>
          <w:b w:val="0"/>
          <w:color w:val="000000"/>
          <w:sz w:val="28"/>
          <w:szCs w:val="28"/>
        </w:rPr>
      </w:pPr>
    </w:p>
    <w:p w:rsidR="00F45904" w:rsidRPr="002F67DB" w:rsidRDefault="008270E1" w:rsidP="00F45904">
      <w:pPr>
        <w:pStyle w:val="a4"/>
        <w:ind w:firstLine="567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11</w:t>
      </w:r>
      <w:r w:rsidR="00F45904" w:rsidRPr="002F67DB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F45904" w:rsidRPr="002F67DB">
        <w:rPr>
          <w:rStyle w:val="a5"/>
          <w:rFonts w:ascii="Times New Roman" w:hAnsi="Times New Roman" w:cs="Times New Roman"/>
          <w:color w:val="000000"/>
          <w:sz w:val="28"/>
          <w:szCs w:val="28"/>
        </w:rPr>
        <w:t>Суб</w:t>
      </w:r>
      <w:proofErr w:type="spellEnd"/>
      <w:r w:rsidR="00F45904" w:rsidRPr="002F67DB">
        <w:rPr>
          <w:rStyle w:val="a5"/>
          <w:rFonts w:ascii="Times New Roman" w:hAnsi="Times New Roman" w:cs="Times New Roman"/>
          <w:color w:val="000000"/>
          <w:sz w:val="28"/>
          <w:szCs w:val="28"/>
          <w:lang w:val="en-US"/>
        </w:rPr>
        <w:t>’</w:t>
      </w:r>
      <w:proofErr w:type="spellStart"/>
      <w:r w:rsidR="00F45904" w:rsidRPr="002F67DB">
        <w:rPr>
          <w:rStyle w:val="a5"/>
          <w:rFonts w:ascii="Times New Roman" w:hAnsi="Times New Roman" w:cs="Times New Roman"/>
          <w:color w:val="000000"/>
          <w:sz w:val="28"/>
          <w:szCs w:val="28"/>
        </w:rPr>
        <w:t>єкт</w:t>
      </w:r>
      <w:proofErr w:type="spellEnd"/>
      <w:r w:rsidR="00F45904" w:rsidRPr="002F67DB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подання</w:t>
      </w:r>
    </w:p>
    <w:p w:rsidR="00F45904" w:rsidRPr="003D70AD" w:rsidRDefault="00F45904" w:rsidP="00F459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D70AD">
        <w:rPr>
          <w:rFonts w:ascii="Times New Roman" w:hAnsi="Times New Roman" w:cs="Times New Roman"/>
          <w:sz w:val="28"/>
          <w:szCs w:val="28"/>
        </w:rPr>
        <w:t>Суб’єкт подання: виконавчий орган Київської міської ради (Київська міська державна адміністрація).</w:t>
      </w:r>
    </w:p>
    <w:p w:rsidR="00F45904" w:rsidRPr="003D70AD" w:rsidRDefault="00F45904" w:rsidP="00F45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5904" w:rsidRPr="003D70AD" w:rsidRDefault="00F45904" w:rsidP="00F45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0AD">
        <w:rPr>
          <w:rFonts w:ascii="Times New Roman" w:hAnsi="Times New Roman" w:cs="Times New Roman"/>
          <w:sz w:val="28"/>
          <w:szCs w:val="28"/>
        </w:rPr>
        <w:lastRenderedPageBreak/>
        <w:t xml:space="preserve">Доповідач: начальник Управління екології та природних ресурсів виконавчого органу Київської міської ради (Київської міської державної адміністрації) </w:t>
      </w:r>
      <w:proofErr w:type="spellStart"/>
      <w:r w:rsidRPr="003D70AD">
        <w:rPr>
          <w:rFonts w:ascii="Times New Roman" w:hAnsi="Times New Roman" w:cs="Times New Roman"/>
          <w:sz w:val="28"/>
          <w:szCs w:val="28"/>
        </w:rPr>
        <w:t>Возний</w:t>
      </w:r>
      <w:proofErr w:type="spellEnd"/>
      <w:r w:rsidRPr="003D70AD">
        <w:rPr>
          <w:rFonts w:ascii="Times New Roman" w:hAnsi="Times New Roman" w:cs="Times New Roman"/>
          <w:sz w:val="28"/>
          <w:szCs w:val="28"/>
        </w:rPr>
        <w:t xml:space="preserve"> Олександр Іванович.</w:t>
      </w:r>
    </w:p>
    <w:p w:rsidR="00F45904" w:rsidRDefault="00F45904" w:rsidP="00F45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5904" w:rsidRDefault="00F45904" w:rsidP="00F45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Відповідальний за супроводження проєкту рішення: виконувач обов’язків завідувача сектору правового забезпечення Управління екології та природних ресурсів виконавчого органу Київської міської ради (Київської міської державної адміністрації) </w:t>
      </w:r>
      <w:r w:rsidR="00236508">
        <w:rPr>
          <w:rFonts w:ascii="Times New Roman" w:hAnsi="Times New Roman" w:cs="Times New Roman"/>
          <w:sz w:val="28"/>
          <w:szCs w:val="28"/>
        </w:rPr>
        <w:t>Горбач</w:t>
      </w:r>
      <w:r>
        <w:rPr>
          <w:rFonts w:ascii="Times New Roman" w:hAnsi="Times New Roman" w:cs="Times New Roman"/>
          <w:sz w:val="28"/>
          <w:szCs w:val="28"/>
        </w:rPr>
        <w:t xml:space="preserve"> Віталій </w:t>
      </w:r>
      <w:r w:rsidR="00236508">
        <w:rPr>
          <w:rFonts w:ascii="Times New Roman" w:hAnsi="Times New Roman" w:cs="Times New Roman"/>
          <w:sz w:val="28"/>
          <w:szCs w:val="28"/>
        </w:rPr>
        <w:t>Валерійович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>. 366-6</w:t>
      </w:r>
      <w:r w:rsidR="002365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-13.</w:t>
      </w:r>
    </w:p>
    <w:p w:rsidR="00F45904" w:rsidRDefault="00F45904" w:rsidP="00F45904">
      <w:pPr>
        <w:pStyle w:val="a4"/>
        <w:jc w:val="both"/>
        <w:rPr>
          <w:rStyle w:val="a5"/>
          <w:b w:val="0"/>
          <w:color w:val="000000"/>
          <w:sz w:val="28"/>
          <w:szCs w:val="28"/>
        </w:rPr>
      </w:pPr>
    </w:p>
    <w:p w:rsidR="00F45904" w:rsidRPr="00F45904" w:rsidRDefault="00F45904" w:rsidP="00F45904">
      <w:pPr>
        <w:pStyle w:val="a4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F4590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Заступник голови Київської міської </w:t>
      </w:r>
    </w:p>
    <w:p w:rsidR="005D66AD" w:rsidRDefault="00F45904" w:rsidP="003D70AD">
      <w:pPr>
        <w:pStyle w:val="a4"/>
      </w:pPr>
      <w:r w:rsidRPr="00F4590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державної адміністрації</w:t>
      </w:r>
      <w:r w:rsidRPr="00F4590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F4590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F4590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F4590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F4590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F4590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ab/>
        <w:t>Петро ПАНТЕЛЕЄВ</w:t>
      </w:r>
    </w:p>
    <w:sectPr w:rsidR="005D66AD" w:rsidSect="00C84A54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734"/>
    <w:rsid w:val="001B3C39"/>
    <w:rsid w:val="00213186"/>
    <w:rsid w:val="00236508"/>
    <w:rsid w:val="002F67DB"/>
    <w:rsid w:val="00312B81"/>
    <w:rsid w:val="00335E9D"/>
    <w:rsid w:val="003C0734"/>
    <w:rsid w:val="003D70AD"/>
    <w:rsid w:val="004335F2"/>
    <w:rsid w:val="004B1D81"/>
    <w:rsid w:val="004E7E6E"/>
    <w:rsid w:val="005B3286"/>
    <w:rsid w:val="005D103F"/>
    <w:rsid w:val="005D66AD"/>
    <w:rsid w:val="006240E0"/>
    <w:rsid w:val="007506D5"/>
    <w:rsid w:val="008270E1"/>
    <w:rsid w:val="009D792C"/>
    <w:rsid w:val="00B92F0C"/>
    <w:rsid w:val="00BD606F"/>
    <w:rsid w:val="00BE74F3"/>
    <w:rsid w:val="00C84A54"/>
    <w:rsid w:val="00C916B1"/>
    <w:rsid w:val="00DC267E"/>
    <w:rsid w:val="00F4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C9439-0E66-484A-ADB0-3692915B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90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F45904"/>
    <w:pPr>
      <w:spacing w:after="0" w:line="240" w:lineRule="auto"/>
    </w:pPr>
  </w:style>
  <w:style w:type="character" w:styleId="a5">
    <w:name w:val="Strong"/>
    <w:basedOn w:val="a0"/>
    <w:uiPriority w:val="22"/>
    <w:qFormat/>
    <w:rsid w:val="00F459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24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24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3379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Калашніков Віталій Анатолійович</dc:creator>
  <cp:keywords/>
  <dc:description/>
  <cp:lastModifiedBy>Eco01</cp:lastModifiedBy>
  <cp:revision>2</cp:revision>
  <cp:lastPrinted>2023-05-09T05:27:00Z</cp:lastPrinted>
  <dcterms:created xsi:type="dcterms:W3CDTF">2023-06-13T07:28:00Z</dcterms:created>
  <dcterms:modified xsi:type="dcterms:W3CDTF">2023-06-13T07:28:00Z</dcterms:modified>
</cp:coreProperties>
</file>