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20" w:rsidRPr="00364820" w:rsidRDefault="00364820" w:rsidP="0036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364820" w:rsidRPr="00364820" w:rsidRDefault="00364820" w:rsidP="003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364820" w:rsidRPr="00364820" w:rsidRDefault="00364820" w:rsidP="0036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«Про уточнення назв вулиць та провулку у місті Києві»</w:t>
      </w:r>
    </w:p>
    <w:p w:rsidR="00364820" w:rsidRPr="00364820" w:rsidRDefault="00364820" w:rsidP="003648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364820" w:rsidRPr="00364820" w:rsidRDefault="00364820" w:rsidP="0036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364820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364820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364820">
        <w:rPr>
          <w:rFonts w:ascii="Times New Roman" w:hAnsi="Times New Roman" w:cs="Times New Roman"/>
          <w:sz w:val="28"/>
        </w:rPr>
        <w:t>,</w:t>
      </w:r>
      <w:r w:rsidRPr="00364820">
        <w:rPr>
          <w:sz w:val="28"/>
        </w:rPr>
        <w:t xml:space="preserve"> </w:t>
      </w: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</w:t>
      </w:r>
      <w:proofErr w:type="spellStart"/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уточнення назв вулиць та провулку у місті Києві</w:t>
      </w: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розглянула перелік об’єктів міського підпорядкування та визначила об’єкти, які необхідно зберегти у топоніміці міста, проте вони потребують уточнення відповідно до норм правопису сучасної української літературної мови . 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розгляду робоча група затвердила перелік об’єктів, які потребують уточнення відповідно до норм сучасної української літературної мови із відповідним уточненням їхнього правопису.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9 розділу ІІ Порядку </w:t>
      </w:r>
      <w:r w:rsidRPr="00364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найменування об'єктів міського підпорядкування, присвоєння юридичним особам та об'єктам міського підпорядкування імен (псевдонімів) фізичних осіб, ювілейних та святкових дат, назв і дат історичних подій у місті Києві</w:t>
      </w: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Київської міської ради від 13.11.2013 № 432/9920, в</w:t>
      </w:r>
      <w:r w:rsidRPr="00364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иправлення технічних помилок та приведення написання найменувань у відповідність до вимог українського правопису не є зміною найменування та здійснюється шляхом прийняття рішення Київської міської ради.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20" w:rsidRPr="00364820" w:rsidRDefault="00364820" w:rsidP="003648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видання рішення.</w:t>
      </w:r>
    </w:p>
    <w:p w:rsidR="00364820" w:rsidRPr="00364820" w:rsidRDefault="00364820" w:rsidP="0036482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364820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уточнення назв </w:t>
      </w: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вулиць та провулку у місті Києві та приведення їх у відповідність до сучасного правопису</w:t>
      </w: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820" w:rsidRDefault="00364820" w:rsidP="0036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98" w:rsidRPr="00364820" w:rsidRDefault="002F7998" w:rsidP="0036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Загальна характеристика та основні положення проєкту рішення.</w:t>
      </w: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містить відомості щодо </w:t>
      </w: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уточнення назв вулиць та провулку у місті Києві, а саме: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уточнення назви вулиці Блакитного у Голосіївському районі міста Києва на вулицю Еллана-Блакитного;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уточнення назви вулиці </w:t>
      </w:r>
      <w:proofErr w:type="spellStart"/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Вавілових</w:t>
      </w:r>
      <w:proofErr w:type="spellEnd"/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Шевченківському районі міста Києва на вулицю Вавилових;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уточнення назви вулиці Гродненської у Дніпровському районі міста Києва на вулицю </w:t>
      </w:r>
      <w:proofErr w:type="spellStart"/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Гроденську</w:t>
      </w:r>
      <w:proofErr w:type="spellEnd"/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уточнення назви провулку Гродненського у Дніпровському районі міста Києва на провулок </w:t>
      </w:r>
      <w:proofErr w:type="spellStart"/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Гроденський</w:t>
      </w:r>
      <w:proofErr w:type="spellEnd"/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уточнення назви вулиці </w:t>
      </w:r>
      <w:proofErr w:type="spellStart"/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Добрузької</w:t>
      </w:r>
      <w:proofErr w:type="spellEnd"/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Солом’янському районі міста Києва на вулицю </w:t>
      </w:r>
      <w:proofErr w:type="spellStart"/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Добруську</w:t>
      </w:r>
      <w:proofErr w:type="spellEnd"/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органу Київської міської ради</w:t>
      </w: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здійснити організаційно-правові заходи щодо виконання цього рішення;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364820" w:rsidRPr="00364820" w:rsidRDefault="00364820" w:rsidP="00364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13.11.2013 № 432/9920 «Про затвердження Порядку </w:t>
      </w:r>
      <w:r w:rsidRPr="00364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найменування об'єктів міського підпорядкування, присвоєння юридичним особам та об'єктам міського підпорядкування імен (псевдонімів) фізичних осіб, ювілейних та святкових дат, назв і дат історичних подій у місті Києві</w:t>
      </w: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Розпорядження Київського міського голови від 20 травня 2022 року </w:t>
      </w: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364820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4820" w:rsidRPr="00364820" w:rsidRDefault="00364820" w:rsidP="003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рішення сприятиме уточненню назв </w:t>
      </w:r>
      <w:r w:rsidRPr="00364820">
        <w:rPr>
          <w:rFonts w:ascii="Times New Roman" w:eastAsia="Times New Roman" w:hAnsi="Times New Roman" w:cs="Times New Roman"/>
          <w:sz w:val="28"/>
          <w:szCs w:val="20"/>
          <w:lang w:eastAsia="ru-RU"/>
        </w:rPr>
        <w:t>вулиць та провулку у місті Києві та приведення їх у відповідність до сучасного правопису</w:t>
      </w: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820" w:rsidRPr="00364820" w:rsidRDefault="00364820" w:rsidP="00364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364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4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202-72-30).</w:t>
      </w: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4820" w:rsidRPr="00364820" w:rsidRDefault="00364820" w:rsidP="00364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4820" w:rsidRPr="00364820" w:rsidRDefault="00364820" w:rsidP="003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5255"/>
        <w:gridCol w:w="1672"/>
        <w:gridCol w:w="2667"/>
      </w:tblGrid>
      <w:tr w:rsidR="00364820" w:rsidRPr="00364820" w:rsidTr="002C7F5F">
        <w:trPr>
          <w:tblCellSpacing w:w="15" w:type="dxa"/>
        </w:trPr>
        <w:tc>
          <w:tcPr>
            <w:tcW w:w="27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820" w:rsidRPr="00364820" w:rsidRDefault="00364820" w:rsidP="0036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856" w:type="pct"/>
          </w:tcPr>
          <w:p w:rsidR="00364820" w:rsidRPr="00364820" w:rsidRDefault="00364820" w:rsidP="00364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820" w:rsidRPr="00364820" w:rsidRDefault="00364820" w:rsidP="00364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4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364820" w:rsidRPr="00364820" w:rsidRDefault="00364820" w:rsidP="0036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107E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7998">
      <w:pPr>
        <w:spacing w:after="0" w:line="240" w:lineRule="auto"/>
      </w:pPr>
      <w:r>
        <w:separator/>
      </w:r>
    </w:p>
  </w:endnote>
  <w:endnote w:type="continuationSeparator" w:id="0">
    <w:p w:rsidR="00000000" w:rsidRDefault="002F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7998">
      <w:pPr>
        <w:spacing w:after="0" w:line="240" w:lineRule="auto"/>
      </w:pPr>
      <w:r>
        <w:separator/>
      </w:r>
    </w:p>
  </w:footnote>
  <w:footnote w:type="continuationSeparator" w:id="0">
    <w:p w:rsidR="00000000" w:rsidRDefault="002F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6D" w:rsidRDefault="003648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7998" w:rsidRPr="002F7998">
      <w:rPr>
        <w:noProof/>
        <w:lang w:val="ru-RU"/>
      </w:rPr>
      <w:t>3</w:t>
    </w:r>
    <w:r>
      <w:fldChar w:fldCharType="end"/>
    </w:r>
  </w:p>
  <w:p w:rsidR="001D706D" w:rsidRDefault="002F79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20"/>
    <w:rsid w:val="002F7998"/>
    <w:rsid w:val="00364820"/>
    <w:rsid w:val="004B3B1A"/>
    <w:rsid w:val="00587E61"/>
    <w:rsid w:val="006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C270"/>
  <w15:chartTrackingRefBased/>
  <w15:docId w15:val="{5A2DF607-87E1-4F19-8CF4-0579588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8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64820"/>
  </w:style>
  <w:style w:type="paragraph" w:styleId="a5">
    <w:name w:val="Balloon Text"/>
    <w:basedOn w:val="a"/>
    <w:link w:val="a6"/>
    <w:uiPriority w:val="99"/>
    <w:semiHidden/>
    <w:unhideWhenUsed/>
    <w:rsid w:val="002F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F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3689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2</cp:revision>
  <cp:lastPrinted>2022-09-05T14:21:00Z</cp:lastPrinted>
  <dcterms:created xsi:type="dcterms:W3CDTF">2022-09-05T13:04:00Z</dcterms:created>
  <dcterms:modified xsi:type="dcterms:W3CDTF">2022-09-05T14:21:00Z</dcterms:modified>
</cp:coreProperties>
</file>