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486" w:rsidRPr="00126486" w:rsidRDefault="00126486" w:rsidP="0012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126486" w:rsidRPr="00126486" w:rsidRDefault="00126486" w:rsidP="00126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Київської міської ради</w:t>
      </w:r>
    </w:p>
    <w:p w:rsidR="00126486" w:rsidRPr="00126486" w:rsidRDefault="00126486" w:rsidP="0012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«Про перейменування вулиці Миколи Гастелло</w:t>
      </w: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2648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 Печерському районі </w:t>
      </w:r>
    </w:p>
    <w:p w:rsidR="00126486" w:rsidRPr="00126486" w:rsidRDefault="00126486" w:rsidP="0012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міста Києва»</w:t>
      </w:r>
    </w:p>
    <w:p w:rsidR="00126486" w:rsidRPr="00126486" w:rsidRDefault="00126486" w:rsidP="00126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видання рішення.</w:t>
      </w:r>
    </w:p>
    <w:p w:rsidR="00126486" w:rsidRPr="00126486" w:rsidRDefault="00126486" w:rsidP="0012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3AC" w:rsidRPr="001C1B4C" w:rsidRDefault="006533AC" w:rsidP="00653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69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C6769A">
        <w:rPr>
          <w:rFonts w:ascii="Times New Roman" w:hAnsi="Times New Roman" w:cs="Times New Roman"/>
          <w:color w:val="000000"/>
          <w:sz w:val="28"/>
          <w:szCs w:val="28"/>
        </w:rPr>
        <w:t xml:space="preserve">статті 26 Закону України «Про місцеве самоврядування в Україні», пункту 3 частини першої статті 3, пункту 7 частини першої статті 8, статті 11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</w:t>
      </w:r>
      <w:r w:rsidRPr="00C6769A">
        <w:rPr>
          <w:rFonts w:ascii="Times New Roman" w:hAnsi="Times New Roman" w:cs="Times New Roman"/>
          <w:sz w:val="28"/>
          <w:szCs w:val="28"/>
        </w:rPr>
        <w:t xml:space="preserve">рішення Київської міської ради від 15 квітня 2022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9A">
        <w:rPr>
          <w:rFonts w:ascii="Times New Roman" w:hAnsi="Times New Roman" w:cs="Times New Roman"/>
          <w:sz w:val="28"/>
          <w:szCs w:val="28"/>
        </w:rPr>
        <w:t xml:space="preserve">№ 4571/4612 «Про особливості перейменування об’єктів міського підпорядкування, назви яких пов’язані з російською федерацією та/або її союзниками (сателітами),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69A">
        <w:rPr>
          <w:rFonts w:ascii="Times New Roman" w:hAnsi="Times New Roman" w:cs="Times New Roman"/>
          <w:sz w:val="28"/>
          <w:szCs w:val="28"/>
        </w:rPr>
        <w:t>2022 року № 2102-ІХ» (зі змінами)</w:t>
      </w:r>
      <w:r w:rsidRPr="00C6769A">
        <w:rPr>
          <w:rFonts w:ascii="Times New Roman" w:hAnsi="Times New Roman" w:cs="Times New Roman"/>
          <w:sz w:val="28"/>
        </w:rPr>
        <w:t>,</w:t>
      </w:r>
      <w:r w:rsidRPr="001C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підготовлено проєкт рішення </w:t>
      </w:r>
      <w:r w:rsidRPr="001C1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перейменування вулиці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Миколи Гастелло</w:t>
      </w:r>
      <w:r w:rsidRPr="001C1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Печер</w:t>
      </w:r>
      <w:r w:rsidRPr="001C1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ському районі міста Києва на вулицю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Бусовогірську</w:t>
      </w:r>
      <w:r w:rsidRPr="001C1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Миколи Гастелло найменована на честь російського і </w:t>
      </w:r>
      <w:r w:rsidRPr="001264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радянського військового льотчика, Героя Радянського Союзу Миколи Гастелло.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протоколу від 27.05.2022-04.06.2022 робоча група з опрацювання пропозицій та формування переліку об’єктів міського підпорядкування, назви яких пов’язані з російською федерацією та/або її союзниками (сателітами) включила зазначену вулицю до остаточного переліку об’єктів міського підпорядкування, назви яких пов’язані з російською федерацією та/або її союзниками (сателітами) і запропонованих щодо них найменувань. 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Робоча група визначила, що перейменуванню підлягають ті назви об’єктів міського підпорядкування, які: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uk-UA"/>
        </w:rPr>
        <w:t>- пов’язані з ушануванням громадських, культурних, історичних, наукових, військових та політичних діячів, зокрема, російських, які не мають стосунку до історії Києва та України; 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надані на честь військових, які брали участь у Другій світовій війні, але були міфологізованими постатями, не мають значимості для історії міста Києва або загинули в боях під час оборони і звільнення Києва від нацистських окупантів не будучи уродженцями міста.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З 15 по 19 червня 2022 року було проведено електронне рейтингове голосування в інформаційно-телекомунікаційній системі «Платформа цифрових мобільних сервісів «Київ Цифровий». За результатами рейтингового голосування щодо перейменування вулиці Миколи Гастелло в Печерському районі назви «Сватівська» підтримана 7 039 голосами, «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Привида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Києва» – 6 170 голосами та «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Бусовогірська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5 608 голосами.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Враховуючи те, що назва Сватівська не може вважатись унікальною та не несе для історичного, культурного ландшафту міста Києва особливого значення, а назва 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Привида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Києва є міфологізованим і не до кінця сформованим у суспільній свідомості абстрактним образом, у той час як назва 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Бусовогірська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фіксує назву історичної місцевості 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Бусова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гора, де пролягає вулиця, робоча група рекомендувала Київському міському голові задля збереження унікальної історичної топоніміки міста Києва перейменувати вулицю Миколи Гастелло в Печерському районі на вулицю 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Бусовогірську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протоколу від 27.06.2022-28.06.2022 робоча група рекомендувала Київському міському голові перейменувати вулицю </w:t>
      </w: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Миколи Гастелло 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Печерському районі </w:t>
      </w: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вулицю 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Бусовогірську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486" w:rsidRPr="00126486" w:rsidRDefault="00126486" w:rsidP="001264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завдання видання рішення.</w:t>
      </w:r>
    </w:p>
    <w:p w:rsidR="00126486" w:rsidRPr="00126486" w:rsidRDefault="00126486" w:rsidP="0012648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прийняття рішення –</w:t>
      </w:r>
      <w:r w:rsidRPr="00126486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126486">
        <w:rPr>
          <w:rFonts w:ascii="Times New Roman CYR" w:eastAsia="Times New Roman" w:hAnsi="Times New Roman CYR" w:cs="Times New Roman CYR"/>
          <w:sz w:val="28"/>
          <w:szCs w:val="28"/>
        </w:rPr>
        <w:t xml:space="preserve">деколонізація топоніміки в місті Києві та 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 унікальної історичної топоніміки міста</w:t>
      </w:r>
      <w:bookmarkStart w:id="0" w:name="_GoBack"/>
      <w:bookmarkEnd w:id="0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перейменування вулиці </w:t>
      </w: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Миколи Гастелло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Печерському районі міста Києва.</w:t>
      </w:r>
    </w:p>
    <w:p w:rsidR="00126486" w:rsidRPr="00126486" w:rsidRDefault="00126486" w:rsidP="0012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Загальна характеристика та основні положення проєкту рішення.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містить відомості щодо </w:t>
      </w: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перейменування вулиці у місті Києві, а саме: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перейменування вулиці Миколи Гастелло у Печерському районі міста Києва на вулицю 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Бусовогірську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доручення виконавчому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органу Київської міської ради </w:t>
      </w: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здійснити організаційно-правові заходи щодо виконання цього рішення;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доручення 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рішення;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внесення змін до офіційного довідника «Вулиці міста Києва», затвердженого рішенням Київської міської ради від 22 січня 2015 року </w:t>
      </w: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№ 34/899 «Про затвердження офіційного довідника «Вулиці міста Києва», відповідно до цього рішення.</w:t>
      </w:r>
    </w:p>
    <w:p w:rsidR="00126486" w:rsidRPr="00126486" w:rsidRDefault="00126486" w:rsidP="00126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Стан нормативно-правової бази у даній сфері правового регулювання.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 України «Про місцеве самоврядування в Україні»;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подій»;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Київської міської ради від 15 квітня 2022 року № 4571/4612 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«Про особливості перейменування об’єктів міського підпорядкування, назви яких пов’язані з російською федерацією та/або її союзниками (сателітами), під 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 (зі змінами);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Київського міського голови від 20 травня 2022 року 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250 «Про </w:t>
      </w:r>
      <w:r w:rsidRPr="00126486">
        <w:rPr>
          <w:rFonts w:ascii="Times New Roman" w:eastAsia="Times New Roman" w:hAnsi="Times New Roman" w:cs="Times New Roman"/>
          <w:sz w:val="28"/>
          <w:szCs w:val="28"/>
        </w:rPr>
        <w:t>утворення робочої групи з опрацювання пропозицій та формування переліку об’єктів міського підпорядкування, назви яких пов’язані з російською федерацією та/або її союзниками (сателітами)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Фінансово-економічне обґрунтування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потребує додаткового виділення коштів з місцевого бюджету. 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Прогноз соціально-економічних та інших наслідків видання рішення.</w:t>
      </w: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 рішення сприятиме</w:t>
      </w:r>
      <w:r w:rsidRPr="00126486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126486">
        <w:rPr>
          <w:rFonts w:ascii="Times New Roman CYR" w:eastAsia="Times New Roman" w:hAnsi="Times New Roman CYR" w:cs="Times New Roman CYR"/>
          <w:sz w:val="28"/>
          <w:szCs w:val="28"/>
        </w:rPr>
        <w:t>деколонізації топоніміки в місті Києві та</w:t>
      </w: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збереження унікальної історичної топоніміки міста.</w:t>
      </w:r>
    </w:p>
    <w:p w:rsidR="00126486" w:rsidRPr="00126486" w:rsidRDefault="00126486" w:rsidP="0012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Суб’єкт подання проєкту рішення.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Суб’єктом подання даного проєкту рішення є Київський міський голова.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Доповідач на пленарному засіданні.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Відповідальним за представлення та супроводження проєкту рішення на всіх стадіях розгляду є заступник міського голови – секретар Київської міської ради Бондаренко Володимир Володимирович (</w:t>
      </w:r>
      <w:proofErr w:type="spellStart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1264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64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202-72-30).</w:t>
      </w: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6486" w:rsidRPr="00126486" w:rsidRDefault="00126486" w:rsidP="0012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6486" w:rsidRPr="00126486" w:rsidRDefault="00126486" w:rsidP="0012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pct"/>
        <w:tblCellSpacing w:w="15" w:type="dxa"/>
        <w:tblLook w:val="04A0" w:firstRow="1" w:lastRow="0" w:firstColumn="1" w:lastColumn="0" w:noHBand="0" w:noVBand="1"/>
      </w:tblPr>
      <w:tblGrid>
        <w:gridCol w:w="5254"/>
        <w:gridCol w:w="1393"/>
        <w:gridCol w:w="2667"/>
      </w:tblGrid>
      <w:tr w:rsidR="00126486" w:rsidRPr="00126486" w:rsidTr="002C7F5F">
        <w:trPr>
          <w:tblCellSpacing w:w="15" w:type="dxa"/>
        </w:trPr>
        <w:tc>
          <w:tcPr>
            <w:tcW w:w="27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486" w:rsidRPr="00126486" w:rsidRDefault="00126486" w:rsidP="00126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Київський міський голова                                                         </w:t>
            </w:r>
          </w:p>
        </w:tc>
        <w:tc>
          <w:tcPr>
            <w:tcW w:w="732" w:type="pct"/>
          </w:tcPr>
          <w:p w:rsidR="00126486" w:rsidRPr="00126486" w:rsidRDefault="00126486" w:rsidP="00126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86" w:rsidRPr="00126486" w:rsidRDefault="00126486" w:rsidP="00126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64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 КЛИЧКО</w:t>
            </w:r>
          </w:p>
        </w:tc>
      </w:tr>
    </w:tbl>
    <w:p w:rsidR="00126486" w:rsidRPr="00126486" w:rsidRDefault="00126486" w:rsidP="0012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AD9" w:rsidRDefault="00606AD9"/>
    <w:sectPr w:rsidR="00606AD9" w:rsidSect="0090557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49" w:rsidRDefault="006533AC">
      <w:pPr>
        <w:spacing w:after="0" w:line="240" w:lineRule="auto"/>
      </w:pPr>
      <w:r>
        <w:separator/>
      </w:r>
    </w:p>
  </w:endnote>
  <w:endnote w:type="continuationSeparator" w:id="0">
    <w:p w:rsidR="00567949" w:rsidRDefault="0065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49" w:rsidRDefault="006533AC">
      <w:pPr>
        <w:spacing w:after="0" w:line="240" w:lineRule="auto"/>
      </w:pPr>
      <w:r>
        <w:separator/>
      </w:r>
    </w:p>
  </w:footnote>
  <w:footnote w:type="continuationSeparator" w:id="0">
    <w:p w:rsidR="00567949" w:rsidRDefault="0065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6530F"/>
    <w:multiLevelType w:val="hybridMultilevel"/>
    <w:tmpl w:val="297868F0"/>
    <w:lvl w:ilvl="0" w:tplc="848C5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86"/>
    <w:rsid w:val="00126486"/>
    <w:rsid w:val="004B3B1A"/>
    <w:rsid w:val="00567949"/>
    <w:rsid w:val="00587E61"/>
    <w:rsid w:val="005B0005"/>
    <w:rsid w:val="00606AD9"/>
    <w:rsid w:val="0065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54C5F-A5F5-4F5E-8683-9DB4D585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26486"/>
  </w:style>
  <w:style w:type="paragraph" w:styleId="a5">
    <w:name w:val="footer"/>
    <w:basedOn w:val="a"/>
    <w:link w:val="a6"/>
    <w:uiPriority w:val="99"/>
    <w:unhideWhenUsed/>
    <w:rsid w:val="005B00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B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4008</Words>
  <Characters>2285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Павлов Юрій Сергійович</cp:lastModifiedBy>
  <cp:revision>3</cp:revision>
  <dcterms:created xsi:type="dcterms:W3CDTF">2022-09-05T11:46:00Z</dcterms:created>
  <dcterms:modified xsi:type="dcterms:W3CDTF">2022-09-05T13:36:00Z</dcterms:modified>
</cp:coreProperties>
</file>