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A13D8" w:rsidRDefault="00E211AC" w:rsidP="005D5152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D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91C2A" w:rsidRPr="00AA13D8" w:rsidRDefault="008C68CE" w:rsidP="006032EC">
      <w:pPr>
        <w:pStyle w:val="ac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13D8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A13D8"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A13D8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A13D8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7915E7" w:rsidRPr="00AA13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34808" w:rsidRPr="00334808">
        <w:rPr>
          <w:rFonts w:ascii="Times New Roman" w:hAnsi="Times New Roman" w:cs="Times New Roman"/>
          <w:b/>
          <w:sz w:val="28"/>
          <w:szCs w:val="28"/>
        </w:rPr>
        <w:t>Про затвердження міської цільової програми «Турбота. Назустріч киянам» на 2025-2027 роки</w:t>
      </w:r>
    </w:p>
    <w:p w:rsidR="003A3FCF" w:rsidRPr="00AA13D8" w:rsidRDefault="003A3FCF" w:rsidP="006032EC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36" w:rsidRDefault="00AA13D8" w:rsidP="00334808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D8">
        <w:rPr>
          <w:rFonts w:ascii="Times New Roman" w:hAnsi="Times New Roman" w:cs="Times New Roman"/>
          <w:b/>
          <w:sz w:val="28"/>
          <w:szCs w:val="28"/>
        </w:rPr>
        <w:t>Обґрунтування необхідності прийняття рішення</w:t>
      </w:r>
    </w:p>
    <w:p w:rsidR="00C40475" w:rsidRPr="00A47940" w:rsidRDefault="00C40475" w:rsidP="00C40475">
      <w:pPr>
        <w:spacing w:line="240" w:lineRule="auto"/>
        <w:ind w:right="-144" w:firstLine="709"/>
        <w:jc w:val="both"/>
        <w:rPr>
          <w:sz w:val="28"/>
          <w:szCs w:val="28"/>
          <w:lang w:val="uk-UA"/>
        </w:rPr>
      </w:pPr>
      <w:r w:rsidRPr="00A47940">
        <w:rPr>
          <w:sz w:val="28"/>
          <w:szCs w:val="28"/>
          <w:lang w:val="uk-UA"/>
        </w:rPr>
        <w:t xml:space="preserve">У місті Києві послідовно реалізовується соціальна політика, направлена на формування комплексної програми допомоги соціально незахищеним верствам населення міста Києва, зокрема непрацездатним особам, особам з обмеженими фізичними можливостями, особам, які опинились в складних життєвих обставинах тощо. </w:t>
      </w:r>
    </w:p>
    <w:p w:rsidR="00C40475" w:rsidRPr="00A47940" w:rsidRDefault="00C40475" w:rsidP="00C40475">
      <w:pPr>
        <w:pStyle w:val="1"/>
        <w:ind w:right="-14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7940">
        <w:rPr>
          <w:rFonts w:ascii="Times New Roman" w:hAnsi="Times New Roman"/>
          <w:sz w:val="28"/>
          <w:szCs w:val="28"/>
          <w:lang w:val="uk-UA"/>
        </w:rPr>
        <w:t xml:space="preserve">Міська цільова програма «Турбота. Назустріч киянам» на 2025-2027 роки (далі - Програма) спрямована на забезпечення реалізації законів України «Про місцеве самоврядування в Україні», «Про місцеві державні адміністрації», «Про соціальні послуги»,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основи соціальної захищеності осіб з інвалідністю в Україні», «Про статус і соціальний захист громадян, які постраждали внаслідок Чорнобильської катастрофи», «Про жертви нацистських переслідувань», «Про реабілітацію жертв репресій комуністичного тоталітарного режиму 1917-1991 років», «Про забезпечення рівних прав та можливостей жінок і чоловіків», «Про громадські об'єднання», Указу Президії Верховної Ради Української РСР від 29 березня 1990 №8985-XI «Про оголошення дня 26 квітня «Днем чорнобильської трагедії», указів Президента України від 13 квітня 1999 року № 374/99 «Про День працівника соціальної сфери», від 10 листопада 2006 № 945/2006 «Про День вшанування учасників ліквідації наслідків аварії на Чорнобильській АЕС», постанов Кабінету Міністрів України від 31 січня 2007 № 99 «Про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померлого», від 13 березня 2019 №250 «Деякі питання надання соціальної підтримки багатодітним сім’ям», Державної стратегії регіонального розвитку на 2021-2027 роки, затвердженої постановою Кабінету Міністрів України від 05 серпня 2020 року №695, розпоряджень Кабінету Міністрів України від 28 жовтня 2020 № 1544-р «Про затвердження Національного плану дій з виконання резолюції Ради Безпеки ООН 1325 «Жінки, мир, безпека» на період до 2025 року» (із змінами), від 12 серпня 2022 № 752-р «Про схвалення Державної стратегії забезпечення рівних прав та можливостей жінок і чоловіків на період до 2030 року», від 14 квітня 2021 №366-р «Про схвалення Національної стратегії із створення </w:t>
      </w:r>
      <w:proofErr w:type="spellStart"/>
      <w:r w:rsidRPr="00A47940">
        <w:rPr>
          <w:rFonts w:ascii="Times New Roman" w:hAnsi="Times New Roman"/>
          <w:sz w:val="28"/>
          <w:szCs w:val="28"/>
          <w:lang w:val="uk-UA"/>
        </w:rPr>
        <w:t>безбар’єрного</w:t>
      </w:r>
      <w:proofErr w:type="spellEnd"/>
      <w:r w:rsidRPr="00A47940">
        <w:rPr>
          <w:rFonts w:ascii="Times New Roman" w:hAnsi="Times New Roman"/>
          <w:sz w:val="28"/>
          <w:szCs w:val="28"/>
          <w:lang w:val="uk-UA"/>
        </w:rPr>
        <w:t xml:space="preserve"> простору в Україні на період до 2030 року», рішень Київської міської ради від 15 грудня 2011 року № 824/7060 «Про затвердження Стратегії розвитку міста Києва до 2025 року» (у редакції рішення Київської міської ради від 06 липня  2017 року № 724/2886), від 01 червня 2000 року № 141/862 «Про встановлення звання «Почесний громадянин міста Києва» та заохочувальних відзнак Київського міського голови» (у редакції рішення Київської міської ради від 23 березня 2023 №6260/6301), від 22 квітня 2021 № 581/622 «Про запровадження додаткової </w:t>
      </w:r>
      <w:r w:rsidRPr="00A47940">
        <w:rPr>
          <w:rFonts w:ascii="Times New Roman" w:hAnsi="Times New Roman"/>
          <w:sz w:val="28"/>
          <w:szCs w:val="28"/>
          <w:lang w:val="uk-UA"/>
        </w:rPr>
        <w:lastRenderedPageBreak/>
        <w:t>соціальної гарантії – додаткового грошового забезпечення за утримання дитини в сім’ї патронатного вихователя у місті Києві».</w:t>
      </w:r>
    </w:p>
    <w:p w:rsidR="00C40475" w:rsidRPr="00A47940" w:rsidRDefault="00C40475" w:rsidP="00C40475">
      <w:pPr>
        <w:pStyle w:val="ad"/>
        <w:spacing w:before="0" w:after="0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прийняття рішення Київської міської ради </w:t>
      </w:r>
      <w:r w:rsidRPr="00C40475">
        <w:rPr>
          <w:sz w:val="28"/>
          <w:szCs w:val="28"/>
        </w:rPr>
        <w:t xml:space="preserve">«Про затвердження міської цільової програми «Турбота. Назустріч киянам» на 2025-2027 роки </w:t>
      </w:r>
      <w:r>
        <w:rPr>
          <w:sz w:val="28"/>
          <w:szCs w:val="28"/>
        </w:rPr>
        <w:t>обумовлена обов’язком міської влади у здійсненні піклування</w:t>
      </w:r>
      <w:r w:rsidRPr="00A47940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A47940">
        <w:rPr>
          <w:sz w:val="28"/>
          <w:szCs w:val="28"/>
        </w:rPr>
        <w:t xml:space="preserve"> турбот</w:t>
      </w:r>
      <w:r>
        <w:rPr>
          <w:sz w:val="28"/>
          <w:szCs w:val="28"/>
        </w:rPr>
        <w:t>и</w:t>
      </w:r>
      <w:r w:rsidRPr="00A47940">
        <w:rPr>
          <w:sz w:val="28"/>
          <w:szCs w:val="28"/>
        </w:rPr>
        <w:t xml:space="preserve"> про найменш захищені верстви населення</w:t>
      </w:r>
      <w:r>
        <w:rPr>
          <w:sz w:val="28"/>
          <w:szCs w:val="28"/>
        </w:rPr>
        <w:t>, що</w:t>
      </w:r>
      <w:r w:rsidRPr="00A47940">
        <w:rPr>
          <w:sz w:val="28"/>
          <w:szCs w:val="28"/>
        </w:rPr>
        <w:t xml:space="preserve"> є основним соціальн</w:t>
      </w:r>
      <w:r>
        <w:rPr>
          <w:sz w:val="28"/>
          <w:szCs w:val="28"/>
        </w:rPr>
        <w:t>им індикатором її ефективності.</w:t>
      </w:r>
    </w:p>
    <w:p w:rsidR="00C40475" w:rsidRPr="00A47940" w:rsidRDefault="00C40475" w:rsidP="00C40475">
      <w:pPr>
        <w:spacing w:line="240" w:lineRule="auto"/>
        <w:ind w:right="-14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спрямована на п</w:t>
      </w:r>
      <w:r w:rsidRPr="00A47940">
        <w:rPr>
          <w:sz w:val="28"/>
          <w:szCs w:val="28"/>
          <w:lang w:val="uk-UA"/>
        </w:rPr>
        <w:t>ідвищення ефективності функціонування системи соціальної допомоги</w:t>
      </w:r>
      <w:r>
        <w:rPr>
          <w:sz w:val="28"/>
          <w:szCs w:val="28"/>
          <w:lang w:val="uk-UA"/>
        </w:rPr>
        <w:t>, п</w:t>
      </w:r>
      <w:r w:rsidRPr="00A47940">
        <w:rPr>
          <w:sz w:val="28"/>
          <w:szCs w:val="28"/>
          <w:lang w:val="uk-UA"/>
        </w:rPr>
        <w:t>ідвищення забезпеченості соціальною інфраструктурою</w:t>
      </w:r>
      <w:r>
        <w:rPr>
          <w:sz w:val="28"/>
          <w:szCs w:val="28"/>
          <w:lang w:val="uk-UA"/>
        </w:rPr>
        <w:t>, п</w:t>
      </w:r>
      <w:r w:rsidRPr="00A47940">
        <w:rPr>
          <w:sz w:val="28"/>
          <w:szCs w:val="28"/>
          <w:lang w:val="uk-UA"/>
        </w:rPr>
        <w:t>осилення співпраці з приватним сектором, неприбутковими та неурядовими організаціями</w:t>
      </w:r>
      <w:r>
        <w:rPr>
          <w:sz w:val="28"/>
          <w:szCs w:val="28"/>
          <w:lang w:val="uk-UA"/>
        </w:rPr>
        <w:t>, а також фо</w:t>
      </w:r>
      <w:r w:rsidRPr="00A47940">
        <w:rPr>
          <w:sz w:val="28"/>
          <w:szCs w:val="28"/>
          <w:lang w:val="uk-UA"/>
        </w:rPr>
        <w:t>рмування громадської думки та розповсюдження соціальної інформації шляхом проведення загальноміських заходів</w:t>
      </w:r>
      <w:r>
        <w:rPr>
          <w:sz w:val="28"/>
          <w:szCs w:val="28"/>
          <w:lang w:val="uk-UA"/>
        </w:rPr>
        <w:t>.</w:t>
      </w:r>
    </w:p>
    <w:p w:rsidR="00FF3F25" w:rsidRPr="00AA13D8" w:rsidRDefault="00FF3F25" w:rsidP="00577A7D">
      <w:pPr>
        <w:tabs>
          <w:tab w:val="left" w:pos="-15735"/>
        </w:tabs>
        <w:spacing w:line="240" w:lineRule="auto"/>
        <w:jc w:val="both"/>
        <w:rPr>
          <w:rStyle w:val="rvts23"/>
          <w:bCs/>
          <w:sz w:val="26"/>
          <w:szCs w:val="26"/>
          <w:bdr w:val="none" w:sz="0" w:space="0" w:color="auto" w:frame="1"/>
          <w:lang w:val="uk-UA"/>
        </w:rPr>
      </w:pPr>
    </w:p>
    <w:p w:rsidR="00827DB3" w:rsidRPr="00AA13D8" w:rsidRDefault="003A3FCF" w:rsidP="002B46E7">
      <w:pPr>
        <w:ind w:firstLine="567"/>
        <w:rPr>
          <w:b/>
          <w:sz w:val="28"/>
          <w:lang w:val="uk-UA"/>
        </w:rPr>
      </w:pPr>
      <w:r w:rsidRPr="00AA13D8">
        <w:rPr>
          <w:b/>
          <w:sz w:val="28"/>
          <w:lang w:val="uk-UA"/>
        </w:rPr>
        <w:t>2. Мета і шляхи їх досягнення.</w:t>
      </w:r>
    </w:p>
    <w:p w:rsidR="003A3FCF" w:rsidRDefault="003A3FCF" w:rsidP="002B46E7">
      <w:pPr>
        <w:ind w:firstLine="567"/>
        <w:rPr>
          <w:b/>
          <w:sz w:val="28"/>
          <w:lang w:val="uk-UA"/>
        </w:rPr>
      </w:pPr>
    </w:p>
    <w:p w:rsidR="00AA13D8" w:rsidRPr="00577A7D" w:rsidRDefault="00577A7D" w:rsidP="00577A7D">
      <w:pPr>
        <w:ind w:firstLine="567"/>
        <w:jc w:val="both"/>
        <w:rPr>
          <w:sz w:val="28"/>
          <w:lang w:val="uk-UA"/>
        </w:rPr>
      </w:pPr>
      <w:proofErr w:type="spellStart"/>
      <w:r w:rsidRPr="00577A7D">
        <w:rPr>
          <w:sz w:val="28"/>
          <w:lang w:val="uk-UA"/>
        </w:rPr>
        <w:t>Проєкт</w:t>
      </w:r>
      <w:proofErr w:type="spellEnd"/>
      <w:r w:rsidRPr="00577A7D">
        <w:rPr>
          <w:sz w:val="28"/>
          <w:lang w:val="uk-UA"/>
        </w:rPr>
        <w:t xml:space="preserve"> рішення розроблено з метою </w:t>
      </w:r>
      <w:r>
        <w:rPr>
          <w:sz w:val="28"/>
          <w:lang w:val="uk-UA"/>
        </w:rPr>
        <w:t>суттєвого посилення</w:t>
      </w:r>
      <w:r w:rsidRPr="00577A7D">
        <w:rPr>
          <w:sz w:val="28"/>
          <w:lang w:val="uk-UA"/>
        </w:rPr>
        <w:t xml:space="preserve"> ефективності та адресності системи соціальної допомоги і підтримки в місті Києві шляхом розвитку спроможності закладів соціальної підтримки, адаптації системи соціальної допомоги і підтримки до викликів воєнного часу, розширення переліку та підвищення якості надання соціальних послуг вразливим категоріям громадян/</w:t>
      </w:r>
      <w:proofErr w:type="spellStart"/>
      <w:r w:rsidRPr="00577A7D">
        <w:rPr>
          <w:sz w:val="28"/>
          <w:lang w:val="uk-UA"/>
        </w:rPr>
        <w:t>ок</w:t>
      </w:r>
      <w:proofErr w:type="spellEnd"/>
      <w:r w:rsidRPr="00577A7D">
        <w:rPr>
          <w:sz w:val="28"/>
          <w:lang w:val="uk-UA"/>
        </w:rPr>
        <w:t xml:space="preserve"> для забезпечення їм гідного рівня життя, вирішення нагальних проблем матеріально-технічного та соціально-побутового характеру, надання необхідних соціальних та соціально-реабілітаційних послуг, зокрема особам з інвалідністю, залучення громадських об′єднань до надання послуг соціального характеру </w:t>
      </w:r>
      <w:proofErr w:type="spellStart"/>
      <w:r w:rsidRPr="00577A7D">
        <w:rPr>
          <w:sz w:val="28"/>
          <w:lang w:val="uk-UA"/>
        </w:rPr>
        <w:t>малозахищеним</w:t>
      </w:r>
      <w:proofErr w:type="spellEnd"/>
      <w:r w:rsidRPr="00577A7D">
        <w:rPr>
          <w:sz w:val="28"/>
          <w:lang w:val="uk-UA"/>
        </w:rPr>
        <w:t xml:space="preserve"> категоріям киян/киянок, просування гендерної інтеграції в гуманітарному секторі.</w:t>
      </w:r>
    </w:p>
    <w:p w:rsidR="00D651BA" w:rsidRPr="00AA13D8" w:rsidRDefault="00D651BA" w:rsidP="007915E7">
      <w:pPr>
        <w:pStyle w:val="af2"/>
        <w:tabs>
          <w:tab w:val="left" w:pos="993"/>
        </w:tabs>
        <w:spacing w:after="0"/>
        <w:ind w:left="0" w:firstLine="567"/>
        <w:jc w:val="both"/>
        <w:rPr>
          <w:b/>
          <w:bCs/>
          <w:color w:val="000000"/>
          <w:sz w:val="26"/>
          <w:szCs w:val="26"/>
        </w:rPr>
      </w:pPr>
    </w:p>
    <w:p w:rsidR="00827DB3" w:rsidRPr="00AA13D8" w:rsidRDefault="009F7E5A" w:rsidP="002B46E7">
      <w:pPr>
        <w:jc w:val="both"/>
        <w:rPr>
          <w:b/>
          <w:sz w:val="28"/>
          <w:lang w:val="uk-UA"/>
        </w:rPr>
      </w:pPr>
      <w:r w:rsidRPr="00AA13D8">
        <w:rPr>
          <w:b/>
          <w:sz w:val="28"/>
          <w:lang w:val="uk-UA"/>
        </w:rPr>
        <w:t xml:space="preserve">       </w:t>
      </w:r>
      <w:r w:rsidR="008E5E96" w:rsidRPr="00AA13D8">
        <w:rPr>
          <w:b/>
          <w:sz w:val="28"/>
          <w:lang w:val="uk-UA"/>
        </w:rPr>
        <w:t xml:space="preserve">3. Стан нормативно-правової </w:t>
      </w:r>
      <w:r w:rsidR="00827DB3" w:rsidRPr="00AA13D8">
        <w:rPr>
          <w:b/>
          <w:sz w:val="28"/>
          <w:lang w:val="uk-UA"/>
        </w:rPr>
        <w:t xml:space="preserve">бази у даній сфері правового регулювання. </w:t>
      </w:r>
    </w:p>
    <w:p w:rsidR="003A3FCF" w:rsidRPr="00AA13D8" w:rsidRDefault="003A3FCF" w:rsidP="002B46E7">
      <w:pPr>
        <w:jc w:val="both"/>
        <w:rPr>
          <w:b/>
          <w:sz w:val="28"/>
          <w:lang w:val="uk-UA"/>
        </w:rPr>
      </w:pPr>
    </w:p>
    <w:p w:rsidR="00AA13D8" w:rsidRPr="00187418" w:rsidRDefault="00AA13D8" w:rsidP="00187418">
      <w:pPr>
        <w:spacing w:line="240" w:lineRule="auto"/>
        <w:ind w:firstLine="567"/>
        <w:jc w:val="both"/>
        <w:rPr>
          <w:rStyle w:val="rvts23"/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A13D8">
        <w:rPr>
          <w:sz w:val="28"/>
          <w:szCs w:val="28"/>
          <w:lang w:val="uk-UA"/>
        </w:rPr>
        <w:t>Проєкт</w:t>
      </w:r>
      <w:proofErr w:type="spellEnd"/>
      <w:r w:rsidRPr="00AA13D8">
        <w:rPr>
          <w:sz w:val="28"/>
          <w:szCs w:val="28"/>
          <w:lang w:val="uk-UA"/>
        </w:rPr>
        <w:t xml:space="preserve"> рішення Київської міської ради </w:t>
      </w:r>
      <w:r w:rsidR="00D50E7B" w:rsidRPr="00D50E7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затвердження міської цільової програми «Турбота. Назустріч киянам» на 2025-2027 роки</w:t>
      </w:r>
      <w:r w:rsidR="00D50E7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розроблено відповідно до </w:t>
      </w:r>
      <w:r w:rsidR="00D50E7B">
        <w:rPr>
          <w:sz w:val="28"/>
          <w:szCs w:val="28"/>
          <w:lang w:val="uk-UA"/>
        </w:rPr>
        <w:t>з</w:t>
      </w:r>
      <w:r w:rsidR="00D50E7B" w:rsidRPr="00A27ADF">
        <w:rPr>
          <w:sz w:val="28"/>
          <w:szCs w:val="28"/>
          <w:lang w:val="uk-UA"/>
        </w:rPr>
        <w:t>акон</w:t>
      </w:r>
      <w:r w:rsidR="00D50E7B">
        <w:rPr>
          <w:sz w:val="28"/>
          <w:szCs w:val="28"/>
          <w:lang w:val="uk-UA"/>
        </w:rPr>
        <w:t>ів</w:t>
      </w:r>
      <w:r w:rsidR="00D50E7B" w:rsidRPr="00A27ADF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50E7B">
        <w:rPr>
          <w:sz w:val="28"/>
          <w:szCs w:val="28"/>
          <w:lang w:val="uk-UA"/>
        </w:rPr>
        <w:t>«Про соціальні послуги»</w:t>
      </w:r>
      <w:r w:rsidR="00D50E7B" w:rsidRPr="00A27ADF">
        <w:rPr>
          <w:sz w:val="28"/>
          <w:szCs w:val="28"/>
          <w:lang w:val="uk-UA"/>
        </w:rPr>
        <w:t>,</w:t>
      </w:r>
      <w:r w:rsidR="00D50E7B" w:rsidRPr="00A27ADF">
        <w:rPr>
          <w:color w:val="000000"/>
          <w:sz w:val="27"/>
          <w:szCs w:val="27"/>
          <w:lang w:val="uk-UA"/>
        </w:rPr>
        <w:t xml:space="preserve"> </w:t>
      </w:r>
      <w:r w:rsidR="00D50E7B" w:rsidRPr="00A27ADF">
        <w:rPr>
          <w:sz w:val="28"/>
          <w:szCs w:val="28"/>
          <w:lang w:val="uk-UA"/>
        </w:rPr>
        <w:t xml:space="preserve">рішення Київської міської ради від 29 жовтня 2009 року </w:t>
      </w:r>
      <w:r w:rsidR="00D50E7B" w:rsidRPr="00A27ADF">
        <w:rPr>
          <w:sz w:val="28"/>
          <w:szCs w:val="28"/>
          <w:lang w:val="uk-UA"/>
        </w:rPr>
        <w:br/>
        <w:t>№ 520/2589 «Про Порядок розроблення, затвердження та виконання міських цільових програм у місті Києві</w:t>
      </w:r>
      <w:r w:rsidR="00D50E7B" w:rsidRPr="00A27ADF">
        <w:rPr>
          <w:bCs/>
          <w:sz w:val="28"/>
          <w:szCs w:val="28"/>
          <w:lang w:val="uk-UA"/>
        </w:rPr>
        <w:t>»</w:t>
      </w:r>
      <w:r w:rsidR="00D50E7B">
        <w:rPr>
          <w:bCs/>
          <w:sz w:val="28"/>
          <w:szCs w:val="28"/>
          <w:lang w:val="uk-UA"/>
        </w:rPr>
        <w:t>.</w:t>
      </w:r>
    </w:p>
    <w:p w:rsidR="00D651BA" w:rsidRPr="00AA13D8" w:rsidRDefault="00D651BA" w:rsidP="009F7E5A">
      <w:pPr>
        <w:spacing w:line="240" w:lineRule="auto"/>
        <w:jc w:val="both"/>
        <w:rPr>
          <w:b/>
          <w:sz w:val="26"/>
          <w:szCs w:val="26"/>
          <w:shd w:val="clear" w:color="auto" w:fill="FFFFFF"/>
          <w:lang w:val="uk-UA"/>
        </w:rPr>
      </w:pPr>
    </w:p>
    <w:p w:rsidR="009F7E5A" w:rsidRPr="00AA13D8" w:rsidRDefault="009F7E5A" w:rsidP="009F7E5A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A13D8">
        <w:rPr>
          <w:b/>
          <w:sz w:val="28"/>
          <w:szCs w:val="28"/>
          <w:lang w:val="uk-UA"/>
        </w:rPr>
        <w:t xml:space="preserve">         4. Фінансово-економічне обґрунтування</w:t>
      </w:r>
      <w:r w:rsidR="003A3FCF" w:rsidRPr="00AA13D8">
        <w:rPr>
          <w:b/>
          <w:sz w:val="28"/>
          <w:szCs w:val="28"/>
          <w:lang w:val="uk-UA"/>
        </w:rPr>
        <w:t>.</w:t>
      </w:r>
    </w:p>
    <w:p w:rsidR="003A3FCF" w:rsidRPr="00AA13D8" w:rsidRDefault="003A3FCF" w:rsidP="009F7E5A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F7E5A" w:rsidRPr="00AA13D8" w:rsidRDefault="00D50E7B" w:rsidP="00D50E7B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D50E7B">
        <w:rPr>
          <w:sz w:val="28"/>
          <w:szCs w:val="28"/>
          <w:lang w:val="uk-UA"/>
        </w:rPr>
        <w:t xml:space="preserve">Реалізація </w:t>
      </w:r>
      <w:proofErr w:type="spellStart"/>
      <w:r w:rsidRPr="00D50E7B">
        <w:rPr>
          <w:sz w:val="28"/>
          <w:szCs w:val="28"/>
          <w:lang w:val="uk-UA"/>
        </w:rPr>
        <w:t>проєкту</w:t>
      </w:r>
      <w:proofErr w:type="spellEnd"/>
      <w:r w:rsidRPr="00D50E7B">
        <w:rPr>
          <w:sz w:val="28"/>
          <w:szCs w:val="28"/>
          <w:lang w:val="uk-UA"/>
        </w:rPr>
        <w:t xml:space="preserve"> рішення здійснюється за рахунок коштів, передбачених в бюджеті міста Києва на відповідний рік.</w:t>
      </w:r>
      <w:r w:rsidR="0084676F" w:rsidRPr="00AA13D8">
        <w:rPr>
          <w:sz w:val="28"/>
          <w:szCs w:val="28"/>
          <w:lang w:val="uk-UA"/>
        </w:rPr>
        <w:tab/>
      </w:r>
    </w:p>
    <w:p w:rsidR="003A3FCF" w:rsidRPr="00AA13D8" w:rsidRDefault="003A3FCF" w:rsidP="009F7E5A">
      <w:pPr>
        <w:spacing w:line="240" w:lineRule="auto"/>
        <w:jc w:val="both"/>
        <w:rPr>
          <w:sz w:val="28"/>
          <w:szCs w:val="28"/>
          <w:lang w:val="uk-UA"/>
        </w:rPr>
      </w:pPr>
    </w:p>
    <w:p w:rsidR="00B45C74" w:rsidRPr="00AA13D8" w:rsidRDefault="00B45C74" w:rsidP="00B45C74">
      <w:pPr>
        <w:ind w:firstLine="708"/>
        <w:jc w:val="both"/>
        <w:rPr>
          <w:b/>
          <w:sz w:val="28"/>
          <w:lang w:val="uk-UA"/>
        </w:rPr>
      </w:pPr>
      <w:r w:rsidRPr="00AA13D8">
        <w:rPr>
          <w:b/>
          <w:sz w:val="28"/>
          <w:lang w:val="uk-UA"/>
        </w:rPr>
        <w:t>5. Прогноз соціально-економічних та інших наслідків прийняття рішення.</w:t>
      </w:r>
    </w:p>
    <w:p w:rsidR="00B45C74" w:rsidRPr="00AA13D8" w:rsidRDefault="00B45C74" w:rsidP="00B45C74">
      <w:pPr>
        <w:ind w:firstLine="709"/>
        <w:jc w:val="both"/>
        <w:rPr>
          <w:b/>
          <w:sz w:val="28"/>
          <w:lang w:val="uk-UA"/>
        </w:rPr>
      </w:pPr>
    </w:p>
    <w:p w:rsidR="00B45C74" w:rsidRDefault="00B45C74" w:rsidP="001A6AB0">
      <w:pPr>
        <w:spacing w:line="240" w:lineRule="auto"/>
        <w:ind w:firstLine="708"/>
        <w:jc w:val="both"/>
        <w:rPr>
          <w:sz w:val="28"/>
          <w:lang w:val="uk-UA"/>
        </w:rPr>
      </w:pPr>
      <w:r w:rsidRPr="00AA13D8">
        <w:rPr>
          <w:sz w:val="28"/>
          <w:lang w:val="uk-UA"/>
        </w:rPr>
        <w:lastRenderedPageBreak/>
        <w:t xml:space="preserve">Прийняття рішення забезпечить </w:t>
      </w:r>
      <w:r w:rsidR="001A6AB0">
        <w:rPr>
          <w:sz w:val="28"/>
          <w:lang w:val="uk-UA"/>
        </w:rPr>
        <w:t>в</w:t>
      </w:r>
      <w:r w:rsidR="001A6AB0" w:rsidRPr="001A6AB0">
        <w:rPr>
          <w:sz w:val="28"/>
          <w:lang w:val="uk-UA"/>
        </w:rPr>
        <w:t>життя системних заходів щодо підвищення якості життя малоз</w:t>
      </w:r>
      <w:r w:rsidR="001A6AB0">
        <w:rPr>
          <w:sz w:val="28"/>
          <w:lang w:val="uk-UA"/>
        </w:rPr>
        <w:t xml:space="preserve">абезпечених верств населення, </w:t>
      </w:r>
      <w:r w:rsidR="001A6AB0" w:rsidRPr="001A6AB0">
        <w:rPr>
          <w:sz w:val="28"/>
          <w:lang w:val="uk-UA"/>
        </w:rPr>
        <w:t>запобігання поглибленню бідності</w:t>
      </w:r>
      <w:r w:rsidR="001A6AB0">
        <w:rPr>
          <w:sz w:val="28"/>
          <w:lang w:val="uk-UA"/>
        </w:rPr>
        <w:t xml:space="preserve">, </w:t>
      </w:r>
      <w:r w:rsidR="001A6AB0" w:rsidRPr="001A6AB0">
        <w:rPr>
          <w:sz w:val="28"/>
          <w:lang w:val="uk-UA"/>
        </w:rPr>
        <w:t xml:space="preserve"> </w:t>
      </w:r>
      <w:r w:rsidR="001A6AB0">
        <w:rPr>
          <w:sz w:val="28"/>
          <w:lang w:val="uk-UA"/>
        </w:rPr>
        <w:t>підтримку</w:t>
      </w:r>
      <w:r w:rsidR="001A6AB0" w:rsidRPr="001A6AB0">
        <w:rPr>
          <w:sz w:val="28"/>
          <w:lang w:val="uk-UA"/>
        </w:rPr>
        <w:t xml:space="preserve"> незаможн</w:t>
      </w:r>
      <w:r w:rsidR="001A6AB0">
        <w:rPr>
          <w:sz w:val="28"/>
          <w:lang w:val="uk-UA"/>
        </w:rPr>
        <w:t>их верств</w:t>
      </w:r>
      <w:r w:rsidR="001A6AB0" w:rsidRPr="001A6AB0">
        <w:rPr>
          <w:sz w:val="28"/>
          <w:lang w:val="uk-UA"/>
        </w:rPr>
        <w:t xml:space="preserve"> населення міста Києва, створ</w:t>
      </w:r>
      <w:r w:rsidR="001A6AB0">
        <w:rPr>
          <w:sz w:val="28"/>
          <w:lang w:val="uk-UA"/>
        </w:rPr>
        <w:t>ення</w:t>
      </w:r>
      <w:r w:rsidR="001A6AB0" w:rsidRPr="001A6AB0">
        <w:rPr>
          <w:sz w:val="28"/>
          <w:lang w:val="uk-UA"/>
        </w:rPr>
        <w:t xml:space="preserve"> систем</w:t>
      </w:r>
      <w:r w:rsidR="001A6AB0">
        <w:rPr>
          <w:sz w:val="28"/>
          <w:lang w:val="uk-UA"/>
        </w:rPr>
        <w:t>и</w:t>
      </w:r>
      <w:r w:rsidR="001A6AB0" w:rsidRPr="001A6AB0">
        <w:rPr>
          <w:sz w:val="28"/>
          <w:lang w:val="uk-UA"/>
        </w:rPr>
        <w:t xml:space="preserve"> захисту населення для забезпечення належного рівня життя громадян.</w:t>
      </w:r>
    </w:p>
    <w:p w:rsidR="001A6AB0" w:rsidRPr="00AA13D8" w:rsidRDefault="001A6AB0" w:rsidP="001A6AB0">
      <w:pPr>
        <w:spacing w:line="240" w:lineRule="auto"/>
        <w:ind w:firstLine="708"/>
        <w:jc w:val="both"/>
        <w:rPr>
          <w:shd w:val="clear" w:color="auto" w:fill="FFFFFF"/>
          <w:lang w:val="uk-UA"/>
        </w:rPr>
      </w:pPr>
    </w:p>
    <w:p w:rsidR="00B45C74" w:rsidRPr="00AA13D8" w:rsidRDefault="00B45C74" w:rsidP="00B45C74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 w:rsidRPr="00AA13D8">
        <w:rPr>
          <w:b/>
          <w:sz w:val="28"/>
          <w:shd w:val="clear" w:color="auto" w:fill="FFFFFF"/>
          <w:lang w:val="uk-UA"/>
        </w:rPr>
        <w:t>6. Відомості про наявність у проєкті рішення інформації з обмеженим доступом.</w:t>
      </w:r>
    </w:p>
    <w:p w:rsidR="00B45C74" w:rsidRPr="00AA13D8" w:rsidRDefault="00B45C74" w:rsidP="00B45C74">
      <w:pPr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B45C74" w:rsidRPr="00AA13D8" w:rsidRDefault="00B45C74" w:rsidP="00B45C74">
      <w:pPr>
        <w:spacing w:after="120"/>
        <w:ind w:firstLine="709"/>
        <w:jc w:val="both"/>
        <w:rPr>
          <w:sz w:val="28"/>
          <w:shd w:val="clear" w:color="auto" w:fill="FFFFFF"/>
          <w:lang w:val="uk-UA"/>
        </w:rPr>
      </w:pPr>
      <w:r w:rsidRPr="00AA13D8">
        <w:rPr>
          <w:sz w:val="28"/>
          <w:shd w:val="clear" w:color="auto" w:fill="FFFFFF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інформації.</w:t>
      </w:r>
    </w:p>
    <w:p w:rsidR="00B45C74" w:rsidRPr="00AA13D8" w:rsidRDefault="00B45C74" w:rsidP="00B45C74">
      <w:pPr>
        <w:ind w:firstLine="709"/>
        <w:jc w:val="both"/>
        <w:rPr>
          <w:sz w:val="28"/>
          <w:shd w:val="clear" w:color="auto" w:fill="FFFFFF"/>
          <w:lang w:val="uk-UA"/>
        </w:rPr>
      </w:pPr>
    </w:p>
    <w:p w:rsidR="00B45C74" w:rsidRPr="00AA13D8" w:rsidRDefault="00B45C74" w:rsidP="00B45C74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 w:rsidRPr="00AA13D8">
        <w:rPr>
          <w:b/>
          <w:sz w:val="28"/>
          <w:shd w:val="clear" w:color="auto" w:fill="FFFFFF"/>
          <w:lang w:val="uk-UA"/>
        </w:rPr>
        <w:t>7. Відомості про права і соціальну захищеність осіб з інвалідністю та вплив на життєдіяльність цієї категорії, а також зазначення позиції щодо проєкту рішення Уповноваженого Київської міської ради з прав осіб з інвалідністю та громадських об’єднань осіб з інвалідністю.</w:t>
      </w:r>
    </w:p>
    <w:p w:rsidR="00B45C74" w:rsidRPr="00AA13D8" w:rsidRDefault="00B45C74" w:rsidP="00B45C74">
      <w:pPr>
        <w:ind w:firstLine="709"/>
        <w:jc w:val="both"/>
        <w:rPr>
          <w:b/>
          <w:sz w:val="28"/>
          <w:shd w:val="clear" w:color="auto" w:fill="FFFFFF"/>
          <w:lang w:val="uk-UA"/>
        </w:rPr>
      </w:pPr>
    </w:p>
    <w:p w:rsidR="00187418" w:rsidRDefault="00187418" w:rsidP="00187418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Прийняття рішення сприятиме </w:t>
      </w:r>
      <w:r>
        <w:rPr>
          <w:sz w:val="28"/>
          <w:szCs w:val="28"/>
          <w:lang w:val="uk-UA"/>
        </w:rPr>
        <w:t xml:space="preserve">реалізації </w:t>
      </w:r>
      <w:r w:rsidRPr="00A47940">
        <w:rPr>
          <w:sz w:val="28"/>
          <w:szCs w:val="28"/>
          <w:lang w:val="uk-UA"/>
        </w:rPr>
        <w:t>комплексної програми допомоги соціально незахищеним верствам населення міста Києва, зокрема непрацездатним особам, особам з обмеженими фізичними можливостями, особам, які опинились в складних життєвих обставинах тощо.</w:t>
      </w:r>
    </w:p>
    <w:p w:rsidR="00B45C74" w:rsidRPr="00AA13D8" w:rsidRDefault="00B45C74" w:rsidP="009B58CB">
      <w:pPr>
        <w:jc w:val="both"/>
        <w:rPr>
          <w:sz w:val="28"/>
          <w:shd w:val="clear" w:color="auto" w:fill="FFFFFF"/>
          <w:lang w:val="uk-UA"/>
        </w:rPr>
      </w:pPr>
    </w:p>
    <w:p w:rsidR="00B45C74" w:rsidRPr="00AA13D8" w:rsidRDefault="00B45C74" w:rsidP="00B45C74">
      <w:pPr>
        <w:ind w:firstLine="708"/>
        <w:jc w:val="both"/>
        <w:rPr>
          <w:b/>
          <w:sz w:val="28"/>
          <w:szCs w:val="28"/>
          <w:lang w:val="uk-UA"/>
        </w:rPr>
      </w:pPr>
      <w:r w:rsidRPr="00AA13D8">
        <w:rPr>
          <w:b/>
          <w:sz w:val="28"/>
          <w:szCs w:val="28"/>
          <w:lang w:val="uk-UA"/>
        </w:rPr>
        <w:t>8. Суб’єкти подання проєкту рішення.</w:t>
      </w:r>
    </w:p>
    <w:p w:rsidR="00B45C74" w:rsidRPr="00AA13D8" w:rsidRDefault="00B45C74" w:rsidP="00B45C74">
      <w:pPr>
        <w:ind w:firstLine="708"/>
        <w:jc w:val="both"/>
        <w:rPr>
          <w:b/>
          <w:sz w:val="28"/>
          <w:szCs w:val="28"/>
          <w:lang w:val="uk-UA"/>
        </w:rPr>
      </w:pPr>
    </w:p>
    <w:p w:rsidR="00B45C74" w:rsidRPr="00AA13D8" w:rsidRDefault="00FB47DE" w:rsidP="00B45C74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 w:rsidRPr="00AA13D8">
        <w:rPr>
          <w:rFonts w:eastAsia="SimSun"/>
          <w:sz w:val="28"/>
          <w:szCs w:val="28"/>
          <w:lang w:val="uk-UA" w:eastAsia="en-US"/>
        </w:rPr>
        <w:t>Суб’єкт</w:t>
      </w:r>
      <w:r w:rsidR="009B58CB">
        <w:rPr>
          <w:rFonts w:eastAsia="SimSun"/>
          <w:sz w:val="28"/>
          <w:szCs w:val="28"/>
          <w:lang w:val="uk-UA" w:eastAsia="en-US"/>
        </w:rPr>
        <w:t>ом</w:t>
      </w:r>
      <w:r w:rsidR="00B45C74" w:rsidRPr="00AA13D8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B45C74" w:rsidRPr="00AA13D8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B45C74" w:rsidRPr="00AA13D8">
        <w:rPr>
          <w:rFonts w:eastAsia="SimSun"/>
          <w:sz w:val="28"/>
          <w:szCs w:val="28"/>
          <w:lang w:val="uk-UA" w:eastAsia="en-US"/>
        </w:rPr>
        <w:t xml:space="preserve"> рішення є </w:t>
      </w:r>
      <w:r w:rsidR="009B58CB">
        <w:rPr>
          <w:rFonts w:eastAsia="SimSun"/>
          <w:sz w:val="28"/>
          <w:szCs w:val="28"/>
          <w:lang w:val="uk-UA" w:eastAsia="en-US"/>
        </w:rPr>
        <w:t xml:space="preserve">виконувач обов’язків директора Департаменту соціальної та ветеранської політики виконавчого органу Київської міської ради (Київської міської державної адміністрації) </w:t>
      </w:r>
      <w:proofErr w:type="spellStart"/>
      <w:r w:rsidR="00924C58">
        <w:rPr>
          <w:rFonts w:eastAsia="SimSun"/>
          <w:sz w:val="28"/>
          <w:szCs w:val="28"/>
          <w:lang w:val="uk-UA" w:eastAsia="en-US"/>
        </w:rPr>
        <w:t>Ріяко</w:t>
      </w:r>
      <w:proofErr w:type="spellEnd"/>
      <w:r w:rsidR="00924C58">
        <w:rPr>
          <w:rFonts w:eastAsia="SimSun"/>
          <w:sz w:val="28"/>
          <w:szCs w:val="28"/>
          <w:lang w:val="uk-UA" w:eastAsia="en-US"/>
        </w:rPr>
        <w:t xml:space="preserve"> </w:t>
      </w:r>
      <w:r w:rsidR="009B58CB">
        <w:rPr>
          <w:rFonts w:eastAsia="SimSun"/>
          <w:sz w:val="28"/>
          <w:szCs w:val="28"/>
          <w:lang w:val="uk-UA" w:eastAsia="en-US"/>
        </w:rPr>
        <w:t>Любов Миколаївна</w:t>
      </w:r>
      <w:r w:rsidR="00B45C74" w:rsidRPr="00AA13D8">
        <w:rPr>
          <w:rFonts w:eastAsia="SimSun"/>
          <w:sz w:val="28"/>
          <w:szCs w:val="28"/>
          <w:lang w:val="uk-UA" w:eastAsia="en-US"/>
        </w:rPr>
        <w:t>.</w:t>
      </w:r>
    </w:p>
    <w:p w:rsidR="00B45C74" w:rsidRPr="00AA13D8" w:rsidRDefault="00B45C74" w:rsidP="00B45C74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FD0EE4" w:rsidRPr="00AA13D8" w:rsidRDefault="00FD0EE4" w:rsidP="00FD0EE4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 w:rsidRPr="00AA13D8">
        <w:rPr>
          <w:rFonts w:eastAsia="SimSun"/>
          <w:b/>
          <w:sz w:val="28"/>
          <w:szCs w:val="28"/>
          <w:lang w:val="uk-UA" w:eastAsia="en-US"/>
        </w:rPr>
        <w:t>9. Особа, відповідальна за супроводження проєкту рішення.</w:t>
      </w:r>
    </w:p>
    <w:p w:rsidR="00FD0EE4" w:rsidRPr="00AA13D8" w:rsidRDefault="00FD0EE4" w:rsidP="00FD0EE4">
      <w:pPr>
        <w:ind w:firstLine="709"/>
        <w:jc w:val="both"/>
        <w:rPr>
          <w:rFonts w:eastAsia="SimSun"/>
          <w:b/>
          <w:sz w:val="26"/>
          <w:szCs w:val="26"/>
          <w:lang w:val="uk-UA" w:eastAsia="en-US"/>
        </w:rPr>
      </w:pPr>
    </w:p>
    <w:p w:rsidR="00FD0EE4" w:rsidRPr="00AA13D8" w:rsidRDefault="00FD0EE4" w:rsidP="00FD0EE4">
      <w:pPr>
        <w:jc w:val="both"/>
        <w:rPr>
          <w:rFonts w:eastAsia="SimSun"/>
          <w:sz w:val="28"/>
          <w:szCs w:val="28"/>
          <w:lang w:val="uk-UA" w:eastAsia="en-US"/>
        </w:rPr>
      </w:pPr>
      <w:r w:rsidRPr="00AA13D8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AA13D8"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 w:rsidRPr="00AA13D8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Pr="00AA13D8">
        <w:rPr>
          <w:rFonts w:eastAsia="SimSun"/>
          <w:sz w:val="28"/>
          <w:szCs w:val="28"/>
          <w:lang w:val="uk-UA" w:eastAsia="en-US"/>
        </w:rPr>
        <w:t xml:space="preserve"> рішення є </w:t>
      </w:r>
      <w:r w:rsidR="00924C58">
        <w:rPr>
          <w:rFonts w:eastAsia="SimSun"/>
          <w:sz w:val="28"/>
          <w:szCs w:val="28"/>
          <w:lang w:val="uk-UA" w:eastAsia="en-US"/>
        </w:rPr>
        <w:t xml:space="preserve">начальник відділу правового забезпечення </w:t>
      </w:r>
      <w:r w:rsidR="00924C58" w:rsidRPr="00AA13D8">
        <w:rPr>
          <w:sz w:val="28"/>
          <w:szCs w:val="28"/>
          <w:lang w:val="uk-UA"/>
        </w:rPr>
        <w:t>Департаменту соціальної та ветеранської політики</w:t>
      </w:r>
      <w:r w:rsidR="00924C58" w:rsidRPr="00AA13D8"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 w:rsidR="00924C58">
        <w:rPr>
          <w:rFonts w:eastAsia="SimSun"/>
          <w:sz w:val="28"/>
          <w:szCs w:val="28"/>
          <w:lang w:val="uk-UA" w:eastAsia="en-US"/>
        </w:rPr>
        <w:t xml:space="preserve">— Дем’яненко Олена Михайлівна, </w:t>
      </w:r>
      <w:proofErr w:type="spellStart"/>
      <w:r w:rsidRPr="00AA13D8">
        <w:rPr>
          <w:rFonts w:eastAsia="SimSun"/>
          <w:sz w:val="28"/>
          <w:szCs w:val="28"/>
          <w:lang w:val="uk-UA" w:eastAsia="en-US"/>
        </w:rPr>
        <w:t>тел</w:t>
      </w:r>
      <w:proofErr w:type="spellEnd"/>
      <w:r w:rsidRPr="00AA13D8">
        <w:rPr>
          <w:rFonts w:eastAsia="SimSun"/>
          <w:sz w:val="28"/>
          <w:szCs w:val="28"/>
          <w:lang w:val="uk-UA" w:eastAsia="en-US"/>
        </w:rPr>
        <w:t xml:space="preserve">. (044) </w:t>
      </w:r>
      <w:r w:rsidRPr="00AA13D8">
        <w:rPr>
          <w:sz w:val="28"/>
          <w:szCs w:val="28"/>
          <w:lang w:val="uk-UA"/>
        </w:rPr>
        <w:t>404 21 97</w:t>
      </w:r>
      <w:r w:rsidRPr="00AA13D8">
        <w:rPr>
          <w:rFonts w:eastAsia="SimSun"/>
          <w:sz w:val="28"/>
          <w:szCs w:val="28"/>
          <w:lang w:val="uk-UA" w:eastAsia="en-US"/>
        </w:rPr>
        <w:t>.</w:t>
      </w:r>
      <w:bookmarkStart w:id="0" w:name="_GoBack"/>
      <w:bookmarkEnd w:id="0"/>
    </w:p>
    <w:p w:rsidR="00FD0EE4" w:rsidRPr="00AA13D8" w:rsidRDefault="00FD0EE4" w:rsidP="00FD0EE4">
      <w:pPr>
        <w:jc w:val="both"/>
        <w:rPr>
          <w:rFonts w:eastAsia="SimSun"/>
          <w:sz w:val="28"/>
          <w:szCs w:val="28"/>
          <w:lang w:val="uk-UA" w:eastAsia="en-US"/>
        </w:rPr>
      </w:pPr>
      <w:r w:rsidRPr="00AA13D8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AA13D8"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 w:rsidRPr="00AA13D8">
        <w:rPr>
          <w:rFonts w:eastAsia="SimSun"/>
          <w:sz w:val="28"/>
          <w:szCs w:val="28"/>
          <w:lang w:val="uk-UA" w:eastAsia="en-US"/>
        </w:rPr>
        <w:t>тел</w:t>
      </w:r>
      <w:proofErr w:type="spellEnd"/>
      <w:r w:rsidRPr="00AA13D8">
        <w:rPr>
          <w:rFonts w:eastAsia="SimSun"/>
          <w:sz w:val="28"/>
          <w:szCs w:val="28"/>
          <w:lang w:val="uk-UA" w:eastAsia="en-US"/>
        </w:rPr>
        <w:t xml:space="preserve">. (044) </w:t>
      </w:r>
      <w:r w:rsidRPr="00AA13D8">
        <w:rPr>
          <w:sz w:val="28"/>
          <w:szCs w:val="28"/>
          <w:lang w:val="uk-UA"/>
        </w:rPr>
        <w:t>404 21 97</w:t>
      </w:r>
      <w:r w:rsidRPr="00AA13D8">
        <w:rPr>
          <w:rFonts w:eastAsia="SimSun"/>
          <w:sz w:val="28"/>
          <w:szCs w:val="28"/>
          <w:lang w:val="uk-UA" w:eastAsia="en-US"/>
        </w:rPr>
        <w:t>.</w:t>
      </w:r>
    </w:p>
    <w:p w:rsidR="00FD0EE4" w:rsidRPr="00AA13D8" w:rsidRDefault="00FD0EE4" w:rsidP="00FD0EE4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FD0EE4" w:rsidRPr="00AA13D8" w:rsidRDefault="001A6AB0" w:rsidP="00FD0EE4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>В.о. д</w:t>
      </w:r>
      <w:r w:rsidR="00FD0EE4" w:rsidRPr="00AA13D8">
        <w:rPr>
          <w:rFonts w:eastAsia="SimSun"/>
          <w:b/>
          <w:sz w:val="28"/>
          <w:szCs w:val="28"/>
          <w:lang w:val="uk-UA" w:eastAsia="en-US"/>
        </w:rPr>
        <w:t>иректор</w:t>
      </w:r>
      <w:r>
        <w:rPr>
          <w:rFonts w:eastAsia="SimSun"/>
          <w:b/>
          <w:sz w:val="28"/>
          <w:szCs w:val="28"/>
          <w:lang w:val="uk-UA" w:eastAsia="en-US"/>
        </w:rPr>
        <w:t>а</w:t>
      </w:r>
      <w:r w:rsidR="00FD0EE4" w:rsidRPr="00AA13D8">
        <w:rPr>
          <w:rFonts w:eastAsia="SimSun"/>
          <w:b/>
          <w:sz w:val="28"/>
          <w:szCs w:val="28"/>
          <w:lang w:val="uk-UA" w:eastAsia="en-US"/>
        </w:rPr>
        <w:t xml:space="preserve"> Департаменту </w:t>
      </w:r>
    </w:p>
    <w:p w:rsidR="00FD0EE4" w:rsidRPr="00AA13D8" w:rsidRDefault="00FD0EE4" w:rsidP="00FD0EE4">
      <w:pPr>
        <w:shd w:val="clear" w:color="auto" w:fill="FFFFFF"/>
        <w:rPr>
          <w:sz w:val="28"/>
          <w:szCs w:val="28"/>
          <w:lang w:val="uk-UA"/>
        </w:rPr>
      </w:pPr>
      <w:r w:rsidRPr="00AA13D8"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 w:rsidRPr="00AA13D8"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 w:rsidRPr="00AA13D8">
        <w:rPr>
          <w:rFonts w:eastAsia="SimSun"/>
          <w:b/>
          <w:sz w:val="28"/>
          <w:szCs w:val="28"/>
          <w:lang w:val="uk-UA" w:eastAsia="en-US"/>
        </w:rPr>
        <w:tab/>
      </w:r>
      <w:r w:rsidRPr="00AA13D8">
        <w:rPr>
          <w:rFonts w:eastAsia="SimSun"/>
          <w:b/>
          <w:sz w:val="28"/>
          <w:szCs w:val="28"/>
          <w:lang w:val="uk-UA" w:eastAsia="en-US"/>
        </w:rPr>
        <w:tab/>
      </w:r>
      <w:r w:rsidRPr="00AA13D8">
        <w:rPr>
          <w:rFonts w:eastAsia="SimSun"/>
          <w:b/>
          <w:sz w:val="28"/>
          <w:szCs w:val="28"/>
          <w:lang w:val="uk-UA" w:eastAsia="en-US"/>
        </w:rPr>
        <w:tab/>
        <w:t xml:space="preserve">   </w:t>
      </w:r>
      <w:r w:rsidR="001A6AB0">
        <w:rPr>
          <w:rFonts w:eastAsia="SimSun"/>
          <w:b/>
          <w:sz w:val="28"/>
          <w:szCs w:val="28"/>
          <w:lang w:val="uk-UA" w:eastAsia="en-US"/>
        </w:rPr>
        <w:t>Любов РІЯКО</w:t>
      </w:r>
    </w:p>
    <w:p w:rsidR="00FD0EE4" w:rsidRPr="00AA13D8" w:rsidRDefault="00FD0EE4" w:rsidP="00FD0EE4">
      <w:pPr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A66036" w:rsidRPr="00AA13D8" w:rsidRDefault="00A66036" w:rsidP="00B45C74">
      <w:pPr>
        <w:ind w:firstLine="746"/>
        <w:jc w:val="both"/>
        <w:rPr>
          <w:sz w:val="28"/>
          <w:szCs w:val="28"/>
          <w:lang w:val="uk-UA"/>
        </w:rPr>
      </w:pPr>
    </w:p>
    <w:sectPr w:rsidR="00A66036" w:rsidRPr="00AA13D8" w:rsidSect="00AA13D8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EF" w:rsidRDefault="00D61BEF">
      <w:pPr>
        <w:spacing w:line="240" w:lineRule="auto"/>
      </w:pPr>
      <w:r>
        <w:separator/>
      </w:r>
    </w:p>
  </w:endnote>
  <w:endnote w:type="continuationSeparator" w:id="0">
    <w:p w:rsidR="00D61BEF" w:rsidRDefault="00D61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EF" w:rsidRDefault="00D61BEF">
      <w:pPr>
        <w:spacing w:line="240" w:lineRule="auto"/>
      </w:pPr>
      <w:r>
        <w:separator/>
      </w:r>
    </w:p>
  </w:footnote>
  <w:footnote w:type="continuationSeparator" w:id="0">
    <w:p w:rsidR="00D61BEF" w:rsidRDefault="00D61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1335"/>
    <w:multiLevelType w:val="hybridMultilevel"/>
    <w:tmpl w:val="2E9C61CE"/>
    <w:lvl w:ilvl="0" w:tplc="C55E558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8C4147"/>
    <w:multiLevelType w:val="hybridMultilevel"/>
    <w:tmpl w:val="207ECFA0"/>
    <w:lvl w:ilvl="0" w:tplc="C968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F6A94"/>
    <w:multiLevelType w:val="hybridMultilevel"/>
    <w:tmpl w:val="35C09810"/>
    <w:lvl w:ilvl="0" w:tplc="73E6AA5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137FE"/>
    <w:rsid w:val="0003307F"/>
    <w:rsid w:val="00035C03"/>
    <w:rsid w:val="00040055"/>
    <w:rsid w:val="00052082"/>
    <w:rsid w:val="00057948"/>
    <w:rsid w:val="00060D51"/>
    <w:rsid w:val="00084F79"/>
    <w:rsid w:val="00086595"/>
    <w:rsid w:val="000974D4"/>
    <w:rsid w:val="000A073D"/>
    <w:rsid w:val="000A2147"/>
    <w:rsid w:val="000C792A"/>
    <w:rsid w:val="000E475C"/>
    <w:rsid w:val="000F6B38"/>
    <w:rsid w:val="000F73E9"/>
    <w:rsid w:val="0010117D"/>
    <w:rsid w:val="00112567"/>
    <w:rsid w:val="00113386"/>
    <w:rsid w:val="001367CA"/>
    <w:rsid w:val="00143F7D"/>
    <w:rsid w:val="001600B2"/>
    <w:rsid w:val="0016302F"/>
    <w:rsid w:val="0016503A"/>
    <w:rsid w:val="00177B32"/>
    <w:rsid w:val="00185C07"/>
    <w:rsid w:val="00187418"/>
    <w:rsid w:val="001A6AB0"/>
    <w:rsid w:val="001E4AB1"/>
    <w:rsid w:val="002266F6"/>
    <w:rsid w:val="00266A9A"/>
    <w:rsid w:val="00294BC0"/>
    <w:rsid w:val="002A714B"/>
    <w:rsid w:val="002B46E7"/>
    <w:rsid w:val="002C43AE"/>
    <w:rsid w:val="002D5765"/>
    <w:rsid w:val="002E0B61"/>
    <w:rsid w:val="00301E8D"/>
    <w:rsid w:val="003241B5"/>
    <w:rsid w:val="00332C3D"/>
    <w:rsid w:val="00334808"/>
    <w:rsid w:val="0039467B"/>
    <w:rsid w:val="00397B9F"/>
    <w:rsid w:val="003A3FCF"/>
    <w:rsid w:val="003B6771"/>
    <w:rsid w:val="003B78C3"/>
    <w:rsid w:val="003E47D3"/>
    <w:rsid w:val="003E586F"/>
    <w:rsid w:val="0041211B"/>
    <w:rsid w:val="0041727F"/>
    <w:rsid w:val="00422C29"/>
    <w:rsid w:val="00434BF9"/>
    <w:rsid w:val="00441356"/>
    <w:rsid w:val="004602F4"/>
    <w:rsid w:val="00477867"/>
    <w:rsid w:val="00481070"/>
    <w:rsid w:val="0048661F"/>
    <w:rsid w:val="0049749A"/>
    <w:rsid w:val="004A2713"/>
    <w:rsid w:val="004A42E6"/>
    <w:rsid w:val="004B7E66"/>
    <w:rsid w:val="004C019F"/>
    <w:rsid w:val="004E0CC7"/>
    <w:rsid w:val="00520655"/>
    <w:rsid w:val="00533761"/>
    <w:rsid w:val="00537AA7"/>
    <w:rsid w:val="00546036"/>
    <w:rsid w:val="0054799A"/>
    <w:rsid w:val="00565C1E"/>
    <w:rsid w:val="00571D79"/>
    <w:rsid w:val="0057341A"/>
    <w:rsid w:val="00577A7D"/>
    <w:rsid w:val="00584675"/>
    <w:rsid w:val="00596B12"/>
    <w:rsid w:val="005A3878"/>
    <w:rsid w:val="005B0EF7"/>
    <w:rsid w:val="005D019E"/>
    <w:rsid w:val="005D2D80"/>
    <w:rsid w:val="005D5152"/>
    <w:rsid w:val="006032EC"/>
    <w:rsid w:val="0064613F"/>
    <w:rsid w:val="00660C96"/>
    <w:rsid w:val="00663299"/>
    <w:rsid w:val="00670469"/>
    <w:rsid w:val="00685D33"/>
    <w:rsid w:val="006B72C6"/>
    <w:rsid w:val="006D1305"/>
    <w:rsid w:val="006D6680"/>
    <w:rsid w:val="006E63EC"/>
    <w:rsid w:val="006F5BBC"/>
    <w:rsid w:val="00701D20"/>
    <w:rsid w:val="00703F0D"/>
    <w:rsid w:val="00705F27"/>
    <w:rsid w:val="007143A2"/>
    <w:rsid w:val="007362FA"/>
    <w:rsid w:val="007377BB"/>
    <w:rsid w:val="007415F3"/>
    <w:rsid w:val="00772331"/>
    <w:rsid w:val="00781E98"/>
    <w:rsid w:val="007915E7"/>
    <w:rsid w:val="00795E96"/>
    <w:rsid w:val="007A027F"/>
    <w:rsid w:val="007A72A0"/>
    <w:rsid w:val="007D25FD"/>
    <w:rsid w:val="007D5248"/>
    <w:rsid w:val="007F45F5"/>
    <w:rsid w:val="007F4E6C"/>
    <w:rsid w:val="007F50A2"/>
    <w:rsid w:val="007F5EEA"/>
    <w:rsid w:val="00805A7D"/>
    <w:rsid w:val="0082090D"/>
    <w:rsid w:val="00822892"/>
    <w:rsid w:val="00822958"/>
    <w:rsid w:val="008268B3"/>
    <w:rsid w:val="00827429"/>
    <w:rsid w:val="00827DB3"/>
    <w:rsid w:val="008439D3"/>
    <w:rsid w:val="008451C1"/>
    <w:rsid w:val="0084676F"/>
    <w:rsid w:val="008633BF"/>
    <w:rsid w:val="00882E2C"/>
    <w:rsid w:val="00893DC3"/>
    <w:rsid w:val="008C3D24"/>
    <w:rsid w:val="008C68CE"/>
    <w:rsid w:val="008E5E96"/>
    <w:rsid w:val="008F6ACE"/>
    <w:rsid w:val="00902A92"/>
    <w:rsid w:val="00924C58"/>
    <w:rsid w:val="00937390"/>
    <w:rsid w:val="009641B1"/>
    <w:rsid w:val="00991C2A"/>
    <w:rsid w:val="009950E7"/>
    <w:rsid w:val="009B4D7B"/>
    <w:rsid w:val="009B58CB"/>
    <w:rsid w:val="009D3622"/>
    <w:rsid w:val="009F7E5A"/>
    <w:rsid w:val="00A0238E"/>
    <w:rsid w:val="00A241C8"/>
    <w:rsid w:val="00A3701F"/>
    <w:rsid w:val="00A42E3E"/>
    <w:rsid w:val="00A511A3"/>
    <w:rsid w:val="00A65E9C"/>
    <w:rsid w:val="00A66036"/>
    <w:rsid w:val="00AA0B95"/>
    <w:rsid w:val="00AA0C33"/>
    <w:rsid w:val="00AA13D8"/>
    <w:rsid w:val="00AB18D7"/>
    <w:rsid w:val="00AB423E"/>
    <w:rsid w:val="00AC453A"/>
    <w:rsid w:val="00AD0536"/>
    <w:rsid w:val="00B2724D"/>
    <w:rsid w:val="00B4233A"/>
    <w:rsid w:val="00B45C74"/>
    <w:rsid w:val="00B46495"/>
    <w:rsid w:val="00B641AB"/>
    <w:rsid w:val="00B825F3"/>
    <w:rsid w:val="00BC452F"/>
    <w:rsid w:val="00BD6781"/>
    <w:rsid w:val="00BD6CE8"/>
    <w:rsid w:val="00BF08BD"/>
    <w:rsid w:val="00BF259A"/>
    <w:rsid w:val="00BF5B43"/>
    <w:rsid w:val="00C01836"/>
    <w:rsid w:val="00C40475"/>
    <w:rsid w:val="00C45D0B"/>
    <w:rsid w:val="00CE4666"/>
    <w:rsid w:val="00CF65ED"/>
    <w:rsid w:val="00D05262"/>
    <w:rsid w:val="00D06695"/>
    <w:rsid w:val="00D25957"/>
    <w:rsid w:val="00D33022"/>
    <w:rsid w:val="00D342D3"/>
    <w:rsid w:val="00D50E7B"/>
    <w:rsid w:val="00D525B3"/>
    <w:rsid w:val="00D61BEF"/>
    <w:rsid w:val="00D651BA"/>
    <w:rsid w:val="00D742C3"/>
    <w:rsid w:val="00D85BD2"/>
    <w:rsid w:val="00D947FA"/>
    <w:rsid w:val="00DA161E"/>
    <w:rsid w:val="00DB347A"/>
    <w:rsid w:val="00DB7A26"/>
    <w:rsid w:val="00DC3C82"/>
    <w:rsid w:val="00E172D9"/>
    <w:rsid w:val="00E211AC"/>
    <w:rsid w:val="00E25330"/>
    <w:rsid w:val="00E327B6"/>
    <w:rsid w:val="00E50304"/>
    <w:rsid w:val="00E537E8"/>
    <w:rsid w:val="00E63DE3"/>
    <w:rsid w:val="00E67AAA"/>
    <w:rsid w:val="00E701D1"/>
    <w:rsid w:val="00E93C1C"/>
    <w:rsid w:val="00EA17EF"/>
    <w:rsid w:val="00EA49F6"/>
    <w:rsid w:val="00ED2434"/>
    <w:rsid w:val="00EE4885"/>
    <w:rsid w:val="00EF261A"/>
    <w:rsid w:val="00F01081"/>
    <w:rsid w:val="00F430FC"/>
    <w:rsid w:val="00F536F4"/>
    <w:rsid w:val="00F9183E"/>
    <w:rsid w:val="00FB0BF1"/>
    <w:rsid w:val="00FB103A"/>
    <w:rsid w:val="00FB300C"/>
    <w:rsid w:val="00FB47DE"/>
    <w:rsid w:val="00FD0EE4"/>
    <w:rsid w:val="00FE146F"/>
    <w:rsid w:val="00FE3EA7"/>
    <w:rsid w:val="00FE6452"/>
    <w:rsid w:val="00FF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D7F6-2C64-41B2-ACC4-CA5A416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aliases w:val="Знак Знак"/>
    <w:basedOn w:val="a0"/>
    <w:link w:val="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8">
    <w:name w:val="Основной текст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ь"/>
    <w:basedOn w:val="a"/>
    <w:pPr>
      <w:suppressLineNumbers/>
    </w:pPr>
    <w:rPr>
      <w:rFonts w:cs="Mangal"/>
    </w:rPr>
  </w:style>
  <w:style w:type="paragraph" w:styleId="ac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d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e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0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1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2">
    <w:name w:val="List Paragraph"/>
    <w:basedOn w:val="a"/>
    <w:uiPriority w:val="34"/>
    <w:qFormat/>
    <w:rsid w:val="00D651B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rsid w:val="00827DB3"/>
    <w:pPr>
      <w:suppressAutoHyphens w:val="0"/>
      <w:spacing w:line="240" w:lineRule="auto"/>
      <w:ind w:firstLine="54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27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99"/>
    <w:rsid w:val="00C40475"/>
    <w:pPr>
      <w:spacing w:after="0" w:line="240" w:lineRule="auto"/>
    </w:pPr>
    <w:rPr>
      <w:rFonts w:ascii="Calibri" w:eastAsia="Malgun Gothic" w:hAnsi="Calibri" w:cs="Times New Roman"/>
      <w:lang w:val="ru-RU" w:eastAsia="en-US"/>
    </w:rPr>
  </w:style>
  <w:style w:type="paragraph" w:styleId="a5">
    <w:name w:val="header"/>
    <w:aliases w:val="Знак"/>
    <w:basedOn w:val="a"/>
    <w:link w:val="a4"/>
    <w:semiHidden/>
    <w:unhideWhenUsed/>
    <w:rsid w:val="00187418"/>
    <w:pPr>
      <w:tabs>
        <w:tab w:val="center" w:pos="4677"/>
        <w:tab w:val="right" w:pos="9355"/>
      </w:tabs>
      <w:suppressAutoHyphens w:val="0"/>
      <w:spacing w:line="240" w:lineRule="auto"/>
    </w:pPr>
  </w:style>
  <w:style w:type="character" w:customStyle="1" w:styleId="10">
    <w:name w:val="Верхній колонтитул Знак1"/>
    <w:basedOn w:val="a0"/>
    <w:uiPriority w:val="99"/>
    <w:semiHidden/>
    <w:rsid w:val="001874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4715</Words>
  <Characters>2688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Марчевський Юрій Юрійович</dc:creator>
  <cp:lastModifiedBy>Нестерова Ксенія Юріївна</cp:lastModifiedBy>
  <cp:revision>8</cp:revision>
  <cp:lastPrinted>2024-03-22T08:44:00Z</cp:lastPrinted>
  <dcterms:created xsi:type="dcterms:W3CDTF">2024-05-23T10:45:00Z</dcterms:created>
  <dcterms:modified xsi:type="dcterms:W3CDTF">2024-05-23T13:14:00Z</dcterms:modified>
</cp:coreProperties>
</file>