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A3" w:rsidRPr="006C1EE7" w:rsidRDefault="00B260A3" w:rsidP="00B260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C1EE7">
        <w:rPr>
          <w:b/>
          <w:bCs/>
          <w:color w:val="000000"/>
          <w:sz w:val="28"/>
          <w:szCs w:val="28"/>
        </w:rPr>
        <w:t>ПОЯСНЮВАЛЬНА ЗАПИСКА</w:t>
      </w:r>
    </w:p>
    <w:p w:rsidR="00B260A3" w:rsidRPr="006C1EE7" w:rsidRDefault="00B260A3" w:rsidP="00B260A3">
      <w:pPr>
        <w:jc w:val="center"/>
        <w:rPr>
          <w:sz w:val="28"/>
          <w:szCs w:val="28"/>
        </w:rPr>
      </w:pPr>
      <w:r w:rsidRPr="006C1EE7">
        <w:rPr>
          <w:bCs/>
          <w:color w:val="000000"/>
          <w:sz w:val="28"/>
          <w:szCs w:val="28"/>
        </w:rPr>
        <w:t xml:space="preserve">до </w:t>
      </w:r>
      <w:proofErr w:type="spellStart"/>
      <w:r w:rsidRPr="006C1EE7">
        <w:rPr>
          <w:bCs/>
          <w:color w:val="000000"/>
          <w:sz w:val="28"/>
          <w:szCs w:val="28"/>
        </w:rPr>
        <w:t>проєкту</w:t>
      </w:r>
      <w:proofErr w:type="spellEnd"/>
      <w:r w:rsidRPr="006C1EE7">
        <w:rPr>
          <w:bCs/>
          <w:color w:val="000000"/>
          <w:sz w:val="28"/>
          <w:szCs w:val="28"/>
        </w:rPr>
        <w:t xml:space="preserve"> </w:t>
      </w:r>
      <w:r w:rsidRPr="006C1EE7">
        <w:rPr>
          <w:sz w:val="28"/>
          <w:szCs w:val="28"/>
        </w:rPr>
        <w:t xml:space="preserve">рішення Київської міської ради </w:t>
      </w:r>
    </w:p>
    <w:p w:rsidR="00B260A3" w:rsidRPr="006C1EE7" w:rsidRDefault="00B260A3" w:rsidP="00B260A3">
      <w:pPr>
        <w:jc w:val="center"/>
        <w:rPr>
          <w:sz w:val="28"/>
          <w:szCs w:val="28"/>
        </w:rPr>
      </w:pPr>
      <w:r w:rsidRPr="006C1EE7">
        <w:rPr>
          <w:sz w:val="28"/>
          <w:szCs w:val="28"/>
        </w:rPr>
        <w:t>«</w:t>
      </w:r>
      <w:r w:rsidR="008972E3" w:rsidRPr="008972E3">
        <w:rPr>
          <w:sz w:val="28"/>
          <w:szCs w:val="28"/>
        </w:rPr>
        <w:t>Про внесення змін до рішення Київської міської ради від 30 березня 2022 року               № 4550/4591 «Про Порядок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в умовах воєнного стану»</w:t>
      </w:r>
      <w:r w:rsidR="00C95D32">
        <w:rPr>
          <w:sz w:val="28"/>
          <w:szCs w:val="28"/>
        </w:rPr>
        <w:t xml:space="preserve"> </w:t>
      </w:r>
      <w:r w:rsidR="00C95D32" w:rsidRPr="00C95D32">
        <w:rPr>
          <w:sz w:val="28"/>
          <w:szCs w:val="28"/>
        </w:rPr>
        <w:t>щодо удосконалення процедури надання грошової матеріальної допомоги особам сектору безпеки та оборони України</w:t>
      </w:r>
      <w:r w:rsidRPr="00D121C0">
        <w:rPr>
          <w:sz w:val="28"/>
          <w:szCs w:val="28"/>
        </w:rPr>
        <w:t>»</w:t>
      </w:r>
    </w:p>
    <w:p w:rsidR="00B260A3" w:rsidRPr="006C1EE7" w:rsidRDefault="00B260A3" w:rsidP="00B260A3">
      <w:pPr>
        <w:shd w:val="clear" w:color="auto" w:fill="FFFFFF"/>
        <w:jc w:val="center"/>
        <w:rPr>
          <w:sz w:val="28"/>
          <w:szCs w:val="28"/>
        </w:rPr>
      </w:pPr>
    </w:p>
    <w:p w:rsidR="008972E3" w:rsidRPr="008972E3" w:rsidRDefault="00B260A3" w:rsidP="008972E3">
      <w:pPr>
        <w:ind w:firstLine="567"/>
        <w:jc w:val="both"/>
        <w:rPr>
          <w:b/>
          <w:sz w:val="28"/>
          <w:szCs w:val="28"/>
        </w:rPr>
      </w:pPr>
      <w:r w:rsidRPr="006C1EE7">
        <w:rPr>
          <w:b/>
          <w:sz w:val="28"/>
          <w:szCs w:val="28"/>
        </w:rPr>
        <w:t xml:space="preserve">1. Опис проблем, для вирішення яких підготовлено проєкт рішення Київради, обґрунтування відповідності та достатності передбачених у </w:t>
      </w:r>
      <w:proofErr w:type="spellStart"/>
      <w:r w:rsidRPr="006C1EE7">
        <w:rPr>
          <w:b/>
          <w:sz w:val="28"/>
          <w:szCs w:val="28"/>
        </w:rPr>
        <w:t>проєкті</w:t>
      </w:r>
      <w:proofErr w:type="spellEnd"/>
      <w:r w:rsidRPr="006C1EE7">
        <w:rPr>
          <w:b/>
          <w:sz w:val="28"/>
          <w:szCs w:val="28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</w:p>
    <w:p w:rsidR="008972E3" w:rsidRDefault="00A10A11" w:rsidP="008972E3">
      <w:pPr>
        <w:tabs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60A3" w:rsidRPr="006C1EE7">
        <w:rPr>
          <w:sz w:val="28"/>
          <w:szCs w:val="28"/>
        </w:rPr>
        <w:t xml:space="preserve">роєкт рішення підготовлений </w:t>
      </w:r>
      <w:r w:rsidR="00B260A3">
        <w:rPr>
          <w:sz w:val="28"/>
          <w:szCs w:val="28"/>
        </w:rPr>
        <w:t xml:space="preserve">задля </w:t>
      </w:r>
      <w:r w:rsidR="008972E3">
        <w:rPr>
          <w:sz w:val="28"/>
          <w:szCs w:val="28"/>
        </w:rPr>
        <w:t xml:space="preserve">удосконалення процедури надання грошової матеріальної допомоги </w:t>
      </w:r>
      <w:r w:rsidR="00556BBB">
        <w:rPr>
          <w:sz w:val="28"/>
          <w:szCs w:val="28"/>
        </w:rPr>
        <w:t>особам сектору безпеки та оборони України</w:t>
      </w:r>
      <w:r w:rsidR="008972E3">
        <w:rPr>
          <w:sz w:val="28"/>
          <w:szCs w:val="28"/>
        </w:rPr>
        <w:t xml:space="preserve">. </w:t>
      </w:r>
    </w:p>
    <w:p w:rsidR="008972E3" w:rsidRDefault="008972E3" w:rsidP="008972E3">
      <w:pPr>
        <w:tabs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Наразі, в</w:t>
      </w:r>
      <w:r w:rsidRPr="008972E3">
        <w:rPr>
          <w:sz w:val="28"/>
          <w:szCs w:val="28"/>
        </w:rPr>
        <w:t xml:space="preserve">ідповідно до пункту 17.2 Порядку 17.2. </w:t>
      </w:r>
      <w:r>
        <w:rPr>
          <w:sz w:val="28"/>
          <w:szCs w:val="28"/>
        </w:rPr>
        <w:t>у</w:t>
      </w:r>
      <w:r w:rsidRPr="008972E3">
        <w:rPr>
          <w:sz w:val="28"/>
          <w:szCs w:val="28"/>
        </w:rPr>
        <w:t xml:space="preserve"> разі надання грошової матеріальної допомоги особам сектору безпеки і оборони України у розмірі, що перевищує п'ять, але не перевищує 15 прожиткових мінімумів, чинних для працездатної особи станом на 01 січня звітного податкового року, до особистої заяви зацікавленої особи додаються документи</w:t>
      </w:r>
      <w:r>
        <w:rPr>
          <w:sz w:val="28"/>
          <w:szCs w:val="28"/>
        </w:rPr>
        <w:t>: з</w:t>
      </w:r>
      <w:r w:rsidRPr="008972E3">
        <w:rPr>
          <w:sz w:val="28"/>
          <w:szCs w:val="28"/>
        </w:rPr>
        <w:t>года зацікавленої особи щодо надання Київській міській раді та одержувачам дозволу на обробку її персональних даних, висловлена у письмовій формі</w:t>
      </w:r>
      <w:r>
        <w:rPr>
          <w:sz w:val="28"/>
          <w:szCs w:val="28"/>
        </w:rPr>
        <w:t>; к</w:t>
      </w:r>
      <w:r w:rsidRPr="008972E3">
        <w:rPr>
          <w:sz w:val="28"/>
          <w:szCs w:val="28"/>
        </w:rPr>
        <w:t>опія документа, що посвідчує особу та підтверджує громадянство України</w:t>
      </w:r>
      <w:r>
        <w:rPr>
          <w:sz w:val="28"/>
          <w:szCs w:val="28"/>
        </w:rPr>
        <w:t>; к</w:t>
      </w:r>
      <w:r w:rsidRPr="008972E3">
        <w:rPr>
          <w:sz w:val="28"/>
          <w:szCs w:val="28"/>
        </w:rPr>
        <w:t>опія документа, що містить дані про реєстраційний номер облікової картки платника податків</w:t>
      </w:r>
      <w:r>
        <w:rPr>
          <w:sz w:val="28"/>
          <w:szCs w:val="28"/>
        </w:rPr>
        <w:t>, д</w:t>
      </w:r>
      <w:r w:rsidRPr="008972E3">
        <w:rPr>
          <w:sz w:val="28"/>
          <w:szCs w:val="28"/>
        </w:rPr>
        <w:t>овідка про отримані доходи за попередні шість місяців, що видається за місцем виплати таких доходів, або з Державного реєстру фізичних осіб - платників податків про суми / джерела виплачених доходів та утриманих податків, індивідуальні відомості про застраховану особу з реєстру застрахованих осіб Державного реєстру загальнообов'язкового державного соціального страхування (довідка ОК-5 або ОК-7, сформована не пізніше 7 календарних днів з дня подання особистої заяви)</w:t>
      </w:r>
      <w:r>
        <w:rPr>
          <w:sz w:val="28"/>
          <w:szCs w:val="28"/>
        </w:rPr>
        <w:t>; к</w:t>
      </w:r>
      <w:r w:rsidRPr="008972E3">
        <w:rPr>
          <w:sz w:val="28"/>
          <w:szCs w:val="28"/>
        </w:rPr>
        <w:t xml:space="preserve">опія військового квитка, довідка з військової частини (форма 5), довідка або копія довідки про безпосередню участь особи у заходах, необхідних для забезпечення оборони України, захисту безпеки населення та інтересів держави у зв'язку з військовою агресією Російської Федерації проти України (форма згідно з додатком 6 до постанови Кабінету Міністрів України від 20.08.2014 </w:t>
      </w:r>
      <w:r w:rsidR="00BC55F8">
        <w:rPr>
          <w:sz w:val="28"/>
          <w:szCs w:val="28"/>
        </w:rPr>
        <w:t>№</w:t>
      </w:r>
      <w:r w:rsidRPr="008972E3">
        <w:rPr>
          <w:sz w:val="28"/>
          <w:szCs w:val="28"/>
        </w:rPr>
        <w:t xml:space="preserve"> 413), довідка або копія довідки, що містить інформацію про участь у заходах, необхідних для забезпечення оборони України, в поточному році або останні шість місяців попереднього року.</w:t>
      </w:r>
    </w:p>
    <w:p w:rsidR="00B260A3" w:rsidRDefault="00BC55F8" w:rsidP="00BC5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Слід звернути увагу, що на даний час с</w:t>
      </w:r>
      <w:r w:rsidR="007C29FF">
        <w:rPr>
          <w:sz w:val="28"/>
          <w:szCs w:val="28"/>
        </w:rPr>
        <w:t>троки отримання та подачі деяких вищевказаних довідок</w:t>
      </w:r>
      <w:r>
        <w:rPr>
          <w:sz w:val="28"/>
          <w:szCs w:val="28"/>
        </w:rPr>
        <w:t xml:space="preserve">, необхідних для отримання грошової матеріальної допомоги </w:t>
      </w:r>
      <w:r w:rsidRPr="008972E3">
        <w:rPr>
          <w:sz w:val="28"/>
          <w:szCs w:val="28"/>
        </w:rPr>
        <w:t>особам</w:t>
      </w:r>
      <w:r>
        <w:rPr>
          <w:sz w:val="28"/>
          <w:szCs w:val="28"/>
        </w:rPr>
        <w:t>и</w:t>
      </w:r>
      <w:r w:rsidRPr="008972E3">
        <w:rPr>
          <w:sz w:val="28"/>
          <w:szCs w:val="28"/>
        </w:rPr>
        <w:t xml:space="preserve"> сектору безпеки і оборони України</w:t>
      </w:r>
      <w:r w:rsidR="007C29FF">
        <w:rPr>
          <w:sz w:val="28"/>
          <w:szCs w:val="28"/>
        </w:rPr>
        <w:t xml:space="preserve"> сильно </w:t>
      </w:r>
      <w:r>
        <w:rPr>
          <w:sz w:val="28"/>
          <w:szCs w:val="28"/>
        </w:rPr>
        <w:t xml:space="preserve">скорочені. Так як вказані особи залучені до виконання завдань із захисту України від збройної агресії російської федерації, вони часто не мають можливості вчасно отримати і подати вказані довідки. Тому виникла необхідність у збільшенні строків, протягом яких можна отримати та подати довідки </w:t>
      </w:r>
      <w:r w:rsidR="00657828">
        <w:rPr>
          <w:sz w:val="28"/>
          <w:szCs w:val="28"/>
        </w:rPr>
        <w:t>про розмір доходів</w:t>
      </w:r>
      <w:r>
        <w:rPr>
          <w:sz w:val="28"/>
          <w:szCs w:val="28"/>
        </w:rPr>
        <w:t xml:space="preserve"> та довідки </w:t>
      </w:r>
      <w:r w:rsidRPr="00BC55F8">
        <w:rPr>
          <w:sz w:val="28"/>
          <w:szCs w:val="28"/>
        </w:rPr>
        <w:lastRenderedPageBreak/>
        <w:t xml:space="preserve">про безпосередню участь особи у заходах, необхідних для забезпечення оборони України, захисту безпеки населення та інтересів держави у зв'язку з військовою агресією Російської Федерації проти України (форма згідно з додатком 6 до постанови Кабінету Міністрів України від 20.08.2014 </w:t>
      </w:r>
      <w:r>
        <w:rPr>
          <w:sz w:val="28"/>
          <w:szCs w:val="28"/>
        </w:rPr>
        <w:t>№</w:t>
      </w:r>
      <w:r w:rsidRPr="00BC55F8">
        <w:rPr>
          <w:sz w:val="28"/>
          <w:szCs w:val="28"/>
        </w:rPr>
        <w:t xml:space="preserve"> 413), довід</w:t>
      </w:r>
      <w:r>
        <w:rPr>
          <w:sz w:val="28"/>
          <w:szCs w:val="28"/>
        </w:rPr>
        <w:t>ки</w:t>
      </w:r>
      <w:r w:rsidRPr="00BC55F8">
        <w:rPr>
          <w:sz w:val="28"/>
          <w:szCs w:val="28"/>
        </w:rPr>
        <w:t>, що містить інформацію про участь у заходах, необхідних для забезпечення оборони України</w:t>
      </w:r>
      <w:r>
        <w:rPr>
          <w:sz w:val="28"/>
          <w:szCs w:val="28"/>
        </w:rPr>
        <w:t xml:space="preserve"> для отримання грошової матеріальної допомоги відповідно до </w:t>
      </w:r>
      <w:r w:rsidRPr="00BC55F8">
        <w:rPr>
          <w:sz w:val="28"/>
          <w:szCs w:val="28"/>
        </w:rPr>
        <w:t>рішен</w:t>
      </w:r>
      <w:r>
        <w:rPr>
          <w:sz w:val="28"/>
          <w:szCs w:val="28"/>
        </w:rPr>
        <w:t>ь</w:t>
      </w:r>
      <w:r w:rsidRPr="00BC55F8">
        <w:rPr>
          <w:sz w:val="28"/>
          <w:szCs w:val="28"/>
        </w:rPr>
        <w:t xml:space="preserve"> Київської міської ради від 30 березня 2022 року № 4550/4591 «Про Порядок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в умовах воєнного стану»</w:t>
      </w:r>
      <w:r>
        <w:rPr>
          <w:sz w:val="28"/>
          <w:szCs w:val="28"/>
        </w:rPr>
        <w:t xml:space="preserve"> та </w:t>
      </w:r>
      <w:r w:rsidRPr="00BC55F8">
        <w:rPr>
          <w:sz w:val="28"/>
          <w:szCs w:val="28"/>
        </w:rPr>
        <w:t xml:space="preserve">від 14 грудня 2020 року </w:t>
      </w:r>
      <w:r>
        <w:rPr>
          <w:sz w:val="28"/>
          <w:szCs w:val="28"/>
        </w:rPr>
        <w:t>№</w:t>
      </w:r>
      <w:r w:rsidRPr="00BC55F8">
        <w:rPr>
          <w:sz w:val="28"/>
          <w:szCs w:val="28"/>
        </w:rPr>
        <w:t xml:space="preserve"> 10/10</w:t>
      </w:r>
      <w:r>
        <w:rPr>
          <w:sz w:val="28"/>
          <w:szCs w:val="28"/>
        </w:rPr>
        <w:t xml:space="preserve"> «</w:t>
      </w:r>
      <w:r w:rsidRPr="00BC55F8">
        <w:rPr>
          <w:sz w:val="28"/>
          <w:szCs w:val="28"/>
        </w:rPr>
        <w:t>Про затвердження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</w:t>
      </w:r>
      <w:r>
        <w:rPr>
          <w:sz w:val="28"/>
          <w:szCs w:val="28"/>
        </w:rPr>
        <w:t>».</w:t>
      </w:r>
    </w:p>
    <w:p w:rsidR="00B8492D" w:rsidRDefault="00BC55F8" w:rsidP="00B8492D">
      <w:pPr>
        <w:tabs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Задля цього </w:t>
      </w:r>
      <w:r w:rsidR="00B8492D">
        <w:rPr>
          <w:sz w:val="28"/>
          <w:szCs w:val="28"/>
        </w:rPr>
        <w:t xml:space="preserve">був підготовлений вказаний проєкт рішення, який дозволить збільшити строк дії довідок </w:t>
      </w:r>
      <w:r w:rsidR="00657828">
        <w:rPr>
          <w:sz w:val="28"/>
          <w:szCs w:val="28"/>
        </w:rPr>
        <w:t>про розмір доходів</w:t>
      </w:r>
      <w:r w:rsidR="00B8492D">
        <w:rPr>
          <w:sz w:val="28"/>
          <w:szCs w:val="28"/>
        </w:rPr>
        <w:t xml:space="preserve"> для отримання грошової матеріальної допомоги </w:t>
      </w:r>
      <w:r w:rsidR="00544CA5">
        <w:rPr>
          <w:sz w:val="28"/>
          <w:szCs w:val="28"/>
        </w:rPr>
        <w:t>на</w:t>
      </w:r>
      <w:r w:rsidR="00B8492D">
        <w:rPr>
          <w:sz w:val="28"/>
          <w:szCs w:val="28"/>
        </w:rPr>
        <w:t xml:space="preserve"> 30</w:t>
      </w:r>
      <w:r w:rsidR="00B8492D" w:rsidRPr="00B8492D">
        <w:rPr>
          <w:sz w:val="28"/>
          <w:szCs w:val="28"/>
        </w:rPr>
        <w:t xml:space="preserve"> </w:t>
      </w:r>
      <w:r w:rsidR="00B8492D">
        <w:rPr>
          <w:sz w:val="28"/>
          <w:szCs w:val="28"/>
        </w:rPr>
        <w:t>календарних днів</w:t>
      </w:r>
      <w:r w:rsidR="00544CA5">
        <w:rPr>
          <w:sz w:val="28"/>
          <w:szCs w:val="28"/>
        </w:rPr>
        <w:t xml:space="preserve"> до моменту подачі заяви</w:t>
      </w:r>
      <w:r w:rsidR="00402F15">
        <w:rPr>
          <w:sz w:val="28"/>
          <w:szCs w:val="28"/>
        </w:rPr>
        <w:t xml:space="preserve"> та 7 днів після її подачі. Також </w:t>
      </w:r>
      <w:proofErr w:type="spellStart"/>
      <w:r w:rsidR="00402F15">
        <w:rPr>
          <w:sz w:val="28"/>
          <w:szCs w:val="28"/>
        </w:rPr>
        <w:t>проєктом</w:t>
      </w:r>
      <w:proofErr w:type="spellEnd"/>
      <w:r w:rsidR="00402F15">
        <w:rPr>
          <w:sz w:val="28"/>
          <w:szCs w:val="28"/>
        </w:rPr>
        <w:t xml:space="preserve"> розширюється </w:t>
      </w:r>
      <w:r w:rsidR="00B8492D">
        <w:rPr>
          <w:sz w:val="28"/>
          <w:szCs w:val="28"/>
        </w:rPr>
        <w:t xml:space="preserve">строк дії довідок </w:t>
      </w:r>
      <w:r w:rsidR="00B8492D" w:rsidRPr="00B8492D">
        <w:rPr>
          <w:sz w:val="28"/>
          <w:szCs w:val="28"/>
        </w:rPr>
        <w:t>про безпосередню участь особи у заходах, необхідних для забезпечення оборони України, захисту безпеки населення та інтересів держави у зв'язку з військовою агресією Російської Федерації проти України (форма згідно з додатком 6 до постанови Кабінету Міністрів України від 20.08.2014 № 413)</w:t>
      </w:r>
      <w:r w:rsidR="00B8492D">
        <w:rPr>
          <w:sz w:val="28"/>
          <w:szCs w:val="28"/>
        </w:rPr>
        <w:t xml:space="preserve"> та</w:t>
      </w:r>
      <w:r w:rsidR="00B8492D" w:rsidRPr="00B8492D">
        <w:rPr>
          <w:sz w:val="28"/>
          <w:szCs w:val="28"/>
        </w:rPr>
        <w:t xml:space="preserve"> довід</w:t>
      </w:r>
      <w:r w:rsidR="00B8492D">
        <w:rPr>
          <w:sz w:val="28"/>
          <w:szCs w:val="28"/>
        </w:rPr>
        <w:t>ок</w:t>
      </w:r>
      <w:r w:rsidR="00B8492D" w:rsidRPr="00B8492D">
        <w:rPr>
          <w:sz w:val="28"/>
          <w:szCs w:val="28"/>
        </w:rPr>
        <w:t>, що міст</w:t>
      </w:r>
      <w:r w:rsidR="00B8492D">
        <w:rPr>
          <w:sz w:val="28"/>
          <w:szCs w:val="28"/>
        </w:rPr>
        <w:t>ять</w:t>
      </w:r>
      <w:r w:rsidR="00B8492D" w:rsidRPr="00B8492D">
        <w:rPr>
          <w:sz w:val="28"/>
          <w:szCs w:val="28"/>
        </w:rPr>
        <w:t xml:space="preserve"> інформацію про участь у заходах, необхідних для забезпечення оборони України</w:t>
      </w:r>
      <w:r w:rsidR="00402F15">
        <w:rPr>
          <w:sz w:val="28"/>
          <w:szCs w:val="28"/>
        </w:rPr>
        <w:t xml:space="preserve"> та охоплюватиме весь час, починаючи з 24 лютого 2022 року</w:t>
      </w:r>
      <w:r w:rsidR="00B8492D">
        <w:rPr>
          <w:sz w:val="28"/>
          <w:szCs w:val="28"/>
        </w:rPr>
        <w:t>.</w:t>
      </w:r>
    </w:p>
    <w:p w:rsidR="00402F15" w:rsidRPr="00D43A0E" w:rsidRDefault="00402F15" w:rsidP="00B8492D">
      <w:pPr>
        <w:tabs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Також, важливим аспектом є збільшення розміру можливої грошової матеріальної допомоги особам сектору безпеки і оборони України. На даний час розмір такої грошової матеріальної допомоги може становити до 15 </w:t>
      </w:r>
      <w:r w:rsidRPr="00402F15">
        <w:rPr>
          <w:sz w:val="28"/>
          <w:szCs w:val="28"/>
        </w:rPr>
        <w:t>прожиткових мінімумів, чинних для працездатної особи станом на 01 січня звітного податкового року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пропонується збільшити розмір вказаної грошової матеріальної допомоги для осіб сектору безпеки і оборони України до 30 </w:t>
      </w:r>
      <w:r w:rsidRPr="00402F15">
        <w:rPr>
          <w:sz w:val="28"/>
          <w:szCs w:val="28"/>
        </w:rPr>
        <w:t>прожиткових мінімумів, чинних для працездатної особи станом на 01 січня звітного податкового року</w:t>
      </w:r>
      <w:r w:rsidR="00615C44">
        <w:rPr>
          <w:sz w:val="28"/>
          <w:szCs w:val="28"/>
        </w:rPr>
        <w:t>,</w:t>
      </w:r>
      <w:r>
        <w:rPr>
          <w:sz w:val="28"/>
          <w:szCs w:val="28"/>
        </w:rPr>
        <w:t xml:space="preserve"> задля </w:t>
      </w:r>
      <w:r w:rsidR="00615C44">
        <w:rPr>
          <w:sz w:val="28"/>
          <w:szCs w:val="28"/>
        </w:rPr>
        <w:t xml:space="preserve">розширення можливостей військовослужбовців на закупівлю військового спорядження, амуніції, переносних систем РЕБ, засобів ураження противника (зокрема, </w:t>
      </w:r>
      <w:proofErr w:type="spellStart"/>
      <w:r w:rsidR="00615C44">
        <w:rPr>
          <w:sz w:val="28"/>
          <w:szCs w:val="28"/>
        </w:rPr>
        <w:t>дронів</w:t>
      </w:r>
      <w:proofErr w:type="spellEnd"/>
      <w:r w:rsidR="00615C44">
        <w:rPr>
          <w:sz w:val="28"/>
          <w:szCs w:val="28"/>
        </w:rPr>
        <w:t xml:space="preserve">) задля ефективного виконання бойових завдань. Також </w:t>
      </w:r>
      <w:r w:rsidR="00C72104">
        <w:rPr>
          <w:sz w:val="28"/>
          <w:szCs w:val="28"/>
        </w:rPr>
        <w:t>вказана допомога сприятиме ефективній</w:t>
      </w:r>
      <w:r w:rsidR="00615C44">
        <w:rPr>
          <w:sz w:val="28"/>
          <w:szCs w:val="28"/>
        </w:rPr>
        <w:t xml:space="preserve"> реабілітації військовослужбовців</w:t>
      </w:r>
      <w:r w:rsidR="00C72104">
        <w:rPr>
          <w:sz w:val="28"/>
          <w:szCs w:val="28"/>
        </w:rPr>
        <w:t>.</w:t>
      </w:r>
    </w:p>
    <w:p w:rsidR="00B260A3" w:rsidRDefault="00B260A3" w:rsidP="00B260A3">
      <w:pPr>
        <w:ind w:firstLine="567"/>
        <w:jc w:val="both"/>
        <w:rPr>
          <w:sz w:val="28"/>
          <w:szCs w:val="28"/>
        </w:rPr>
      </w:pPr>
    </w:p>
    <w:p w:rsidR="00B260A3" w:rsidRPr="006C1EE7" w:rsidRDefault="00B260A3" w:rsidP="00B260A3">
      <w:pPr>
        <w:ind w:firstLine="567"/>
        <w:jc w:val="both"/>
        <w:rPr>
          <w:b/>
          <w:sz w:val="28"/>
          <w:szCs w:val="28"/>
        </w:rPr>
      </w:pPr>
      <w:r w:rsidRPr="006C1EE7">
        <w:rPr>
          <w:b/>
          <w:sz w:val="28"/>
          <w:szCs w:val="28"/>
        </w:rPr>
        <w:t xml:space="preserve">2. Правове обґрунтування  необхідності  прийняття рішення  Київради </w:t>
      </w:r>
    </w:p>
    <w:p w:rsidR="00B260A3" w:rsidRPr="006C1EE7" w:rsidRDefault="00B260A3" w:rsidP="00B260A3">
      <w:pPr>
        <w:jc w:val="both"/>
        <w:rPr>
          <w:b/>
          <w:sz w:val="28"/>
          <w:szCs w:val="28"/>
        </w:rPr>
      </w:pPr>
      <w:r w:rsidRPr="006C1EE7">
        <w:rPr>
          <w:b/>
          <w:sz w:val="28"/>
          <w:szCs w:val="28"/>
        </w:rPr>
        <w:t>(із посиланням на конкретні положення нормативно-правових актів, на підставі й на виконання яких підготовлено проєкт рішення Київради)</w:t>
      </w:r>
    </w:p>
    <w:p w:rsidR="00B260A3" w:rsidRDefault="00B260A3" w:rsidP="00B260A3">
      <w:pPr>
        <w:pStyle w:val="a3"/>
        <w:spacing w:after="0"/>
        <w:ind w:firstLine="567"/>
        <w:jc w:val="both"/>
        <w:rPr>
          <w:sz w:val="28"/>
          <w:szCs w:val="28"/>
        </w:rPr>
      </w:pPr>
      <w:r w:rsidRPr="006C1EE7">
        <w:rPr>
          <w:sz w:val="28"/>
          <w:szCs w:val="28"/>
        </w:rPr>
        <w:t xml:space="preserve">Проєкт рішення підготовлено </w:t>
      </w:r>
      <w:r w:rsidR="00B8492D" w:rsidRPr="00B8492D">
        <w:rPr>
          <w:sz w:val="28"/>
          <w:szCs w:val="28"/>
        </w:rPr>
        <w:t>до Бюджетного кодексу України, Податкового кодексу України, законів України «Про місцеве самоврядування в Україні», «Про статус депутатів місцевих рад»</w:t>
      </w:r>
      <w:r w:rsidR="00B8492D">
        <w:rPr>
          <w:sz w:val="28"/>
          <w:szCs w:val="28"/>
        </w:rPr>
        <w:t>.</w:t>
      </w:r>
      <w:r w:rsidRPr="006C1EE7">
        <w:rPr>
          <w:sz w:val="28"/>
          <w:szCs w:val="28"/>
        </w:rPr>
        <w:t xml:space="preserve"> </w:t>
      </w:r>
    </w:p>
    <w:p w:rsidR="00C72104" w:rsidRDefault="00C72104" w:rsidP="00A10A11">
      <w:pPr>
        <w:pStyle w:val="a3"/>
        <w:spacing w:after="0"/>
        <w:jc w:val="both"/>
        <w:rPr>
          <w:sz w:val="28"/>
          <w:szCs w:val="28"/>
        </w:rPr>
      </w:pPr>
    </w:p>
    <w:p w:rsidR="00A10A11" w:rsidRDefault="00A10A11" w:rsidP="00A10A11">
      <w:pPr>
        <w:pStyle w:val="a3"/>
        <w:spacing w:after="0"/>
        <w:jc w:val="both"/>
        <w:rPr>
          <w:sz w:val="28"/>
          <w:szCs w:val="28"/>
        </w:rPr>
      </w:pPr>
    </w:p>
    <w:p w:rsidR="00A10A11" w:rsidRDefault="00A10A11" w:rsidP="00A10A11">
      <w:pPr>
        <w:pStyle w:val="a3"/>
        <w:spacing w:after="0"/>
        <w:jc w:val="both"/>
        <w:rPr>
          <w:sz w:val="28"/>
          <w:szCs w:val="28"/>
        </w:rPr>
      </w:pPr>
    </w:p>
    <w:p w:rsidR="00A10A11" w:rsidRPr="006C1EE7" w:rsidRDefault="00A10A11" w:rsidP="00A10A11">
      <w:pPr>
        <w:pStyle w:val="a3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B260A3" w:rsidRPr="006C1EE7" w:rsidRDefault="00B260A3" w:rsidP="00B260A3">
      <w:pPr>
        <w:ind w:firstLine="567"/>
        <w:jc w:val="both"/>
        <w:rPr>
          <w:b/>
          <w:sz w:val="28"/>
          <w:szCs w:val="28"/>
        </w:rPr>
      </w:pPr>
      <w:r w:rsidRPr="006C1EE7">
        <w:rPr>
          <w:b/>
          <w:sz w:val="28"/>
          <w:szCs w:val="28"/>
        </w:rPr>
        <w:lastRenderedPageBreak/>
        <w:t xml:space="preserve">3. Опис цілей і завдань, основних положень </w:t>
      </w:r>
      <w:proofErr w:type="spellStart"/>
      <w:r w:rsidRPr="006C1EE7">
        <w:rPr>
          <w:b/>
          <w:sz w:val="28"/>
          <w:szCs w:val="28"/>
        </w:rPr>
        <w:t>проєкту</w:t>
      </w:r>
      <w:proofErr w:type="spellEnd"/>
      <w:r w:rsidRPr="006C1EE7">
        <w:rPr>
          <w:b/>
          <w:sz w:val="28"/>
          <w:szCs w:val="28"/>
        </w:rPr>
        <w:t xml:space="preserve">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6C1EE7">
        <w:rPr>
          <w:b/>
          <w:sz w:val="28"/>
          <w:szCs w:val="28"/>
        </w:rPr>
        <w:t>проєкту</w:t>
      </w:r>
      <w:proofErr w:type="spellEnd"/>
      <w:r w:rsidRPr="006C1EE7">
        <w:rPr>
          <w:b/>
          <w:sz w:val="28"/>
          <w:szCs w:val="28"/>
        </w:rPr>
        <w:t xml:space="preserve"> рішення Київради</w:t>
      </w:r>
    </w:p>
    <w:p w:rsidR="00B260A3" w:rsidRDefault="00B260A3" w:rsidP="00B260A3">
      <w:pPr>
        <w:ind w:firstLine="567"/>
        <w:jc w:val="both"/>
        <w:rPr>
          <w:sz w:val="28"/>
          <w:szCs w:val="28"/>
        </w:rPr>
      </w:pPr>
      <w:r w:rsidRPr="00442934">
        <w:rPr>
          <w:sz w:val="28"/>
          <w:szCs w:val="28"/>
        </w:rPr>
        <w:t>Даний проєкт рішення Київської міської ради був підготовлений з метою</w:t>
      </w:r>
      <w:r>
        <w:rPr>
          <w:sz w:val="28"/>
          <w:szCs w:val="28"/>
        </w:rPr>
        <w:t xml:space="preserve"> </w:t>
      </w:r>
      <w:r w:rsidR="00B8492D">
        <w:rPr>
          <w:sz w:val="28"/>
          <w:szCs w:val="28"/>
        </w:rPr>
        <w:t xml:space="preserve">удосконалення процедури надання грошової матеріальної допомоги з бюджету міста Києва </w:t>
      </w:r>
      <w:r w:rsidR="00B8492D" w:rsidRPr="00B8492D">
        <w:rPr>
          <w:sz w:val="28"/>
          <w:szCs w:val="28"/>
        </w:rPr>
        <w:t>особам сектору безпеки і оборони України</w:t>
      </w:r>
      <w:r w:rsidR="00B8492D">
        <w:rPr>
          <w:sz w:val="28"/>
          <w:szCs w:val="28"/>
        </w:rPr>
        <w:t xml:space="preserve"> відповідно до </w:t>
      </w:r>
      <w:r w:rsidR="00B8492D" w:rsidRPr="00B8492D">
        <w:rPr>
          <w:sz w:val="28"/>
          <w:szCs w:val="28"/>
        </w:rPr>
        <w:t>рішень Київської міської ради від 30 березня 2022 року № 4550/4591 «Про Порядок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в умовах воєнного стану» та від 14 грудня 2020 року № 10/10 «Про затвердження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роки»</w:t>
      </w:r>
      <w:r w:rsidR="00B8492D">
        <w:rPr>
          <w:sz w:val="28"/>
          <w:szCs w:val="28"/>
        </w:rPr>
        <w:t>.</w:t>
      </w:r>
    </w:p>
    <w:p w:rsidR="00B260A3" w:rsidRPr="00D43A0E" w:rsidRDefault="00B260A3" w:rsidP="00B26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1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передбачається </w:t>
      </w:r>
      <w:proofErr w:type="spellStart"/>
      <w:r>
        <w:rPr>
          <w:sz w:val="28"/>
          <w:szCs w:val="28"/>
        </w:rPr>
        <w:t>в</w:t>
      </w:r>
      <w:r w:rsidRPr="00D43A0E">
        <w:rPr>
          <w:sz w:val="28"/>
          <w:szCs w:val="28"/>
        </w:rPr>
        <w:t>нести</w:t>
      </w:r>
      <w:proofErr w:type="spellEnd"/>
      <w:r w:rsidRPr="00D43A0E">
        <w:rPr>
          <w:sz w:val="28"/>
          <w:szCs w:val="28"/>
        </w:rPr>
        <w:t xml:space="preserve"> такі зміни</w:t>
      </w:r>
      <w:r w:rsidR="00B8492D">
        <w:rPr>
          <w:sz w:val="28"/>
          <w:szCs w:val="28"/>
        </w:rPr>
        <w:t xml:space="preserve"> </w:t>
      </w:r>
      <w:r w:rsidR="00B8492D" w:rsidRPr="00B8492D">
        <w:rPr>
          <w:sz w:val="28"/>
          <w:szCs w:val="28"/>
        </w:rPr>
        <w:t>до рішення Київської міської ради від 30 березня 2022 року</w:t>
      </w:r>
      <w:r w:rsidR="00B8492D">
        <w:rPr>
          <w:sz w:val="28"/>
          <w:szCs w:val="28"/>
        </w:rPr>
        <w:t xml:space="preserve"> </w:t>
      </w:r>
      <w:r w:rsidR="00B8492D" w:rsidRPr="00B8492D">
        <w:rPr>
          <w:sz w:val="28"/>
          <w:szCs w:val="28"/>
        </w:rPr>
        <w:t>№ 4550/4591 «Про Порядок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в умовах воєнного стану»</w:t>
      </w:r>
      <w:r w:rsidR="00B8492D">
        <w:rPr>
          <w:sz w:val="28"/>
          <w:szCs w:val="28"/>
        </w:rPr>
        <w:t>:</w:t>
      </w:r>
    </w:p>
    <w:p w:rsidR="00B8492D" w:rsidRPr="00B8492D" w:rsidRDefault="00B8492D" w:rsidP="00B849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492D">
        <w:rPr>
          <w:sz w:val="28"/>
          <w:szCs w:val="28"/>
        </w:rPr>
        <w:t xml:space="preserve"> Порядку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в умовах воєнного стану: </w:t>
      </w:r>
    </w:p>
    <w:p w:rsidR="0092785B" w:rsidRPr="0092785B" w:rsidRDefault="0092785B" w:rsidP="0092785B">
      <w:pPr>
        <w:ind w:firstLine="567"/>
        <w:jc w:val="both"/>
        <w:rPr>
          <w:sz w:val="28"/>
          <w:szCs w:val="28"/>
        </w:rPr>
      </w:pPr>
      <w:r w:rsidRPr="009278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2785B">
        <w:rPr>
          <w:sz w:val="28"/>
          <w:szCs w:val="28"/>
        </w:rPr>
        <w:t>пункт 17.2 викласти в такій редакції: «17.2. У разі надання грошової матеріальної допомоги особам сектору безпеки і оборони України у розмірі, що перевищує п'ять, але не перевищує 30 прожиткових мінімумів, чинних для працездатної особи станом на 01 січня звітного податкового року, до особистої заяви зацікавленої особи додаються документи:»</w:t>
      </w:r>
    </w:p>
    <w:p w:rsidR="0092785B" w:rsidRPr="0092785B" w:rsidRDefault="0092785B" w:rsidP="00927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85B">
        <w:rPr>
          <w:sz w:val="28"/>
          <w:szCs w:val="28"/>
        </w:rPr>
        <w:t>підпункт 17.2.4 пункту 17.2 викласти в такій редакції: «17.2.4. Довідка про отримані доходи за попередні шість місяців, що видається за місцем виплати таких доходів, або з Державного реєстру фізичних осіб - платників податків про суми / джерела виплачених доходів та утриманих податків, індивідуальні відомості про застраховану особу з реєстру застрахованих осіб Державного реєстру загальнообов'язкового державного соціального страхування (довідка ОК-5 або ОК-7, сформована не раніше 30 календарних днів до дня подання особистої заяви та не пізніше 7 календарних днів з дня подання особистої заяви).»;</w:t>
      </w:r>
    </w:p>
    <w:p w:rsidR="00B260A3" w:rsidRPr="00D43A0E" w:rsidRDefault="0092785B" w:rsidP="00927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85B">
        <w:rPr>
          <w:sz w:val="28"/>
          <w:szCs w:val="28"/>
        </w:rPr>
        <w:t>підпункт 17.2.5 пункту 17.2 викласти в такій редакції: «17.2.5. Копія військового квитка, довідка з військової частини (форма 5), довідка або копія довідки про безпосередню участь особи у заходах, необхідних для забезпечення оборони України, захисту безпеки населення та інтересів держави у зв'язку з військовою агресією Російської Федерації проти України (форма згідно з додатком 6 до постанови Кабінету Міністрів України від 20.08.2014 № 413) або довідка чи копія довідки, що містить інформацію про участь у заходах, необхідних для забезпечення оборони України, видані з 24 лютого 2022 року.»</w:t>
      </w:r>
    </w:p>
    <w:p w:rsidR="00B260A3" w:rsidRPr="00D43A0E" w:rsidRDefault="00B260A3" w:rsidP="00B260A3">
      <w:pPr>
        <w:ind w:firstLine="567"/>
        <w:jc w:val="both"/>
        <w:rPr>
          <w:sz w:val="28"/>
          <w:szCs w:val="28"/>
        </w:rPr>
      </w:pPr>
      <w:r w:rsidRPr="00D43A0E">
        <w:rPr>
          <w:sz w:val="28"/>
          <w:szCs w:val="28"/>
        </w:rPr>
        <w:t xml:space="preserve">Пунктом </w:t>
      </w:r>
      <w:r w:rsidR="00B8492D">
        <w:rPr>
          <w:sz w:val="28"/>
          <w:szCs w:val="28"/>
        </w:rPr>
        <w:t>2</w:t>
      </w:r>
      <w:r w:rsidRPr="00D43A0E">
        <w:rPr>
          <w:sz w:val="28"/>
          <w:szCs w:val="28"/>
        </w:rPr>
        <w:t xml:space="preserve"> </w:t>
      </w:r>
      <w:proofErr w:type="spellStart"/>
      <w:r w:rsidRPr="00D43A0E">
        <w:rPr>
          <w:sz w:val="28"/>
          <w:szCs w:val="28"/>
        </w:rPr>
        <w:t>проєкту</w:t>
      </w:r>
      <w:proofErr w:type="spellEnd"/>
      <w:r w:rsidRPr="00D43A0E">
        <w:rPr>
          <w:sz w:val="28"/>
          <w:szCs w:val="28"/>
        </w:rPr>
        <w:t xml:space="preserve"> передбачається </w:t>
      </w:r>
      <w:r>
        <w:rPr>
          <w:sz w:val="28"/>
          <w:szCs w:val="28"/>
        </w:rPr>
        <w:t>о</w:t>
      </w:r>
      <w:r w:rsidRPr="00D43A0E">
        <w:rPr>
          <w:sz w:val="28"/>
          <w:szCs w:val="28"/>
        </w:rPr>
        <w:t>фіційно оприлюднити це рішення в установленому порядку.</w:t>
      </w:r>
    </w:p>
    <w:p w:rsidR="00B260A3" w:rsidRPr="00D43A0E" w:rsidRDefault="00B260A3" w:rsidP="00B260A3">
      <w:pPr>
        <w:ind w:firstLine="567"/>
        <w:jc w:val="both"/>
        <w:rPr>
          <w:sz w:val="28"/>
          <w:szCs w:val="28"/>
        </w:rPr>
      </w:pPr>
      <w:r w:rsidRPr="00D43A0E">
        <w:rPr>
          <w:sz w:val="28"/>
          <w:szCs w:val="28"/>
        </w:rPr>
        <w:lastRenderedPageBreak/>
        <w:t xml:space="preserve">Пунктом </w:t>
      </w:r>
      <w:r w:rsidR="00B8492D">
        <w:rPr>
          <w:sz w:val="28"/>
          <w:szCs w:val="28"/>
        </w:rPr>
        <w:t>3</w:t>
      </w:r>
      <w:r w:rsidRPr="00D43A0E">
        <w:rPr>
          <w:sz w:val="28"/>
          <w:szCs w:val="28"/>
        </w:rPr>
        <w:t xml:space="preserve"> </w:t>
      </w:r>
      <w:proofErr w:type="spellStart"/>
      <w:r w:rsidRPr="00D43A0E">
        <w:rPr>
          <w:sz w:val="28"/>
          <w:szCs w:val="28"/>
        </w:rPr>
        <w:t>проєкту</w:t>
      </w:r>
      <w:proofErr w:type="spellEnd"/>
      <w:r w:rsidRPr="00D43A0E">
        <w:rPr>
          <w:sz w:val="28"/>
          <w:szCs w:val="28"/>
        </w:rPr>
        <w:t xml:space="preserve"> передбачається </w:t>
      </w:r>
      <w:r>
        <w:rPr>
          <w:sz w:val="28"/>
          <w:szCs w:val="28"/>
        </w:rPr>
        <w:t>встановити, що ц</w:t>
      </w:r>
      <w:r w:rsidRPr="00D43A0E">
        <w:rPr>
          <w:sz w:val="28"/>
          <w:szCs w:val="28"/>
        </w:rPr>
        <w:t>е рішення набирає чинності з дня його оприлюднення.</w:t>
      </w:r>
    </w:p>
    <w:p w:rsidR="00B260A3" w:rsidRDefault="00B260A3" w:rsidP="00B849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</w:t>
      </w:r>
      <w:r w:rsidR="00B8492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передбачається покласти</w:t>
      </w:r>
      <w:r w:rsidRPr="00D43A0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43A0E">
        <w:rPr>
          <w:sz w:val="28"/>
          <w:szCs w:val="28"/>
        </w:rPr>
        <w:t xml:space="preserve">онтроль за виконанням цього рішення на постійну комісію Київської міської ради з питань </w:t>
      </w:r>
      <w:r w:rsidR="00B8492D">
        <w:rPr>
          <w:sz w:val="28"/>
          <w:szCs w:val="28"/>
        </w:rPr>
        <w:t>бюджету, соціально-економічного розвитку та інвестиційної діяльності</w:t>
      </w:r>
      <w:r w:rsidRPr="00D43A0E">
        <w:rPr>
          <w:sz w:val="28"/>
          <w:szCs w:val="28"/>
        </w:rPr>
        <w:t>.</w:t>
      </w:r>
    </w:p>
    <w:p w:rsidR="00B260A3" w:rsidRDefault="00B260A3" w:rsidP="00B260A3">
      <w:pPr>
        <w:ind w:firstLine="567"/>
        <w:jc w:val="both"/>
        <w:rPr>
          <w:sz w:val="28"/>
          <w:szCs w:val="28"/>
        </w:rPr>
      </w:pPr>
    </w:p>
    <w:p w:rsidR="00B260A3" w:rsidRDefault="00B260A3" w:rsidP="00B260A3">
      <w:pPr>
        <w:ind w:firstLine="567"/>
        <w:jc w:val="both"/>
        <w:rPr>
          <w:b/>
          <w:sz w:val="28"/>
          <w:szCs w:val="28"/>
        </w:rPr>
      </w:pPr>
      <w:r w:rsidRPr="00692CDA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692CDA">
        <w:rPr>
          <w:b/>
          <w:sz w:val="28"/>
          <w:szCs w:val="28"/>
        </w:rPr>
        <w:t>Фінансово-економічне обґрунтування та пропозиції щодо джерел покриття цих витрат.</w:t>
      </w:r>
    </w:p>
    <w:p w:rsidR="00B260A3" w:rsidRDefault="00B260A3" w:rsidP="00B26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Реалізація даного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не потребує додаткового фінансування з міського бюджету.</w:t>
      </w:r>
    </w:p>
    <w:p w:rsidR="00B260A3" w:rsidRDefault="00B260A3" w:rsidP="00B260A3">
      <w:pPr>
        <w:ind w:firstLine="567"/>
        <w:jc w:val="both"/>
        <w:rPr>
          <w:b/>
          <w:sz w:val="28"/>
          <w:szCs w:val="28"/>
        </w:rPr>
      </w:pPr>
    </w:p>
    <w:p w:rsidR="00B260A3" w:rsidRDefault="00B260A3" w:rsidP="00B260A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Інформація з обмеженим доступом</w:t>
      </w:r>
    </w:p>
    <w:p w:rsidR="00B260A3" w:rsidRDefault="00B260A3" w:rsidP="00B260A3">
      <w:pPr>
        <w:ind w:firstLine="567"/>
        <w:jc w:val="both"/>
        <w:rPr>
          <w:sz w:val="28"/>
          <w:szCs w:val="28"/>
        </w:rPr>
      </w:pPr>
      <w:r w:rsidRPr="00EB7DE4">
        <w:rPr>
          <w:sz w:val="28"/>
          <w:szCs w:val="28"/>
        </w:rPr>
        <w:t>Проєкт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:rsidR="00B260A3" w:rsidRDefault="00B260A3" w:rsidP="00B260A3">
      <w:pPr>
        <w:ind w:firstLine="567"/>
        <w:jc w:val="both"/>
        <w:rPr>
          <w:sz w:val="28"/>
          <w:szCs w:val="28"/>
        </w:rPr>
      </w:pPr>
    </w:p>
    <w:p w:rsidR="00B260A3" w:rsidRPr="00EB7DE4" w:rsidRDefault="00B260A3" w:rsidP="00B260A3">
      <w:pPr>
        <w:ind w:firstLine="567"/>
        <w:jc w:val="both"/>
        <w:rPr>
          <w:b/>
          <w:sz w:val="28"/>
          <w:szCs w:val="28"/>
        </w:rPr>
      </w:pPr>
      <w:r w:rsidRPr="00EB7DE4">
        <w:rPr>
          <w:b/>
          <w:sz w:val="28"/>
          <w:szCs w:val="28"/>
        </w:rPr>
        <w:t xml:space="preserve">6. Відомості про права і соціальну захищеність осіб з інвалідністю та вплив на життєдіяльність цієї категорії, а також зазначення позиції щодо </w:t>
      </w:r>
      <w:proofErr w:type="spellStart"/>
      <w:r w:rsidRPr="00EB7DE4">
        <w:rPr>
          <w:b/>
          <w:sz w:val="28"/>
          <w:szCs w:val="28"/>
        </w:rPr>
        <w:t>проєкту</w:t>
      </w:r>
      <w:proofErr w:type="spellEnd"/>
      <w:r w:rsidRPr="00EB7DE4">
        <w:rPr>
          <w:b/>
          <w:sz w:val="28"/>
          <w:szCs w:val="28"/>
        </w:rPr>
        <w:t xml:space="preserve"> рішення Уповноваженого Київської міської ради з прав осіб з інвалідністю та громадських об’єднань осіб з інвалідністю</w:t>
      </w:r>
    </w:p>
    <w:p w:rsidR="00B260A3" w:rsidRPr="00D43A0E" w:rsidRDefault="00B260A3" w:rsidP="00B260A3">
      <w:pPr>
        <w:ind w:firstLine="567"/>
        <w:jc w:val="both"/>
        <w:rPr>
          <w:sz w:val="28"/>
          <w:szCs w:val="28"/>
        </w:rPr>
      </w:pPr>
      <w:r w:rsidRPr="00EB7DE4">
        <w:rPr>
          <w:sz w:val="28"/>
          <w:szCs w:val="28"/>
        </w:rPr>
        <w:t>Проєкт рішення Київської міської ради не стосується прав і соціальної захищеності осіб з інвалідністю та не має вплив на життєдіяльність цієї категорії.</w:t>
      </w:r>
    </w:p>
    <w:p w:rsidR="00B260A3" w:rsidRPr="006C1EE7" w:rsidRDefault="00B260A3" w:rsidP="00B260A3">
      <w:pPr>
        <w:ind w:firstLine="567"/>
        <w:jc w:val="both"/>
        <w:rPr>
          <w:b/>
          <w:sz w:val="28"/>
          <w:szCs w:val="28"/>
        </w:rPr>
      </w:pPr>
    </w:p>
    <w:p w:rsidR="00B260A3" w:rsidRPr="006C1EE7" w:rsidRDefault="00B260A3" w:rsidP="00B260A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C1EE7">
        <w:rPr>
          <w:b/>
          <w:sz w:val="28"/>
          <w:szCs w:val="28"/>
        </w:rPr>
        <w:t xml:space="preserve">. Прізвище або назву суб'єкта подання, прізвище, посаду, контактні дані доповідача </w:t>
      </w:r>
      <w:proofErr w:type="spellStart"/>
      <w:r w:rsidRPr="006C1EE7">
        <w:rPr>
          <w:b/>
          <w:sz w:val="28"/>
          <w:szCs w:val="28"/>
        </w:rPr>
        <w:t>проєкту</w:t>
      </w:r>
      <w:proofErr w:type="spellEnd"/>
      <w:r w:rsidRPr="006C1EE7">
        <w:rPr>
          <w:b/>
          <w:sz w:val="28"/>
          <w:szCs w:val="28"/>
        </w:rPr>
        <w:t xml:space="preserve"> рішення Київради на пленарному засіданні та особи, відповідальної за супроводження </w:t>
      </w:r>
      <w:proofErr w:type="spellStart"/>
      <w:r w:rsidRPr="006C1EE7">
        <w:rPr>
          <w:b/>
          <w:sz w:val="28"/>
          <w:szCs w:val="28"/>
        </w:rPr>
        <w:t>проєкту</w:t>
      </w:r>
      <w:proofErr w:type="spellEnd"/>
      <w:r w:rsidRPr="006C1EE7">
        <w:rPr>
          <w:b/>
          <w:sz w:val="28"/>
          <w:szCs w:val="28"/>
        </w:rPr>
        <w:t xml:space="preserve"> рішення Київради</w:t>
      </w:r>
    </w:p>
    <w:p w:rsidR="00B260A3" w:rsidRPr="006C1EE7" w:rsidRDefault="00B260A3" w:rsidP="00657828">
      <w:pPr>
        <w:tabs>
          <w:tab w:val="num" w:pos="567"/>
          <w:tab w:val="left" w:pos="3660"/>
          <w:tab w:val="left" w:pos="7380"/>
        </w:tabs>
        <w:ind w:firstLine="567"/>
        <w:jc w:val="both"/>
        <w:rPr>
          <w:sz w:val="28"/>
          <w:szCs w:val="28"/>
        </w:rPr>
      </w:pPr>
      <w:r w:rsidRPr="006C1EE7">
        <w:rPr>
          <w:rStyle w:val="FontStyle13"/>
          <w:rFonts w:eastAsia="Calibri"/>
          <w:sz w:val="28"/>
        </w:rPr>
        <w:t>Суб’єкт</w:t>
      </w:r>
      <w:r w:rsidR="00657828">
        <w:rPr>
          <w:rStyle w:val="FontStyle13"/>
          <w:rFonts w:eastAsia="Calibri"/>
          <w:sz w:val="28"/>
        </w:rPr>
        <w:t>ами</w:t>
      </w:r>
      <w:r w:rsidRPr="006C1EE7">
        <w:rPr>
          <w:rStyle w:val="FontStyle13"/>
          <w:rFonts w:eastAsia="Calibri"/>
          <w:sz w:val="28"/>
        </w:rPr>
        <w:t xml:space="preserve"> подання</w:t>
      </w:r>
      <w:r w:rsidR="00657828">
        <w:rPr>
          <w:rStyle w:val="FontStyle13"/>
          <w:rFonts w:eastAsia="Calibri"/>
          <w:sz w:val="28"/>
        </w:rPr>
        <w:t xml:space="preserve"> даного</w:t>
      </w:r>
      <w:r w:rsidRPr="006C1EE7">
        <w:rPr>
          <w:rStyle w:val="FontStyle13"/>
          <w:rFonts w:eastAsia="Calibri"/>
          <w:sz w:val="28"/>
        </w:rPr>
        <w:t xml:space="preserve"> </w:t>
      </w:r>
      <w:proofErr w:type="spellStart"/>
      <w:r w:rsidRPr="006C1EE7">
        <w:rPr>
          <w:rStyle w:val="FontStyle13"/>
          <w:rFonts w:eastAsia="Calibri"/>
          <w:sz w:val="28"/>
        </w:rPr>
        <w:t>проєкту</w:t>
      </w:r>
      <w:proofErr w:type="spellEnd"/>
      <w:r w:rsidRPr="006C1EE7">
        <w:rPr>
          <w:rStyle w:val="FontStyle13"/>
          <w:rFonts w:eastAsia="Calibri"/>
          <w:sz w:val="28"/>
        </w:rPr>
        <w:t xml:space="preserve"> рішення</w:t>
      </w:r>
      <w:r w:rsidR="00657828">
        <w:rPr>
          <w:rStyle w:val="FontStyle13"/>
          <w:rFonts w:eastAsia="Calibri"/>
          <w:sz w:val="28"/>
        </w:rPr>
        <w:t xml:space="preserve"> є депутати Київської міської ради.</w:t>
      </w:r>
    </w:p>
    <w:p w:rsidR="00B260A3" w:rsidRPr="006C1EE7" w:rsidRDefault="00B260A3" w:rsidP="00B260A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C1EE7">
        <w:rPr>
          <w:rFonts w:ascii="Times New Roman" w:hAnsi="Times New Roman"/>
          <w:sz w:val="28"/>
          <w:szCs w:val="28"/>
        </w:rPr>
        <w:t xml:space="preserve">Доповідач на пленарному засіданні – депутат Київської міської ради  </w:t>
      </w:r>
      <w:r w:rsidR="00C72104">
        <w:rPr>
          <w:rFonts w:ascii="Times New Roman" w:hAnsi="Times New Roman"/>
          <w:sz w:val="28"/>
          <w:szCs w:val="28"/>
        </w:rPr>
        <w:t>Супрун Олександр Сергійович</w:t>
      </w:r>
      <w:r w:rsidR="00B8492D">
        <w:rPr>
          <w:rFonts w:ascii="Times New Roman" w:hAnsi="Times New Roman"/>
          <w:sz w:val="28"/>
          <w:szCs w:val="28"/>
        </w:rPr>
        <w:t xml:space="preserve"> </w:t>
      </w:r>
      <w:r w:rsidRPr="006C1EE7">
        <w:rPr>
          <w:rFonts w:ascii="Times New Roman" w:hAnsi="Times New Roman"/>
          <w:sz w:val="28"/>
          <w:szCs w:val="28"/>
        </w:rPr>
        <w:t xml:space="preserve">(депутатська фракція політичної партії «Європейська </w:t>
      </w:r>
      <w:r w:rsidR="00B8492D">
        <w:rPr>
          <w:rFonts w:ascii="Times New Roman" w:hAnsi="Times New Roman"/>
          <w:sz w:val="28"/>
          <w:szCs w:val="28"/>
        </w:rPr>
        <w:t>С</w:t>
      </w:r>
      <w:r w:rsidRPr="006C1EE7">
        <w:rPr>
          <w:rFonts w:ascii="Times New Roman" w:hAnsi="Times New Roman"/>
          <w:sz w:val="28"/>
          <w:szCs w:val="28"/>
        </w:rPr>
        <w:t>олідарність»).</w:t>
      </w:r>
    </w:p>
    <w:p w:rsidR="00B260A3" w:rsidRPr="006C1EE7" w:rsidRDefault="00B260A3" w:rsidP="00B260A3">
      <w:pPr>
        <w:tabs>
          <w:tab w:val="num" w:pos="567"/>
          <w:tab w:val="left" w:pos="3660"/>
          <w:tab w:val="left" w:pos="7380"/>
        </w:tabs>
        <w:ind w:firstLine="567"/>
        <w:jc w:val="both"/>
        <w:rPr>
          <w:sz w:val="28"/>
          <w:szCs w:val="28"/>
        </w:rPr>
      </w:pPr>
    </w:p>
    <w:p w:rsidR="00B260A3" w:rsidRPr="006C1EE7" w:rsidRDefault="00B260A3" w:rsidP="00B260A3">
      <w:pPr>
        <w:tabs>
          <w:tab w:val="left" w:pos="3660"/>
          <w:tab w:val="left" w:pos="7380"/>
        </w:tabs>
        <w:ind w:firstLine="567"/>
        <w:jc w:val="both"/>
        <w:rPr>
          <w:sz w:val="28"/>
          <w:szCs w:val="28"/>
        </w:rPr>
      </w:pPr>
    </w:p>
    <w:p w:rsidR="00657828" w:rsidRPr="006C1EE7" w:rsidRDefault="00657828" w:rsidP="0065782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Депутатка Київської міської ради                                       Марина ПОРОШЕНКО</w:t>
      </w:r>
    </w:p>
    <w:p w:rsidR="00657828" w:rsidRDefault="00657828" w:rsidP="00B260A3">
      <w:pPr>
        <w:tabs>
          <w:tab w:val="left" w:pos="7088"/>
        </w:tabs>
        <w:rPr>
          <w:sz w:val="28"/>
          <w:szCs w:val="28"/>
        </w:rPr>
      </w:pPr>
    </w:p>
    <w:p w:rsidR="00657828" w:rsidRDefault="00657828" w:rsidP="00B260A3">
      <w:pPr>
        <w:tabs>
          <w:tab w:val="left" w:pos="7088"/>
        </w:tabs>
        <w:rPr>
          <w:sz w:val="28"/>
          <w:szCs w:val="28"/>
        </w:rPr>
      </w:pPr>
    </w:p>
    <w:p w:rsidR="00D9676D" w:rsidRPr="00657828" w:rsidRDefault="00B260A3" w:rsidP="00657828">
      <w:pPr>
        <w:tabs>
          <w:tab w:val="left" w:pos="7088"/>
        </w:tabs>
        <w:rPr>
          <w:sz w:val="28"/>
          <w:szCs w:val="28"/>
        </w:rPr>
      </w:pPr>
      <w:r w:rsidRPr="006C1EE7">
        <w:rPr>
          <w:sz w:val="28"/>
          <w:szCs w:val="28"/>
        </w:rPr>
        <w:t xml:space="preserve">Депутат Київської міської ради                                 </w:t>
      </w:r>
      <w:r>
        <w:rPr>
          <w:sz w:val="28"/>
          <w:szCs w:val="28"/>
        </w:rPr>
        <w:tab/>
      </w:r>
      <w:r w:rsidR="00C72104">
        <w:rPr>
          <w:sz w:val="28"/>
          <w:szCs w:val="28"/>
        </w:rPr>
        <w:t>Олександр СУПРУН</w:t>
      </w:r>
    </w:p>
    <w:sectPr w:rsidR="00D9676D" w:rsidRPr="00657828" w:rsidSect="00B260A3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2C1"/>
    <w:multiLevelType w:val="hybridMultilevel"/>
    <w:tmpl w:val="6FB86706"/>
    <w:lvl w:ilvl="0" w:tplc="D1984898">
      <w:start w:val="1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FFF061A"/>
    <w:multiLevelType w:val="hybridMultilevel"/>
    <w:tmpl w:val="A44C8E7C"/>
    <w:lvl w:ilvl="0" w:tplc="12DE21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A3"/>
    <w:rsid w:val="003958B6"/>
    <w:rsid w:val="00402F15"/>
    <w:rsid w:val="00544CA5"/>
    <w:rsid w:val="00556BBB"/>
    <w:rsid w:val="00615C44"/>
    <w:rsid w:val="00657828"/>
    <w:rsid w:val="007C29FF"/>
    <w:rsid w:val="008972E3"/>
    <w:rsid w:val="0092785B"/>
    <w:rsid w:val="00A03A2B"/>
    <w:rsid w:val="00A10A11"/>
    <w:rsid w:val="00B260A3"/>
    <w:rsid w:val="00B8492D"/>
    <w:rsid w:val="00BC55F8"/>
    <w:rsid w:val="00C72104"/>
    <w:rsid w:val="00C95D32"/>
    <w:rsid w:val="00D9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667B"/>
  <w15:chartTrackingRefBased/>
  <w15:docId w15:val="{F672F496-5487-4718-9CAC-AEC719C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60A3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rsid w:val="00B260A3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5">
    <w:name w:val="No Spacing"/>
    <w:uiPriority w:val="1"/>
    <w:qFormat/>
    <w:rsid w:val="00B260A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FontStyle13">
    <w:name w:val="Font Style13"/>
    <w:rsid w:val="00B260A3"/>
    <w:rPr>
      <w:rFonts w:ascii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B849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6B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BB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2024-03-20T13:37:00Z</cp:lastPrinted>
  <dcterms:created xsi:type="dcterms:W3CDTF">2024-03-04T10:00:00Z</dcterms:created>
  <dcterms:modified xsi:type="dcterms:W3CDTF">2024-03-25T12:36:00Z</dcterms:modified>
</cp:coreProperties>
</file>