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FC02" w14:textId="025863E8" w:rsidR="00D63100" w:rsidRPr="00716F31" w:rsidRDefault="00D63100" w:rsidP="00FA3827">
      <w:pPr>
        <w:tabs>
          <w:tab w:val="left" w:pos="2410"/>
        </w:tabs>
        <w:jc w:val="center"/>
        <w:rPr>
          <w:b/>
          <w:sz w:val="28"/>
          <w:szCs w:val="28"/>
          <w:lang w:val="uk-UA"/>
        </w:rPr>
      </w:pPr>
      <w:r w:rsidRPr="00716F31">
        <w:rPr>
          <w:b/>
          <w:sz w:val="28"/>
          <w:szCs w:val="28"/>
          <w:lang w:val="uk-UA"/>
        </w:rPr>
        <w:t>ПОЯСНЮВАЛЬНА ЗАПИСКА</w:t>
      </w:r>
    </w:p>
    <w:p w14:paraId="13FD5E6D" w14:textId="37E08730" w:rsidR="00D63100" w:rsidRPr="00716F31" w:rsidRDefault="00D63100" w:rsidP="00D63100">
      <w:pPr>
        <w:jc w:val="center"/>
        <w:rPr>
          <w:b/>
          <w:sz w:val="28"/>
          <w:szCs w:val="28"/>
          <w:lang w:val="uk-UA"/>
        </w:rPr>
      </w:pPr>
      <w:r w:rsidRPr="00716F31">
        <w:rPr>
          <w:b/>
          <w:sz w:val="28"/>
          <w:szCs w:val="28"/>
          <w:lang w:val="uk-UA"/>
        </w:rPr>
        <w:t xml:space="preserve">до </w:t>
      </w:r>
      <w:proofErr w:type="spellStart"/>
      <w:r w:rsidRPr="00716F31">
        <w:rPr>
          <w:b/>
          <w:sz w:val="28"/>
          <w:szCs w:val="28"/>
          <w:lang w:val="uk-UA"/>
        </w:rPr>
        <w:t>проєкту</w:t>
      </w:r>
      <w:proofErr w:type="spellEnd"/>
      <w:r w:rsidRPr="00716F31">
        <w:rPr>
          <w:b/>
          <w:sz w:val="28"/>
          <w:szCs w:val="28"/>
          <w:lang w:val="uk-UA"/>
        </w:rPr>
        <w:t xml:space="preserve"> рішення Київської міської ради «</w:t>
      </w:r>
      <w:r w:rsidR="00382797" w:rsidRPr="00382797">
        <w:rPr>
          <w:b/>
          <w:sz w:val="28"/>
          <w:szCs w:val="28"/>
          <w:lang w:val="uk-UA"/>
        </w:rPr>
        <w:t xml:space="preserve">Про реорганізацію комунального некомерційного підприємства </w:t>
      </w:r>
      <w:bookmarkStart w:id="0" w:name="_Hlk149551622"/>
      <w:r w:rsidR="00382797" w:rsidRPr="00382797">
        <w:rPr>
          <w:b/>
          <w:sz w:val="28"/>
          <w:szCs w:val="28"/>
          <w:lang w:val="uk-UA"/>
        </w:rPr>
        <w:t>«Дитяча клінічна лікарня № 4 Солом’янського району міста Києва»</w:t>
      </w:r>
      <w:r w:rsidRPr="00716F31">
        <w:rPr>
          <w:b/>
          <w:sz w:val="28"/>
          <w:szCs w:val="28"/>
          <w:lang w:val="uk-UA"/>
        </w:rPr>
        <w:t>»</w:t>
      </w:r>
      <w:bookmarkEnd w:id="0"/>
    </w:p>
    <w:p w14:paraId="1653E050" w14:textId="2AD1242C" w:rsidR="00D63100" w:rsidRDefault="00D63100" w:rsidP="003F6F05">
      <w:pPr>
        <w:jc w:val="center"/>
        <w:rPr>
          <w:sz w:val="28"/>
          <w:szCs w:val="28"/>
          <w:lang w:val="uk-UA"/>
        </w:rPr>
      </w:pPr>
    </w:p>
    <w:p w14:paraId="066D6586" w14:textId="31CBA323" w:rsidR="00D63100" w:rsidRDefault="00D63100" w:rsidP="003F6F05">
      <w:pPr>
        <w:pStyle w:val="a5"/>
        <w:numPr>
          <w:ilvl w:val="0"/>
          <w:numId w:val="5"/>
        </w:numPr>
        <w:ind w:left="0" w:firstLine="0"/>
        <w:jc w:val="both"/>
        <w:rPr>
          <w:b/>
          <w:sz w:val="28"/>
          <w:szCs w:val="28"/>
          <w:lang w:val="uk-UA"/>
        </w:rPr>
      </w:pPr>
      <w:r w:rsidRPr="00716F31">
        <w:rPr>
          <w:b/>
          <w:sz w:val="28"/>
          <w:szCs w:val="28"/>
          <w:lang w:val="uk-UA"/>
        </w:rPr>
        <w:t xml:space="preserve">Опис проблем, для вирішення яких підготовлено </w:t>
      </w:r>
      <w:proofErr w:type="spellStart"/>
      <w:r w:rsidRPr="00716F31">
        <w:rPr>
          <w:b/>
          <w:sz w:val="28"/>
          <w:szCs w:val="28"/>
          <w:lang w:val="uk-UA"/>
        </w:rPr>
        <w:t>проєкт</w:t>
      </w:r>
      <w:proofErr w:type="spellEnd"/>
      <w:r w:rsidRPr="00716F31">
        <w:rPr>
          <w:b/>
          <w:sz w:val="28"/>
          <w:szCs w:val="28"/>
          <w:lang w:val="uk-UA"/>
        </w:rPr>
        <w:t xml:space="preserve"> рішення Київради</w:t>
      </w:r>
      <w:r w:rsidR="00210998">
        <w:rPr>
          <w:b/>
          <w:sz w:val="28"/>
          <w:szCs w:val="28"/>
          <w:lang w:val="uk-UA"/>
        </w:rPr>
        <w:t>,</w:t>
      </w:r>
      <w:r w:rsidR="00716F31" w:rsidRPr="00716F31">
        <w:rPr>
          <w:b/>
          <w:sz w:val="28"/>
          <w:szCs w:val="28"/>
          <w:lang w:val="uk-UA"/>
        </w:rPr>
        <w:t xml:space="preserve"> обґрунтування відповідності та достатності передбачених у </w:t>
      </w:r>
      <w:proofErr w:type="spellStart"/>
      <w:r w:rsidR="00716F31" w:rsidRPr="00716F31">
        <w:rPr>
          <w:b/>
          <w:sz w:val="28"/>
          <w:szCs w:val="28"/>
          <w:lang w:val="uk-UA"/>
        </w:rPr>
        <w:t>проєкті</w:t>
      </w:r>
      <w:proofErr w:type="spellEnd"/>
      <w:r w:rsidR="00716F31" w:rsidRPr="00716F31">
        <w:rPr>
          <w:b/>
          <w:sz w:val="28"/>
          <w:szCs w:val="28"/>
          <w:lang w:val="uk-UA"/>
        </w:rPr>
        <w:t xml:space="preserve"> рішення Київради механізмів і способів вирішення існуючих проблем, а також актуальності цих проблем для територіальної громади міста Києва:</w:t>
      </w:r>
    </w:p>
    <w:p w14:paraId="3594C578" w14:textId="77777777" w:rsidR="00716F31" w:rsidRDefault="00716F31" w:rsidP="00716F31">
      <w:pPr>
        <w:ind w:firstLine="567"/>
        <w:jc w:val="both"/>
        <w:rPr>
          <w:sz w:val="28"/>
          <w:szCs w:val="28"/>
          <w:lang w:val="uk-UA"/>
        </w:rPr>
      </w:pPr>
    </w:p>
    <w:p w14:paraId="549DF92F" w14:textId="764BA72C" w:rsidR="00716F31" w:rsidRDefault="00716F31" w:rsidP="00716F31">
      <w:pPr>
        <w:ind w:firstLine="567"/>
        <w:jc w:val="both"/>
        <w:rPr>
          <w:sz w:val="28"/>
          <w:szCs w:val="28"/>
          <w:lang w:val="uk-UA"/>
        </w:rPr>
      </w:pPr>
      <w:proofErr w:type="spellStart"/>
      <w:r>
        <w:rPr>
          <w:sz w:val="28"/>
          <w:szCs w:val="28"/>
          <w:lang w:val="uk-UA"/>
        </w:rPr>
        <w:t>Проєкт</w:t>
      </w:r>
      <w:proofErr w:type="spellEnd"/>
      <w:r>
        <w:rPr>
          <w:sz w:val="28"/>
          <w:szCs w:val="28"/>
          <w:lang w:val="uk-UA"/>
        </w:rPr>
        <w:t xml:space="preserve"> рішення </w:t>
      </w:r>
      <w:r w:rsidR="00BC0FF4">
        <w:rPr>
          <w:sz w:val="28"/>
          <w:szCs w:val="28"/>
          <w:lang w:val="uk-UA"/>
        </w:rPr>
        <w:t xml:space="preserve">розроблений відповідно до статей 104-107 Цивільного кодексу України, статті 59 Господарського кодексу України, пункту 30 частини 1 статті 26 Закону України «Про місцеве самоврядування в Україні» </w:t>
      </w:r>
      <w:r w:rsidR="0009528A">
        <w:rPr>
          <w:sz w:val="28"/>
          <w:szCs w:val="28"/>
          <w:lang w:val="uk-UA"/>
        </w:rPr>
        <w:t>та з метою оптимізації існуючих ресурсів системи надання медичної допомоги.</w:t>
      </w:r>
    </w:p>
    <w:p w14:paraId="0AE080B6" w14:textId="77777777" w:rsidR="00BA6927" w:rsidRDefault="00BA6927" w:rsidP="00BA6927">
      <w:pPr>
        <w:ind w:firstLine="567"/>
        <w:jc w:val="both"/>
        <w:rPr>
          <w:color w:val="000000" w:themeColor="text1"/>
          <w:sz w:val="28"/>
          <w:szCs w:val="28"/>
          <w:lang w:val="uk-UA"/>
        </w:rPr>
      </w:pPr>
      <w:r>
        <w:rPr>
          <w:color w:val="000000" w:themeColor="text1"/>
          <w:sz w:val="28"/>
          <w:szCs w:val="28"/>
          <w:lang w:val="uk-UA"/>
        </w:rPr>
        <w:t>Згідно з ч. 1 ст. 4 Закону України «</w:t>
      </w:r>
      <w:r w:rsidRPr="009A3C57">
        <w:rPr>
          <w:color w:val="000000" w:themeColor="text1"/>
          <w:sz w:val="28"/>
          <w:szCs w:val="28"/>
          <w:lang w:val="uk-UA"/>
        </w:rPr>
        <w:t>Про державні фінансові гарантії медичного обслуговування населення</w:t>
      </w:r>
      <w:r>
        <w:rPr>
          <w:color w:val="000000" w:themeColor="text1"/>
          <w:sz w:val="28"/>
          <w:szCs w:val="28"/>
          <w:lang w:val="uk-UA"/>
        </w:rPr>
        <w:t>», у</w:t>
      </w:r>
      <w:r w:rsidRPr="009A3C57">
        <w:rPr>
          <w:color w:val="000000" w:themeColor="text1"/>
          <w:sz w:val="28"/>
          <w:szCs w:val="28"/>
          <w:lang w:val="uk-UA"/>
        </w:rPr>
        <w:t xml:space="preserve"> межах програми медичних гарантій держава гарантує громадянам, іноземцям, особам без громадянства, які постійно проживають на території України, та особам, яких визнано біженцями або особами, які потребують додаткового захисту, повну оплату за рахунок коштів Державного бюджету України необхідних їм медичних послуг та лікарських засобів, пов’язаних з наданням:</w:t>
      </w:r>
      <w:r>
        <w:rPr>
          <w:color w:val="000000" w:themeColor="text1"/>
          <w:sz w:val="28"/>
          <w:szCs w:val="28"/>
          <w:lang w:val="uk-UA"/>
        </w:rPr>
        <w:t xml:space="preserve"> </w:t>
      </w:r>
      <w:r w:rsidRPr="009A3C57">
        <w:rPr>
          <w:color w:val="000000" w:themeColor="text1"/>
          <w:sz w:val="28"/>
          <w:szCs w:val="28"/>
          <w:lang w:val="uk-UA"/>
        </w:rPr>
        <w:t>медичної допомоги у зв’язку з вагітністю та пологами.</w:t>
      </w:r>
    </w:p>
    <w:p w14:paraId="2E21C7E3" w14:textId="77777777" w:rsidR="00BA6927" w:rsidRDefault="00BA6927" w:rsidP="00BA6927">
      <w:pPr>
        <w:ind w:firstLine="567"/>
        <w:jc w:val="both"/>
        <w:rPr>
          <w:color w:val="000000" w:themeColor="text1"/>
          <w:sz w:val="28"/>
          <w:szCs w:val="28"/>
          <w:lang w:val="uk-UA"/>
        </w:rPr>
      </w:pPr>
      <w:r>
        <w:rPr>
          <w:color w:val="000000" w:themeColor="text1"/>
          <w:sz w:val="28"/>
          <w:szCs w:val="28"/>
          <w:lang w:val="uk-UA"/>
        </w:rPr>
        <w:t>Згідно з ч. 1 ст. 8 Закону України «</w:t>
      </w:r>
      <w:r w:rsidRPr="009A3C57">
        <w:rPr>
          <w:color w:val="000000" w:themeColor="text1"/>
          <w:sz w:val="28"/>
          <w:szCs w:val="28"/>
          <w:lang w:val="uk-UA"/>
        </w:rPr>
        <w:t>Про державні фінансові гарантії медичного обслуговування населення</w:t>
      </w:r>
      <w:r>
        <w:rPr>
          <w:color w:val="000000" w:themeColor="text1"/>
          <w:sz w:val="28"/>
          <w:szCs w:val="28"/>
          <w:lang w:val="uk-UA"/>
        </w:rPr>
        <w:t>», д</w:t>
      </w:r>
      <w:r w:rsidRPr="009A3C57">
        <w:rPr>
          <w:color w:val="000000" w:themeColor="text1"/>
          <w:sz w:val="28"/>
          <w:szCs w:val="28"/>
          <w:lang w:val="uk-UA"/>
        </w:rPr>
        <w:t>оговір про медичне обслуговування населення за програмою медичних гарантій укладається між Уповноваженим органом та закладом охорони здоров’я незалежно від форми власності чи фізичною особою - підприємцем, яка в установленому законом порядку одержала ліцензію на провадження господарської діяльності з медичної практики, що відповідають встановленим Кабінетом Міністрів України вимогам до надавача медичних послуг за програмою медичних гарантій, та має відповідати умовам закупівлі, специфікаціям до медичних послуг, а також враховувати визначений у програмі медичних гарантій обсяг забезпечення медичними послугами відповідно до потреб у межах кожного госпітального округу.</w:t>
      </w:r>
    </w:p>
    <w:p w14:paraId="1EE4FF4E" w14:textId="38390376" w:rsidR="00CB650C" w:rsidRDefault="00CB650C" w:rsidP="00BA6927">
      <w:pPr>
        <w:ind w:firstLine="567"/>
        <w:jc w:val="both"/>
        <w:rPr>
          <w:color w:val="000000" w:themeColor="text1"/>
          <w:sz w:val="28"/>
          <w:szCs w:val="28"/>
          <w:lang w:val="uk-UA"/>
        </w:rPr>
      </w:pPr>
      <w:r>
        <w:rPr>
          <w:color w:val="000000" w:themeColor="text1"/>
          <w:sz w:val="28"/>
          <w:szCs w:val="28"/>
          <w:lang w:val="uk-UA"/>
        </w:rPr>
        <w:t>Наразі, внаслідок реформування галузі охорони здоров’я, впливу зовнішніх факторів</w:t>
      </w:r>
      <w:r w:rsidR="00E83E89">
        <w:rPr>
          <w:color w:val="000000" w:themeColor="text1"/>
          <w:sz w:val="28"/>
          <w:szCs w:val="28"/>
          <w:lang w:val="uk-UA"/>
        </w:rPr>
        <w:t>,</w:t>
      </w:r>
      <w:r>
        <w:rPr>
          <w:color w:val="000000" w:themeColor="text1"/>
          <w:sz w:val="28"/>
          <w:szCs w:val="28"/>
          <w:lang w:val="uk-UA"/>
        </w:rPr>
        <w:t xml:space="preserve"> які повипливали на зменшення кількісті дітей у КНП «ДКЛ 4» зменш</w:t>
      </w:r>
      <w:r w:rsidR="00E83E89">
        <w:rPr>
          <w:color w:val="000000" w:themeColor="text1"/>
          <w:sz w:val="28"/>
          <w:szCs w:val="28"/>
          <w:lang w:val="uk-UA"/>
        </w:rPr>
        <w:t>ив</w:t>
      </w:r>
      <w:r>
        <w:rPr>
          <w:color w:val="000000" w:themeColor="text1"/>
          <w:sz w:val="28"/>
          <w:szCs w:val="28"/>
          <w:lang w:val="uk-UA"/>
        </w:rPr>
        <w:t>ся дохід</w:t>
      </w:r>
      <w:r w:rsidR="00E83E89">
        <w:rPr>
          <w:color w:val="000000" w:themeColor="text1"/>
          <w:sz w:val="28"/>
          <w:szCs w:val="28"/>
          <w:lang w:val="uk-UA"/>
        </w:rPr>
        <w:t xml:space="preserve"> від Національної служби здоров’я України</w:t>
      </w:r>
      <w:r>
        <w:rPr>
          <w:color w:val="000000" w:themeColor="text1"/>
          <w:sz w:val="28"/>
          <w:szCs w:val="28"/>
          <w:lang w:val="uk-UA"/>
        </w:rPr>
        <w:t>.</w:t>
      </w:r>
    </w:p>
    <w:tbl>
      <w:tblPr>
        <w:tblStyle w:val="ab"/>
        <w:tblW w:w="0" w:type="auto"/>
        <w:tblLook w:val="04A0" w:firstRow="1" w:lastRow="0" w:firstColumn="1" w:lastColumn="0" w:noHBand="0" w:noVBand="1"/>
      </w:tblPr>
      <w:tblGrid>
        <w:gridCol w:w="2532"/>
        <w:gridCol w:w="3813"/>
        <w:gridCol w:w="3544"/>
      </w:tblGrid>
      <w:tr w:rsidR="00E83E89" w14:paraId="1CEE1C5F" w14:textId="77777777" w:rsidTr="00E83E89">
        <w:tc>
          <w:tcPr>
            <w:tcW w:w="2532" w:type="dxa"/>
            <w:vMerge w:val="restart"/>
          </w:tcPr>
          <w:p w14:paraId="52918E80" w14:textId="341B7130" w:rsidR="00E83E89" w:rsidRDefault="00E83E89" w:rsidP="00BA6927">
            <w:pPr>
              <w:jc w:val="both"/>
              <w:rPr>
                <w:color w:val="000000" w:themeColor="text1"/>
                <w:sz w:val="28"/>
                <w:szCs w:val="28"/>
              </w:rPr>
            </w:pPr>
            <w:r>
              <w:rPr>
                <w:color w:val="000000" w:themeColor="text1"/>
                <w:sz w:val="28"/>
                <w:szCs w:val="28"/>
              </w:rPr>
              <w:t xml:space="preserve">Сума договору НСЗУ </w:t>
            </w:r>
          </w:p>
        </w:tc>
        <w:tc>
          <w:tcPr>
            <w:tcW w:w="3813" w:type="dxa"/>
          </w:tcPr>
          <w:p w14:paraId="72368AD8" w14:textId="154679AD" w:rsidR="00E83E89" w:rsidRPr="00E83E89" w:rsidRDefault="00E83E89" w:rsidP="007258DE">
            <w:pPr>
              <w:jc w:val="center"/>
              <w:rPr>
                <w:b/>
                <w:bCs/>
                <w:color w:val="000000" w:themeColor="text1"/>
                <w:sz w:val="28"/>
                <w:szCs w:val="28"/>
              </w:rPr>
            </w:pPr>
            <w:r w:rsidRPr="00E83E89">
              <w:rPr>
                <w:b/>
                <w:bCs/>
                <w:color w:val="000000" w:themeColor="text1"/>
                <w:sz w:val="28"/>
                <w:szCs w:val="28"/>
              </w:rPr>
              <w:t>2022</w:t>
            </w:r>
            <w:r>
              <w:rPr>
                <w:b/>
                <w:bCs/>
                <w:color w:val="000000" w:themeColor="text1"/>
                <w:sz w:val="28"/>
                <w:szCs w:val="28"/>
              </w:rPr>
              <w:t xml:space="preserve"> рік</w:t>
            </w:r>
          </w:p>
        </w:tc>
        <w:tc>
          <w:tcPr>
            <w:tcW w:w="3544" w:type="dxa"/>
          </w:tcPr>
          <w:p w14:paraId="31797E46" w14:textId="2D2F6123" w:rsidR="00E83E89" w:rsidRPr="00E83E89" w:rsidRDefault="00E83E89" w:rsidP="007258DE">
            <w:pPr>
              <w:jc w:val="center"/>
              <w:rPr>
                <w:b/>
                <w:bCs/>
                <w:color w:val="000000" w:themeColor="text1"/>
                <w:sz w:val="28"/>
                <w:szCs w:val="28"/>
              </w:rPr>
            </w:pPr>
            <w:r w:rsidRPr="00E83E89">
              <w:rPr>
                <w:b/>
                <w:bCs/>
                <w:color w:val="000000" w:themeColor="text1"/>
                <w:sz w:val="28"/>
                <w:szCs w:val="28"/>
              </w:rPr>
              <w:t>2023</w:t>
            </w:r>
            <w:r>
              <w:rPr>
                <w:b/>
                <w:bCs/>
                <w:color w:val="000000" w:themeColor="text1"/>
                <w:sz w:val="28"/>
                <w:szCs w:val="28"/>
              </w:rPr>
              <w:t xml:space="preserve"> рік</w:t>
            </w:r>
          </w:p>
        </w:tc>
      </w:tr>
      <w:tr w:rsidR="00E83E89" w14:paraId="76AD00E5" w14:textId="77777777" w:rsidTr="00E83E89">
        <w:tc>
          <w:tcPr>
            <w:tcW w:w="2532" w:type="dxa"/>
            <w:vMerge/>
          </w:tcPr>
          <w:p w14:paraId="75C3334A" w14:textId="77777777" w:rsidR="00E83E89" w:rsidRDefault="00E83E89" w:rsidP="00BA6927">
            <w:pPr>
              <w:jc w:val="both"/>
              <w:rPr>
                <w:color w:val="000000" w:themeColor="text1"/>
                <w:sz w:val="28"/>
                <w:szCs w:val="28"/>
              </w:rPr>
            </w:pPr>
          </w:p>
        </w:tc>
        <w:tc>
          <w:tcPr>
            <w:tcW w:w="3813" w:type="dxa"/>
          </w:tcPr>
          <w:p w14:paraId="21FCF397" w14:textId="16FDCADD" w:rsidR="00E83E89" w:rsidRPr="0025248A" w:rsidRDefault="00E83E89" w:rsidP="007258DE">
            <w:pPr>
              <w:jc w:val="center"/>
              <w:rPr>
                <w:color w:val="000000" w:themeColor="text1"/>
                <w:sz w:val="28"/>
                <w:szCs w:val="28"/>
                <w:lang w:val="en-US"/>
              </w:rPr>
            </w:pPr>
            <w:r>
              <w:rPr>
                <w:color w:val="000000" w:themeColor="text1"/>
                <w:sz w:val="28"/>
                <w:szCs w:val="28"/>
                <w:lang w:val="en-US"/>
              </w:rPr>
              <w:t>42</w:t>
            </w:r>
            <w:r>
              <w:rPr>
                <w:color w:val="000000" w:themeColor="text1"/>
                <w:sz w:val="28"/>
                <w:szCs w:val="28"/>
              </w:rPr>
              <w:t> </w:t>
            </w:r>
            <w:r>
              <w:rPr>
                <w:color w:val="000000" w:themeColor="text1"/>
                <w:sz w:val="28"/>
                <w:szCs w:val="28"/>
                <w:lang w:val="en-US"/>
              </w:rPr>
              <w:t>651</w:t>
            </w:r>
            <w:r>
              <w:rPr>
                <w:color w:val="000000" w:themeColor="text1"/>
                <w:sz w:val="28"/>
                <w:szCs w:val="28"/>
              </w:rPr>
              <w:t xml:space="preserve"> </w:t>
            </w:r>
            <w:r>
              <w:rPr>
                <w:color w:val="000000" w:themeColor="text1"/>
                <w:sz w:val="28"/>
                <w:szCs w:val="28"/>
                <w:lang w:val="en-US"/>
              </w:rPr>
              <w:t>290</w:t>
            </w:r>
          </w:p>
        </w:tc>
        <w:tc>
          <w:tcPr>
            <w:tcW w:w="3544" w:type="dxa"/>
          </w:tcPr>
          <w:p w14:paraId="0019BE7A" w14:textId="69996D3E" w:rsidR="00E83E89" w:rsidRPr="0025248A" w:rsidRDefault="00E83E89" w:rsidP="007258DE">
            <w:pPr>
              <w:jc w:val="center"/>
              <w:rPr>
                <w:color w:val="000000" w:themeColor="text1"/>
                <w:sz w:val="28"/>
                <w:szCs w:val="28"/>
                <w:lang w:val="en-US"/>
              </w:rPr>
            </w:pPr>
            <w:r>
              <w:rPr>
                <w:color w:val="000000" w:themeColor="text1"/>
                <w:sz w:val="28"/>
                <w:szCs w:val="28"/>
                <w:lang w:val="en-US"/>
              </w:rPr>
              <w:t>31</w:t>
            </w:r>
            <w:r>
              <w:rPr>
                <w:color w:val="000000" w:themeColor="text1"/>
                <w:sz w:val="28"/>
                <w:szCs w:val="28"/>
              </w:rPr>
              <w:t xml:space="preserve"> </w:t>
            </w:r>
            <w:r>
              <w:rPr>
                <w:color w:val="000000" w:themeColor="text1"/>
                <w:sz w:val="28"/>
                <w:szCs w:val="28"/>
                <w:lang w:val="en-US"/>
              </w:rPr>
              <w:t>455</w:t>
            </w:r>
            <w:r>
              <w:rPr>
                <w:color w:val="000000" w:themeColor="text1"/>
                <w:sz w:val="28"/>
                <w:szCs w:val="28"/>
              </w:rPr>
              <w:t xml:space="preserve"> </w:t>
            </w:r>
            <w:r>
              <w:rPr>
                <w:color w:val="000000" w:themeColor="text1"/>
                <w:sz w:val="28"/>
                <w:szCs w:val="28"/>
                <w:lang w:val="en-US"/>
              </w:rPr>
              <w:t>718</w:t>
            </w:r>
          </w:p>
        </w:tc>
      </w:tr>
    </w:tbl>
    <w:p w14:paraId="5E0007D8" w14:textId="0DED36AE" w:rsidR="00CB650C" w:rsidRDefault="00CB650C" w:rsidP="00BA6927">
      <w:pPr>
        <w:ind w:firstLine="567"/>
        <w:jc w:val="both"/>
        <w:rPr>
          <w:color w:val="000000" w:themeColor="text1"/>
          <w:sz w:val="28"/>
          <w:szCs w:val="28"/>
          <w:lang w:val="uk-UA"/>
        </w:rPr>
      </w:pPr>
      <w:r>
        <w:rPr>
          <w:color w:val="000000" w:themeColor="text1"/>
          <w:sz w:val="28"/>
          <w:szCs w:val="28"/>
          <w:lang w:val="uk-UA"/>
        </w:rPr>
        <w:t xml:space="preserve">При цьому вимоги Національної служб здоров’я України, щодо якості надання медичних послуг, а також соціальні гарантії працівникам, які щорічно збільшується, при такій тенденції </w:t>
      </w:r>
      <w:r w:rsidR="00AF64F5">
        <w:rPr>
          <w:color w:val="000000" w:themeColor="text1"/>
          <w:sz w:val="28"/>
          <w:szCs w:val="28"/>
          <w:lang w:val="uk-UA"/>
        </w:rPr>
        <w:t xml:space="preserve">в подальшому </w:t>
      </w:r>
      <w:r w:rsidR="00E83E89">
        <w:rPr>
          <w:color w:val="000000" w:themeColor="text1"/>
          <w:sz w:val="28"/>
          <w:szCs w:val="28"/>
          <w:lang w:val="uk-UA"/>
        </w:rPr>
        <w:t xml:space="preserve">можуть </w:t>
      </w:r>
      <w:r w:rsidR="00F07FA8">
        <w:rPr>
          <w:color w:val="000000" w:themeColor="text1"/>
          <w:sz w:val="28"/>
          <w:szCs w:val="28"/>
          <w:lang w:val="uk-UA"/>
        </w:rPr>
        <w:t>не забезпечуватися</w:t>
      </w:r>
      <w:r w:rsidR="00AF64F5">
        <w:rPr>
          <w:color w:val="000000" w:themeColor="text1"/>
          <w:sz w:val="28"/>
          <w:szCs w:val="28"/>
          <w:lang w:val="uk-UA"/>
        </w:rPr>
        <w:t>.</w:t>
      </w:r>
    </w:p>
    <w:p w14:paraId="19DDC64E" w14:textId="77777777" w:rsidR="00984DB9" w:rsidRDefault="00984DB9" w:rsidP="00984DB9">
      <w:pPr>
        <w:ind w:firstLine="567"/>
        <w:jc w:val="both"/>
        <w:rPr>
          <w:color w:val="000000" w:themeColor="text1"/>
          <w:sz w:val="28"/>
          <w:szCs w:val="28"/>
          <w:lang w:val="uk-UA"/>
        </w:rPr>
      </w:pPr>
      <w:r>
        <w:rPr>
          <w:color w:val="000000" w:themeColor="text1"/>
          <w:sz w:val="28"/>
          <w:szCs w:val="28"/>
          <w:lang w:val="uk-UA"/>
        </w:rPr>
        <w:t>Видатки на виплату заробітної плати складають:</w:t>
      </w:r>
    </w:p>
    <w:tbl>
      <w:tblPr>
        <w:tblStyle w:val="ab"/>
        <w:tblW w:w="0" w:type="auto"/>
        <w:tblLook w:val="04A0" w:firstRow="1" w:lastRow="0" w:firstColumn="1" w:lastColumn="0" w:noHBand="0" w:noVBand="1"/>
      </w:tblPr>
      <w:tblGrid>
        <w:gridCol w:w="2251"/>
        <w:gridCol w:w="2024"/>
        <w:gridCol w:w="2832"/>
        <w:gridCol w:w="2798"/>
      </w:tblGrid>
      <w:tr w:rsidR="00984DB9" w14:paraId="6B432B9F" w14:textId="77777777" w:rsidTr="002030A4">
        <w:tc>
          <w:tcPr>
            <w:tcW w:w="2251" w:type="dxa"/>
          </w:tcPr>
          <w:p w14:paraId="6C0D53E8" w14:textId="77777777" w:rsidR="00984DB9" w:rsidRDefault="00984DB9" w:rsidP="00147FCA">
            <w:pPr>
              <w:jc w:val="center"/>
              <w:rPr>
                <w:color w:val="000000" w:themeColor="text1"/>
                <w:sz w:val="28"/>
                <w:szCs w:val="28"/>
              </w:rPr>
            </w:pPr>
            <w:r>
              <w:rPr>
                <w:color w:val="000000" w:themeColor="text1"/>
                <w:sz w:val="28"/>
                <w:szCs w:val="28"/>
              </w:rPr>
              <w:t>Рік</w:t>
            </w:r>
          </w:p>
        </w:tc>
        <w:tc>
          <w:tcPr>
            <w:tcW w:w="2024" w:type="dxa"/>
          </w:tcPr>
          <w:p w14:paraId="5658E69D" w14:textId="77777777" w:rsidR="00984DB9" w:rsidRDefault="00984DB9" w:rsidP="002030A4">
            <w:pPr>
              <w:jc w:val="center"/>
              <w:rPr>
                <w:color w:val="000000" w:themeColor="text1"/>
                <w:sz w:val="28"/>
                <w:szCs w:val="28"/>
              </w:rPr>
            </w:pPr>
            <w:r>
              <w:rPr>
                <w:color w:val="000000" w:themeColor="text1"/>
                <w:sz w:val="28"/>
                <w:szCs w:val="28"/>
              </w:rPr>
              <w:t>Оплата праці</w:t>
            </w:r>
          </w:p>
        </w:tc>
        <w:tc>
          <w:tcPr>
            <w:tcW w:w="2832" w:type="dxa"/>
          </w:tcPr>
          <w:p w14:paraId="2B93EE47" w14:textId="77777777" w:rsidR="00984DB9" w:rsidRDefault="00984DB9" w:rsidP="002030A4">
            <w:pPr>
              <w:jc w:val="center"/>
              <w:rPr>
                <w:color w:val="000000" w:themeColor="text1"/>
                <w:sz w:val="28"/>
                <w:szCs w:val="28"/>
              </w:rPr>
            </w:pPr>
            <w:r>
              <w:rPr>
                <w:color w:val="000000" w:themeColor="text1"/>
                <w:sz w:val="28"/>
                <w:szCs w:val="28"/>
              </w:rPr>
              <w:t>Нарахування на заробітну плату</w:t>
            </w:r>
          </w:p>
        </w:tc>
        <w:tc>
          <w:tcPr>
            <w:tcW w:w="2798" w:type="dxa"/>
          </w:tcPr>
          <w:p w14:paraId="6528DA14" w14:textId="77777777" w:rsidR="00984DB9" w:rsidRDefault="00984DB9" w:rsidP="002030A4">
            <w:pPr>
              <w:jc w:val="center"/>
              <w:rPr>
                <w:color w:val="000000" w:themeColor="text1"/>
                <w:sz w:val="28"/>
                <w:szCs w:val="28"/>
              </w:rPr>
            </w:pPr>
            <w:r>
              <w:rPr>
                <w:color w:val="000000" w:themeColor="text1"/>
                <w:sz w:val="28"/>
                <w:szCs w:val="28"/>
              </w:rPr>
              <w:t>Разом фонд заробітної плати, тис. гривень</w:t>
            </w:r>
          </w:p>
        </w:tc>
      </w:tr>
      <w:tr w:rsidR="00984DB9" w14:paraId="0B4C7E66" w14:textId="77777777" w:rsidTr="002030A4">
        <w:tc>
          <w:tcPr>
            <w:tcW w:w="2251" w:type="dxa"/>
          </w:tcPr>
          <w:p w14:paraId="0AED645B" w14:textId="77777777" w:rsidR="00984DB9" w:rsidRDefault="00984DB9" w:rsidP="002030A4">
            <w:pPr>
              <w:jc w:val="both"/>
              <w:rPr>
                <w:color w:val="000000" w:themeColor="text1"/>
                <w:sz w:val="28"/>
                <w:szCs w:val="28"/>
              </w:rPr>
            </w:pPr>
            <w:r>
              <w:rPr>
                <w:color w:val="000000" w:themeColor="text1"/>
                <w:sz w:val="28"/>
                <w:szCs w:val="28"/>
              </w:rPr>
              <w:t>2022</w:t>
            </w:r>
          </w:p>
        </w:tc>
        <w:tc>
          <w:tcPr>
            <w:tcW w:w="2024" w:type="dxa"/>
          </w:tcPr>
          <w:p w14:paraId="502FB89F" w14:textId="77777777" w:rsidR="00984DB9" w:rsidRDefault="00984DB9" w:rsidP="002030A4">
            <w:pPr>
              <w:jc w:val="center"/>
              <w:rPr>
                <w:color w:val="000000" w:themeColor="text1"/>
                <w:sz w:val="28"/>
                <w:szCs w:val="28"/>
              </w:rPr>
            </w:pPr>
            <w:r>
              <w:rPr>
                <w:color w:val="000000" w:themeColor="text1"/>
                <w:sz w:val="28"/>
                <w:szCs w:val="28"/>
              </w:rPr>
              <w:t>32 553,400</w:t>
            </w:r>
          </w:p>
        </w:tc>
        <w:tc>
          <w:tcPr>
            <w:tcW w:w="2832" w:type="dxa"/>
          </w:tcPr>
          <w:p w14:paraId="51CA8321" w14:textId="77777777" w:rsidR="00984DB9" w:rsidRDefault="00984DB9" w:rsidP="002030A4">
            <w:pPr>
              <w:jc w:val="center"/>
              <w:rPr>
                <w:color w:val="000000" w:themeColor="text1"/>
                <w:sz w:val="28"/>
                <w:szCs w:val="28"/>
              </w:rPr>
            </w:pPr>
            <w:r>
              <w:rPr>
                <w:color w:val="000000" w:themeColor="text1"/>
                <w:sz w:val="28"/>
                <w:szCs w:val="28"/>
              </w:rPr>
              <w:t>7 307,207</w:t>
            </w:r>
          </w:p>
        </w:tc>
        <w:tc>
          <w:tcPr>
            <w:tcW w:w="2798" w:type="dxa"/>
          </w:tcPr>
          <w:p w14:paraId="61155AE2" w14:textId="77777777" w:rsidR="00984DB9" w:rsidRDefault="00984DB9" w:rsidP="002030A4">
            <w:pPr>
              <w:jc w:val="center"/>
              <w:rPr>
                <w:color w:val="000000" w:themeColor="text1"/>
                <w:sz w:val="28"/>
                <w:szCs w:val="28"/>
              </w:rPr>
            </w:pPr>
            <w:r>
              <w:rPr>
                <w:color w:val="000000" w:themeColor="text1"/>
                <w:sz w:val="28"/>
                <w:szCs w:val="28"/>
              </w:rPr>
              <w:t>39 860,607</w:t>
            </w:r>
          </w:p>
        </w:tc>
      </w:tr>
      <w:tr w:rsidR="00984DB9" w14:paraId="58C53E72" w14:textId="77777777" w:rsidTr="002030A4">
        <w:tc>
          <w:tcPr>
            <w:tcW w:w="2251" w:type="dxa"/>
          </w:tcPr>
          <w:p w14:paraId="1099D0EB" w14:textId="77777777" w:rsidR="00984DB9" w:rsidRDefault="00984DB9" w:rsidP="002030A4">
            <w:pPr>
              <w:jc w:val="both"/>
              <w:rPr>
                <w:color w:val="000000" w:themeColor="text1"/>
                <w:sz w:val="28"/>
                <w:szCs w:val="28"/>
              </w:rPr>
            </w:pPr>
            <w:r>
              <w:rPr>
                <w:color w:val="000000" w:themeColor="text1"/>
                <w:sz w:val="28"/>
                <w:szCs w:val="28"/>
              </w:rPr>
              <w:lastRenderedPageBreak/>
              <w:t>2023</w:t>
            </w:r>
          </w:p>
        </w:tc>
        <w:tc>
          <w:tcPr>
            <w:tcW w:w="2024" w:type="dxa"/>
          </w:tcPr>
          <w:p w14:paraId="77F0943F" w14:textId="77777777" w:rsidR="00984DB9" w:rsidRDefault="00984DB9" w:rsidP="002030A4">
            <w:pPr>
              <w:jc w:val="center"/>
              <w:rPr>
                <w:color w:val="000000" w:themeColor="text1"/>
                <w:sz w:val="28"/>
                <w:szCs w:val="28"/>
              </w:rPr>
            </w:pPr>
            <w:r>
              <w:rPr>
                <w:color w:val="000000" w:themeColor="text1"/>
                <w:sz w:val="28"/>
                <w:szCs w:val="28"/>
              </w:rPr>
              <w:t>24 029,277</w:t>
            </w:r>
          </w:p>
        </w:tc>
        <w:tc>
          <w:tcPr>
            <w:tcW w:w="2832" w:type="dxa"/>
          </w:tcPr>
          <w:p w14:paraId="63741CA9" w14:textId="77777777" w:rsidR="00984DB9" w:rsidRDefault="00984DB9" w:rsidP="002030A4">
            <w:pPr>
              <w:jc w:val="center"/>
              <w:rPr>
                <w:color w:val="000000" w:themeColor="text1"/>
                <w:sz w:val="28"/>
                <w:szCs w:val="28"/>
              </w:rPr>
            </w:pPr>
            <w:r>
              <w:rPr>
                <w:color w:val="000000" w:themeColor="text1"/>
                <w:sz w:val="28"/>
                <w:szCs w:val="28"/>
              </w:rPr>
              <w:t>5 286,441</w:t>
            </w:r>
          </w:p>
        </w:tc>
        <w:tc>
          <w:tcPr>
            <w:tcW w:w="2798" w:type="dxa"/>
          </w:tcPr>
          <w:p w14:paraId="787C6F42" w14:textId="77777777" w:rsidR="00984DB9" w:rsidRDefault="00984DB9" w:rsidP="002030A4">
            <w:pPr>
              <w:jc w:val="center"/>
              <w:rPr>
                <w:color w:val="000000" w:themeColor="text1"/>
                <w:sz w:val="28"/>
                <w:szCs w:val="28"/>
              </w:rPr>
            </w:pPr>
            <w:r>
              <w:rPr>
                <w:color w:val="000000" w:themeColor="text1"/>
                <w:sz w:val="28"/>
                <w:szCs w:val="28"/>
              </w:rPr>
              <w:t>29 315,718</w:t>
            </w:r>
          </w:p>
        </w:tc>
      </w:tr>
    </w:tbl>
    <w:p w14:paraId="06116D76" w14:textId="39A0DDF5" w:rsidR="00984DB9" w:rsidRDefault="00984DB9" w:rsidP="00BA6927">
      <w:pPr>
        <w:ind w:firstLine="567"/>
        <w:jc w:val="both"/>
        <w:rPr>
          <w:color w:val="000000" w:themeColor="text1"/>
          <w:sz w:val="28"/>
          <w:szCs w:val="28"/>
          <w:lang w:val="uk-UA"/>
        </w:rPr>
      </w:pPr>
      <w:r w:rsidRPr="00984DB9">
        <w:rPr>
          <w:color w:val="000000" w:themeColor="text1"/>
          <w:sz w:val="28"/>
          <w:szCs w:val="28"/>
          <w:lang w:val="uk-UA"/>
        </w:rPr>
        <w:t>У структурі видатків видатки на оплату праці складають близько 93 відсотків, при цьому з метою забезпечення населення якісною спеціалізованою медичною допомогою в необхідних обсягах та з урахуванням наявного обсягу фінансових ресурсів, загальні витрати такого закладу на оплату праці з нарахуваннями у поточному місяці не повинні перевищувати 85 відсотків отриманих у поточному місяці коштів з урахуванням накопичених залишків (постанова КМУ від 28 лютого 2023 р. № 174)</w:t>
      </w:r>
    </w:p>
    <w:p w14:paraId="3D979E8C" w14:textId="1519120C" w:rsidR="00984DB9" w:rsidRDefault="00984DB9" w:rsidP="00BA6927">
      <w:pPr>
        <w:ind w:firstLine="567"/>
        <w:jc w:val="both"/>
        <w:rPr>
          <w:color w:val="000000" w:themeColor="text1"/>
          <w:sz w:val="28"/>
          <w:szCs w:val="28"/>
          <w:lang w:val="uk-UA"/>
        </w:rPr>
      </w:pPr>
      <w:r>
        <w:rPr>
          <w:color w:val="000000" w:themeColor="text1"/>
          <w:sz w:val="28"/>
          <w:szCs w:val="28"/>
          <w:lang w:val="uk-UA"/>
        </w:rPr>
        <w:t xml:space="preserve">За таких умов видатки на харчування, лікарські засоби та медичні вироби є мізерними, на розвиток та належне утримання коштів не вистачає. </w:t>
      </w:r>
    </w:p>
    <w:p w14:paraId="15B9D5CF" w14:textId="03E52314" w:rsidR="00AF64F5" w:rsidRDefault="00AF64F5" w:rsidP="00BA6927">
      <w:pPr>
        <w:ind w:firstLine="567"/>
        <w:jc w:val="both"/>
        <w:rPr>
          <w:color w:val="000000" w:themeColor="text1"/>
          <w:sz w:val="28"/>
          <w:szCs w:val="28"/>
          <w:lang w:val="uk-UA"/>
        </w:rPr>
      </w:pPr>
      <w:r>
        <w:rPr>
          <w:color w:val="000000" w:themeColor="text1"/>
          <w:sz w:val="28"/>
          <w:szCs w:val="28"/>
          <w:lang w:val="uk-UA"/>
        </w:rPr>
        <w:t>Середня заробітна плата працівників КНП «ДКЛ 4»</w:t>
      </w:r>
    </w:p>
    <w:tbl>
      <w:tblPr>
        <w:tblStyle w:val="ab"/>
        <w:tblW w:w="0" w:type="auto"/>
        <w:tblLook w:val="04A0" w:firstRow="1" w:lastRow="0" w:firstColumn="1" w:lastColumn="0" w:noHBand="0" w:noVBand="1"/>
      </w:tblPr>
      <w:tblGrid>
        <w:gridCol w:w="4361"/>
        <w:gridCol w:w="2835"/>
        <w:gridCol w:w="2693"/>
      </w:tblGrid>
      <w:tr w:rsidR="00E83E89" w14:paraId="76109F8B" w14:textId="77777777" w:rsidTr="00E83E89">
        <w:tc>
          <w:tcPr>
            <w:tcW w:w="4361" w:type="dxa"/>
          </w:tcPr>
          <w:p w14:paraId="24C7A16F" w14:textId="7D9B977B" w:rsidR="00E83E89" w:rsidRDefault="00E83E89" w:rsidP="00BA6927">
            <w:pPr>
              <w:jc w:val="both"/>
              <w:rPr>
                <w:color w:val="000000" w:themeColor="text1"/>
                <w:sz w:val="28"/>
                <w:szCs w:val="28"/>
              </w:rPr>
            </w:pPr>
            <w:r>
              <w:rPr>
                <w:color w:val="000000" w:themeColor="text1"/>
                <w:sz w:val="28"/>
                <w:szCs w:val="28"/>
              </w:rPr>
              <w:t xml:space="preserve">Категорії персоналу </w:t>
            </w:r>
          </w:p>
        </w:tc>
        <w:tc>
          <w:tcPr>
            <w:tcW w:w="2835" w:type="dxa"/>
          </w:tcPr>
          <w:p w14:paraId="333C5AED" w14:textId="1F10075F" w:rsidR="00E83E89" w:rsidRDefault="00E83E89" w:rsidP="007258DE">
            <w:pPr>
              <w:jc w:val="center"/>
              <w:rPr>
                <w:color w:val="000000" w:themeColor="text1"/>
                <w:sz w:val="28"/>
                <w:szCs w:val="28"/>
              </w:rPr>
            </w:pPr>
            <w:r>
              <w:rPr>
                <w:color w:val="000000" w:themeColor="text1"/>
                <w:sz w:val="28"/>
                <w:szCs w:val="28"/>
              </w:rPr>
              <w:t>2022</w:t>
            </w:r>
          </w:p>
        </w:tc>
        <w:tc>
          <w:tcPr>
            <w:tcW w:w="2693" w:type="dxa"/>
          </w:tcPr>
          <w:p w14:paraId="2D791183" w14:textId="2DD56954" w:rsidR="00E83E89" w:rsidRDefault="00E83E89" w:rsidP="007258DE">
            <w:pPr>
              <w:jc w:val="center"/>
              <w:rPr>
                <w:color w:val="000000" w:themeColor="text1"/>
                <w:sz w:val="28"/>
                <w:szCs w:val="28"/>
              </w:rPr>
            </w:pPr>
            <w:r>
              <w:rPr>
                <w:color w:val="000000" w:themeColor="text1"/>
                <w:sz w:val="28"/>
                <w:szCs w:val="28"/>
              </w:rPr>
              <w:t>2023</w:t>
            </w:r>
          </w:p>
        </w:tc>
      </w:tr>
      <w:tr w:rsidR="00E83E89" w14:paraId="31C2D446" w14:textId="77777777" w:rsidTr="00E83E89">
        <w:tc>
          <w:tcPr>
            <w:tcW w:w="4361" w:type="dxa"/>
          </w:tcPr>
          <w:p w14:paraId="76C58C62" w14:textId="54340E7B" w:rsidR="00E83E89" w:rsidRDefault="00E83E89" w:rsidP="00BA6927">
            <w:pPr>
              <w:jc w:val="both"/>
              <w:rPr>
                <w:color w:val="000000" w:themeColor="text1"/>
                <w:sz w:val="28"/>
                <w:szCs w:val="28"/>
              </w:rPr>
            </w:pPr>
            <w:r>
              <w:rPr>
                <w:color w:val="000000" w:themeColor="text1"/>
                <w:sz w:val="28"/>
                <w:szCs w:val="28"/>
              </w:rPr>
              <w:t>Лікарі</w:t>
            </w:r>
          </w:p>
        </w:tc>
        <w:tc>
          <w:tcPr>
            <w:tcW w:w="2835" w:type="dxa"/>
          </w:tcPr>
          <w:p w14:paraId="19FC5A01" w14:textId="72147727" w:rsidR="00E83E89" w:rsidRDefault="00E83E89" w:rsidP="007258DE">
            <w:pPr>
              <w:jc w:val="center"/>
              <w:rPr>
                <w:color w:val="000000" w:themeColor="text1"/>
                <w:sz w:val="28"/>
                <w:szCs w:val="28"/>
              </w:rPr>
            </w:pPr>
            <w:r>
              <w:rPr>
                <w:color w:val="000000" w:themeColor="text1"/>
                <w:sz w:val="28"/>
                <w:szCs w:val="28"/>
              </w:rPr>
              <w:t>15 247</w:t>
            </w:r>
          </w:p>
        </w:tc>
        <w:tc>
          <w:tcPr>
            <w:tcW w:w="2693" w:type="dxa"/>
          </w:tcPr>
          <w:p w14:paraId="01159B5A" w14:textId="34C78BA3" w:rsidR="00E83E89" w:rsidRDefault="00E83E89" w:rsidP="007258DE">
            <w:pPr>
              <w:jc w:val="center"/>
              <w:rPr>
                <w:color w:val="000000" w:themeColor="text1"/>
                <w:sz w:val="28"/>
                <w:szCs w:val="28"/>
              </w:rPr>
            </w:pPr>
            <w:r>
              <w:rPr>
                <w:color w:val="000000" w:themeColor="text1"/>
                <w:sz w:val="28"/>
                <w:szCs w:val="28"/>
              </w:rPr>
              <w:t>11 890</w:t>
            </w:r>
          </w:p>
        </w:tc>
      </w:tr>
      <w:tr w:rsidR="00E83E89" w14:paraId="2CD44311" w14:textId="77777777" w:rsidTr="00E83E89">
        <w:tc>
          <w:tcPr>
            <w:tcW w:w="4361" w:type="dxa"/>
          </w:tcPr>
          <w:p w14:paraId="1A565BCC" w14:textId="44D10594" w:rsidR="00E83E89" w:rsidRDefault="00E83E89" w:rsidP="00BA6927">
            <w:pPr>
              <w:jc w:val="both"/>
              <w:rPr>
                <w:color w:val="000000" w:themeColor="text1"/>
                <w:sz w:val="28"/>
                <w:szCs w:val="28"/>
              </w:rPr>
            </w:pPr>
            <w:r>
              <w:rPr>
                <w:color w:val="000000" w:themeColor="text1"/>
                <w:sz w:val="28"/>
                <w:szCs w:val="28"/>
              </w:rPr>
              <w:t>Фахівці з базовою та неповною вищою освітою</w:t>
            </w:r>
          </w:p>
        </w:tc>
        <w:tc>
          <w:tcPr>
            <w:tcW w:w="2835" w:type="dxa"/>
          </w:tcPr>
          <w:p w14:paraId="317A5135" w14:textId="162C18FE" w:rsidR="00E83E89" w:rsidRPr="007C0E86" w:rsidRDefault="00E83E89" w:rsidP="007258DE">
            <w:pPr>
              <w:jc w:val="center"/>
              <w:rPr>
                <w:sz w:val="28"/>
                <w:szCs w:val="28"/>
              </w:rPr>
            </w:pPr>
            <w:r>
              <w:rPr>
                <w:sz w:val="28"/>
                <w:szCs w:val="28"/>
              </w:rPr>
              <w:t>13 003</w:t>
            </w:r>
          </w:p>
        </w:tc>
        <w:tc>
          <w:tcPr>
            <w:tcW w:w="2693" w:type="dxa"/>
          </w:tcPr>
          <w:p w14:paraId="5E201D5E" w14:textId="6644AB01" w:rsidR="00E83E89" w:rsidRDefault="00E83E89" w:rsidP="007258DE">
            <w:pPr>
              <w:jc w:val="center"/>
              <w:rPr>
                <w:color w:val="000000" w:themeColor="text1"/>
                <w:sz w:val="28"/>
                <w:szCs w:val="28"/>
              </w:rPr>
            </w:pPr>
            <w:r>
              <w:rPr>
                <w:color w:val="000000" w:themeColor="text1"/>
                <w:sz w:val="28"/>
                <w:szCs w:val="28"/>
              </w:rPr>
              <w:t>9 399</w:t>
            </w:r>
          </w:p>
        </w:tc>
      </w:tr>
      <w:tr w:rsidR="00E83E89" w14:paraId="196924BA" w14:textId="77777777" w:rsidTr="00E83E89">
        <w:tc>
          <w:tcPr>
            <w:tcW w:w="4361" w:type="dxa"/>
          </w:tcPr>
          <w:p w14:paraId="0C1EFDBE" w14:textId="68D8D33C" w:rsidR="00E83E89" w:rsidRDefault="00E83E89" w:rsidP="00BA6927">
            <w:pPr>
              <w:jc w:val="both"/>
              <w:rPr>
                <w:color w:val="000000" w:themeColor="text1"/>
                <w:sz w:val="28"/>
                <w:szCs w:val="28"/>
              </w:rPr>
            </w:pPr>
            <w:r>
              <w:rPr>
                <w:color w:val="000000" w:themeColor="text1"/>
                <w:sz w:val="28"/>
                <w:szCs w:val="28"/>
              </w:rPr>
              <w:t>Молодший медперсонал</w:t>
            </w:r>
          </w:p>
        </w:tc>
        <w:tc>
          <w:tcPr>
            <w:tcW w:w="2835" w:type="dxa"/>
          </w:tcPr>
          <w:p w14:paraId="40416413" w14:textId="73612771" w:rsidR="00E83E89" w:rsidRDefault="00E83E89" w:rsidP="007258DE">
            <w:pPr>
              <w:jc w:val="center"/>
              <w:rPr>
                <w:color w:val="000000" w:themeColor="text1"/>
                <w:sz w:val="28"/>
                <w:szCs w:val="28"/>
              </w:rPr>
            </w:pPr>
            <w:r>
              <w:rPr>
                <w:color w:val="000000" w:themeColor="text1"/>
                <w:sz w:val="28"/>
                <w:szCs w:val="28"/>
              </w:rPr>
              <w:t>5 803</w:t>
            </w:r>
          </w:p>
        </w:tc>
        <w:tc>
          <w:tcPr>
            <w:tcW w:w="2693" w:type="dxa"/>
          </w:tcPr>
          <w:p w14:paraId="27A8FFC6" w14:textId="71331155" w:rsidR="00E83E89" w:rsidRDefault="00E83E89" w:rsidP="007258DE">
            <w:pPr>
              <w:jc w:val="center"/>
              <w:rPr>
                <w:color w:val="000000" w:themeColor="text1"/>
                <w:sz w:val="28"/>
                <w:szCs w:val="28"/>
              </w:rPr>
            </w:pPr>
            <w:r>
              <w:rPr>
                <w:color w:val="000000" w:themeColor="text1"/>
                <w:sz w:val="28"/>
                <w:szCs w:val="28"/>
              </w:rPr>
              <w:t>6 977</w:t>
            </w:r>
          </w:p>
        </w:tc>
      </w:tr>
      <w:tr w:rsidR="00E83E89" w14:paraId="6CB8E277" w14:textId="77777777" w:rsidTr="00E83E89">
        <w:tc>
          <w:tcPr>
            <w:tcW w:w="4361" w:type="dxa"/>
          </w:tcPr>
          <w:p w14:paraId="01448C34" w14:textId="1A8194C3" w:rsidR="00E83E89" w:rsidRDefault="00E83E89" w:rsidP="00BA6927">
            <w:pPr>
              <w:jc w:val="both"/>
              <w:rPr>
                <w:color w:val="000000" w:themeColor="text1"/>
                <w:sz w:val="28"/>
                <w:szCs w:val="28"/>
              </w:rPr>
            </w:pPr>
            <w:r>
              <w:rPr>
                <w:color w:val="000000" w:themeColor="text1"/>
                <w:sz w:val="28"/>
                <w:szCs w:val="28"/>
              </w:rPr>
              <w:t xml:space="preserve">Спеціалісти з вищою немедичною освітою </w:t>
            </w:r>
          </w:p>
        </w:tc>
        <w:tc>
          <w:tcPr>
            <w:tcW w:w="2835" w:type="dxa"/>
          </w:tcPr>
          <w:p w14:paraId="0743FE4C" w14:textId="4F2CF0AD" w:rsidR="00E83E89" w:rsidRDefault="00E83E89" w:rsidP="007258DE">
            <w:pPr>
              <w:jc w:val="center"/>
              <w:rPr>
                <w:color w:val="000000" w:themeColor="text1"/>
                <w:sz w:val="28"/>
                <w:szCs w:val="28"/>
              </w:rPr>
            </w:pPr>
            <w:r>
              <w:rPr>
                <w:color w:val="000000" w:themeColor="text1"/>
                <w:sz w:val="28"/>
                <w:szCs w:val="28"/>
              </w:rPr>
              <w:t>17 592</w:t>
            </w:r>
          </w:p>
        </w:tc>
        <w:tc>
          <w:tcPr>
            <w:tcW w:w="2693" w:type="dxa"/>
          </w:tcPr>
          <w:p w14:paraId="567F4CF9" w14:textId="0A19EE00" w:rsidR="00E83E89" w:rsidRDefault="00E83E89" w:rsidP="007258DE">
            <w:pPr>
              <w:jc w:val="center"/>
              <w:rPr>
                <w:color w:val="000000" w:themeColor="text1"/>
                <w:sz w:val="28"/>
                <w:szCs w:val="28"/>
              </w:rPr>
            </w:pPr>
            <w:r>
              <w:rPr>
                <w:color w:val="000000" w:themeColor="text1"/>
                <w:sz w:val="28"/>
                <w:szCs w:val="28"/>
              </w:rPr>
              <w:t>8 474</w:t>
            </w:r>
          </w:p>
        </w:tc>
      </w:tr>
      <w:tr w:rsidR="00E83E89" w14:paraId="61330270" w14:textId="77777777" w:rsidTr="00E83E89">
        <w:tc>
          <w:tcPr>
            <w:tcW w:w="4361" w:type="dxa"/>
          </w:tcPr>
          <w:p w14:paraId="700EEF27" w14:textId="69187209" w:rsidR="00E83E89" w:rsidRDefault="00E83E89" w:rsidP="00BA6927">
            <w:pPr>
              <w:jc w:val="both"/>
              <w:rPr>
                <w:color w:val="000000" w:themeColor="text1"/>
                <w:sz w:val="28"/>
                <w:szCs w:val="28"/>
              </w:rPr>
            </w:pPr>
            <w:r>
              <w:rPr>
                <w:color w:val="000000" w:themeColor="text1"/>
                <w:sz w:val="28"/>
                <w:szCs w:val="28"/>
              </w:rPr>
              <w:t>Інші</w:t>
            </w:r>
          </w:p>
        </w:tc>
        <w:tc>
          <w:tcPr>
            <w:tcW w:w="2835" w:type="dxa"/>
          </w:tcPr>
          <w:p w14:paraId="0D504E5F" w14:textId="1FCC1E9D" w:rsidR="00E83E89" w:rsidRDefault="00E83E89" w:rsidP="007258DE">
            <w:pPr>
              <w:jc w:val="center"/>
              <w:rPr>
                <w:color w:val="000000" w:themeColor="text1"/>
                <w:sz w:val="28"/>
                <w:szCs w:val="28"/>
              </w:rPr>
            </w:pPr>
            <w:r>
              <w:rPr>
                <w:color w:val="000000" w:themeColor="text1"/>
                <w:sz w:val="28"/>
                <w:szCs w:val="28"/>
              </w:rPr>
              <w:t>6 914</w:t>
            </w:r>
          </w:p>
        </w:tc>
        <w:tc>
          <w:tcPr>
            <w:tcW w:w="2693" w:type="dxa"/>
          </w:tcPr>
          <w:p w14:paraId="5CDB3953" w14:textId="74BF31BE" w:rsidR="00E83E89" w:rsidRDefault="00E83E89" w:rsidP="007258DE">
            <w:pPr>
              <w:jc w:val="center"/>
              <w:rPr>
                <w:color w:val="000000" w:themeColor="text1"/>
                <w:sz w:val="28"/>
                <w:szCs w:val="28"/>
              </w:rPr>
            </w:pPr>
            <w:r>
              <w:rPr>
                <w:color w:val="000000" w:themeColor="text1"/>
                <w:sz w:val="28"/>
                <w:szCs w:val="28"/>
              </w:rPr>
              <w:t>7 017</w:t>
            </w:r>
          </w:p>
        </w:tc>
      </w:tr>
    </w:tbl>
    <w:p w14:paraId="7EE5ED94" w14:textId="78752AB9" w:rsidR="00E83E89" w:rsidRPr="00147FCA" w:rsidRDefault="00E83E89" w:rsidP="00BA6927">
      <w:pPr>
        <w:ind w:firstLine="567"/>
        <w:jc w:val="both"/>
        <w:rPr>
          <w:sz w:val="28"/>
          <w:szCs w:val="28"/>
          <w:lang w:val="uk-UA"/>
        </w:rPr>
      </w:pPr>
      <w:r w:rsidRPr="00147FCA">
        <w:rPr>
          <w:sz w:val="28"/>
          <w:szCs w:val="28"/>
          <w:lang w:val="uk-UA"/>
        </w:rPr>
        <w:t xml:space="preserve">Тобто на сьогодні норми постанови Кабінету Міністрів України від 13 січня 2023 р. № 28 «Деякі питання оплати праці працівників державних та комунальних закладів охорони здоров’я» в частині рівня заробітної плати лікарів неменше 20 000,00 гривень, та фахівців з базовою та неповною вищою освітою не менше 13 500,00 гривень, не дотримуються. </w:t>
      </w:r>
    </w:p>
    <w:p w14:paraId="072FD3D2" w14:textId="5AF2968F" w:rsidR="00AF64F5" w:rsidRDefault="00AF64F5" w:rsidP="00BA6927">
      <w:pPr>
        <w:ind w:firstLine="567"/>
        <w:jc w:val="both"/>
        <w:rPr>
          <w:color w:val="000000" w:themeColor="text1"/>
          <w:sz w:val="28"/>
          <w:szCs w:val="28"/>
          <w:lang w:val="uk-UA"/>
        </w:rPr>
      </w:pPr>
      <w:r w:rsidRPr="00147FCA">
        <w:rPr>
          <w:sz w:val="28"/>
          <w:szCs w:val="28"/>
          <w:lang w:val="uk-UA"/>
        </w:rPr>
        <w:t xml:space="preserve">Такий стан Підприємства, не дає можливості </w:t>
      </w:r>
      <w:r>
        <w:rPr>
          <w:color w:val="000000" w:themeColor="text1"/>
          <w:sz w:val="28"/>
          <w:szCs w:val="28"/>
          <w:lang w:val="uk-UA"/>
        </w:rPr>
        <w:t>для його подальшого розвитку, що як наслідок потребує вирішення питання щодо зменшення витрат.</w:t>
      </w:r>
    </w:p>
    <w:p w14:paraId="78EB81B7" w14:textId="2B1CB106" w:rsidR="00AF64F5" w:rsidRDefault="00AF64F5" w:rsidP="00BA6927">
      <w:pPr>
        <w:ind w:firstLine="567"/>
        <w:jc w:val="both"/>
        <w:rPr>
          <w:color w:val="000000" w:themeColor="text1"/>
          <w:sz w:val="28"/>
          <w:szCs w:val="28"/>
          <w:lang w:val="uk-UA"/>
        </w:rPr>
      </w:pPr>
      <w:r>
        <w:rPr>
          <w:color w:val="000000" w:themeColor="text1"/>
          <w:sz w:val="28"/>
          <w:szCs w:val="28"/>
          <w:lang w:val="uk-UA"/>
        </w:rPr>
        <w:t xml:space="preserve">Проаналізувавши </w:t>
      </w:r>
      <w:r w:rsidR="003F396A">
        <w:rPr>
          <w:color w:val="000000" w:themeColor="text1"/>
          <w:sz w:val="28"/>
          <w:szCs w:val="28"/>
          <w:lang w:val="uk-UA"/>
        </w:rPr>
        <w:t>т</w:t>
      </w:r>
      <w:r>
        <w:rPr>
          <w:color w:val="000000" w:themeColor="text1"/>
          <w:sz w:val="28"/>
          <w:szCs w:val="28"/>
          <w:lang w:val="uk-UA"/>
        </w:rPr>
        <w:t>енде</w:t>
      </w:r>
      <w:r w:rsidR="003F396A">
        <w:rPr>
          <w:color w:val="000000" w:themeColor="text1"/>
          <w:sz w:val="28"/>
          <w:szCs w:val="28"/>
          <w:lang w:val="uk-UA"/>
        </w:rPr>
        <w:t>н</w:t>
      </w:r>
      <w:r>
        <w:rPr>
          <w:color w:val="000000" w:themeColor="text1"/>
          <w:sz w:val="28"/>
          <w:szCs w:val="28"/>
          <w:lang w:val="uk-UA"/>
        </w:rPr>
        <w:t>ції подальшого розвитку</w:t>
      </w:r>
      <w:r w:rsidR="00F07FA8">
        <w:rPr>
          <w:color w:val="000000" w:themeColor="text1"/>
          <w:sz w:val="28"/>
          <w:szCs w:val="28"/>
          <w:lang w:val="uk-UA"/>
        </w:rPr>
        <w:t xml:space="preserve"> Підприємства</w:t>
      </w:r>
      <w:r>
        <w:rPr>
          <w:color w:val="000000" w:themeColor="text1"/>
          <w:sz w:val="28"/>
          <w:szCs w:val="28"/>
          <w:lang w:val="uk-UA"/>
        </w:rPr>
        <w:t xml:space="preserve"> колективом КНП «ДКЛ 4» було </w:t>
      </w:r>
      <w:r w:rsidR="00F07FA8">
        <w:rPr>
          <w:color w:val="000000" w:themeColor="text1"/>
          <w:sz w:val="28"/>
          <w:szCs w:val="28"/>
          <w:lang w:val="uk-UA"/>
        </w:rPr>
        <w:t>проведено загальні збори трудового колективу та спрямовано</w:t>
      </w:r>
      <w:r w:rsidR="003F396A">
        <w:rPr>
          <w:color w:val="000000" w:themeColor="text1"/>
          <w:sz w:val="28"/>
          <w:szCs w:val="28"/>
          <w:lang w:val="uk-UA"/>
        </w:rPr>
        <w:t xml:space="preserve"> </w:t>
      </w:r>
      <w:r>
        <w:rPr>
          <w:color w:val="000000" w:themeColor="text1"/>
          <w:sz w:val="28"/>
          <w:szCs w:val="28"/>
          <w:lang w:val="uk-UA"/>
        </w:rPr>
        <w:t xml:space="preserve">протокол зборів від </w:t>
      </w:r>
      <w:r w:rsidR="007A70C3">
        <w:rPr>
          <w:color w:val="000000" w:themeColor="text1"/>
          <w:sz w:val="28"/>
          <w:szCs w:val="28"/>
          <w:lang w:val="uk-UA"/>
        </w:rPr>
        <w:t>21.09.2023 року</w:t>
      </w:r>
      <w:r>
        <w:rPr>
          <w:color w:val="000000" w:themeColor="text1"/>
          <w:sz w:val="28"/>
          <w:szCs w:val="28"/>
          <w:lang w:val="uk-UA"/>
        </w:rPr>
        <w:t xml:space="preserve"> з пропозицією вирішення питання щодо реорганізації (приєднання) закладу до більш спроможної лікарні.</w:t>
      </w:r>
    </w:p>
    <w:p w14:paraId="5CF1C105" w14:textId="7603BB63" w:rsidR="00F07FA8" w:rsidRDefault="00F07FA8" w:rsidP="00BA6927">
      <w:pPr>
        <w:ind w:firstLine="567"/>
        <w:jc w:val="both"/>
        <w:rPr>
          <w:color w:val="000000" w:themeColor="text1"/>
          <w:sz w:val="28"/>
          <w:szCs w:val="28"/>
          <w:lang w:val="uk-UA"/>
        </w:rPr>
      </w:pPr>
      <w:r w:rsidRPr="00F07FA8">
        <w:rPr>
          <w:color w:val="000000" w:themeColor="text1"/>
          <w:sz w:val="28"/>
          <w:szCs w:val="28"/>
          <w:lang w:val="uk-UA"/>
        </w:rPr>
        <w:t xml:space="preserve">Так як, КНП «ДКЛ 4» знаходить за однією адрескою з КНП «КМКЛ 6» багатопрофільна лікарня </w:t>
      </w:r>
      <w:r>
        <w:rPr>
          <w:color w:val="000000" w:themeColor="text1"/>
          <w:sz w:val="28"/>
          <w:szCs w:val="28"/>
          <w:lang w:val="uk-UA"/>
        </w:rPr>
        <w:t xml:space="preserve">КНП «КМКЛ 6» </w:t>
      </w:r>
      <w:r w:rsidRPr="00F07FA8">
        <w:rPr>
          <w:color w:val="000000" w:themeColor="text1"/>
          <w:sz w:val="28"/>
          <w:szCs w:val="28"/>
          <w:lang w:val="uk-UA"/>
        </w:rPr>
        <w:t>рішенням власного колективу (протокол зборів від 02.10.2023 року № 1) прийняли рішення про приєднання КНП «ДКЛ 4» до КНП «КМКЛ 6».</w:t>
      </w:r>
    </w:p>
    <w:p w14:paraId="355025E3" w14:textId="618CFA8F" w:rsidR="005829DB" w:rsidRDefault="00F07FA8" w:rsidP="00BA6927">
      <w:pPr>
        <w:ind w:firstLine="567"/>
        <w:jc w:val="both"/>
        <w:rPr>
          <w:color w:val="000000" w:themeColor="text1"/>
          <w:sz w:val="28"/>
          <w:szCs w:val="28"/>
          <w:lang w:val="uk-UA"/>
        </w:rPr>
      </w:pPr>
      <w:r>
        <w:rPr>
          <w:color w:val="000000" w:themeColor="text1"/>
          <w:sz w:val="28"/>
          <w:szCs w:val="28"/>
          <w:lang w:val="uk-UA"/>
        </w:rPr>
        <w:t>О</w:t>
      </w:r>
      <w:r w:rsidR="005829DB" w:rsidRPr="005829DB">
        <w:rPr>
          <w:color w:val="000000" w:themeColor="text1"/>
          <w:sz w:val="28"/>
          <w:szCs w:val="28"/>
          <w:lang w:val="uk-UA"/>
        </w:rPr>
        <w:t>б’єднання двох лікарень дасть змогу створити єдиний потужний заклад в Солом’янському районі міста Києва, який знаходиться на одній територіальній цілісності з чисельністю наявного населення 364</w:t>
      </w:r>
      <w:r>
        <w:rPr>
          <w:color w:val="000000" w:themeColor="text1"/>
          <w:sz w:val="28"/>
          <w:szCs w:val="28"/>
          <w:lang w:val="uk-UA"/>
        </w:rPr>
        <w:t xml:space="preserve"> </w:t>
      </w:r>
      <w:r w:rsidR="005829DB" w:rsidRPr="005829DB">
        <w:rPr>
          <w:color w:val="000000" w:themeColor="text1"/>
          <w:sz w:val="28"/>
          <w:szCs w:val="28"/>
          <w:lang w:val="uk-UA"/>
        </w:rPr>
        <w:t>785 осіб.</w:t>
      </w:r>
    </w:p>
    <w:p w14:paraId="166534DE" w14:textId="160F73DF" w:rsidR="005829DB" w:rsidRDefault="005829DB" w:rsidP="00BA6927">
      <w:pPr>
        <w:ind w:firstLine="567"/>
        <w:jc w:val="both"/>
        <w:rPr>
          <w:color w:val="000000" w:themeColor="text1"/>
          <w:sz w:val="28"/>
          <w:szCs w:val="28"/>
          <w:lang w:val="uk-UA"/>
        </w:rPr>
      </w:pPr>
      <w:r w:rsidRPr="005829DB">
        <w:rPr>
          <w:color w:val="000000" w:themeColor="text1"/>
          <w:sz w:val="28"/>
          <w:szCs w:val="28"/>
          <w:lang w:val="uk-UA"/>
        </w:rPr>
        <w:t>Таким чином, комунальне некомерційне підприємство «Дитяча клінічна лікарня № 4 Солом’янського району міста Києва» виконавчого органу Київської міської ради (Київської міської державної адміністрації) ставши структурним підрозділом комунального некомерційного підприємства «Київська міська клінічна лікарня №6» виконавчого органу Київської міської ради (Київської міської державної адміністрації) матиме змогу надавати медичну допомогу пацієнтам дитячого та дорослого віку належної якості використовуючи при цьому обладнання та кадровий потенціал Закладу.</w:t>
      </w:r>
    </w:p>
    <w:p w14:paraId="4C86CC49" w14:textId="69A3304E" w:rsidR="00F07FA8" w:rsidRDefault="00F07FA8" w:rsidP="00BA6927">
      <w:pPr>
        <w:ind w:firstLine="567"/>
        <w:jc w:val="both"/>
        <w:rPr>
          <w:color w:val="000000" w:themeColor="text1"/>
          <w:sz w:val="28"/>
          <w:szCs w:val="28"/>
          <w:lang w:val="uk-UA"/>
        </w:rPr>
      </w:pPr>
      <w:r w:rsidRPr="00F07FA8">
        <w:rPr>
          <w:color w:val="000000" w:themeColor="text1"/>
          <w:sz w:val="28"/>
          <w:szCs w:val="28"/>
          <w:lang w:val="uk-UA"/>
        </w:rPr>
        <w:lastRenderedPageBreak/>
        <w:t xml:space="preserve">Внаслідок приєднання комунального некомерційного підприємства «Дитяча клінічна лікарня № 4 Солом’янського району міста Києва» до комунального некомерційного підприємства «Київська міська клінічна лікарня №6» виконавчого органу Київської міської ради (Київської міської державної адміністрації) вдасться зменшити витрати на утримання адміністративного управлінського персоналу, лабораторні послуги, прання білизни, програмне забезпечення орієнтовано на </w:t>
      </w:r>
      <w:r w:rsidR="00147FCA">
        <w:rPr>
          <w:color w:val="000000" w:themeColor="text1"/>
          <w:sz w:val="28"/>
          <w:szCs w:val="28"/>
          <w:lang w:val="uk-UA"/>
        </w:rPr>
        <w:t xml:space="preserve">5 000 000 </w:t>
      </w:r>
      <w:r w:rsidRPr="00F07FA8">
        <w:rPr>
          <w:color w:val="000000" w:themeColor="text1"/>
          <w:sz w:val="28"/>
          <w:szCs w:val="28"/>
          <w:lang w:val="uk-UA"/>
        </w:rPr>
        <w:t>грн. на рік (кількість осіб, що скорочується 3</w:t>
      </w:r>
      <w:r w:rsidR="00147FCA">
        <w:rPr>
          <w:color w:val="000000" w:themeColor="text1"/>
          <w:sz w:val="28"/>
          <w:szCs w:val="28"/>
          <w:lang w:val="uk-UA"/>
        </w:rPr>
        <w:t>4</w:t>
      </w:r>
      <w:r w:rsidRPr="00F07FA8">
        <w:rPr>
          <w:color w:val="000000" w:themeColor="text1"/>
          <w:sz w:val="28"/>
          <w:szCs w:val="28"/>
          <w:lang w:val="uk-UA"/>
        </w:rPr>
        <w:t xml:space="preserve"> особ</w:t>
      </w:r>
      <w:r w:rsidR="00147FCA">
        <w:rPr>
          <w:color w:val="000000" w:themeColor="text1"/>
          <w:sz w:val="28"/>
          <w:szCs w:val="28"/>
          <w:lang w:val="uk-UA"/>
        </w:rPr>
        <w:t>и</w:t>
      </w:r>
      <w:r w:rsidRPr="00F07FA8">
        <w:rPr>
          <w:color w:val="000000" w:themeColor="text1"/>
          <w:sz w:val="28"/>
          <w:szCs w:val="28"/>
          <w:lang w:val="uk-UA"/>
        </w:rPr>
        <w:t>), що зможе бути використано на покращення умов надання медичної допомоги.</w:t>
      </w:r>
    </w:p>
    <w:p w14:paraId="5E9DD652" w14:textId="5EE9C817" w:rsidR="00AF64F5" w:rsidRDefault="005829DB" w:rsidP="00BA6927">
      <w:pPr>
        <w:ind w:firstLine="567"/>
        <w:jc w:val="both"/>
        <w:rPr>
          <w:color w:val="000000" w:themeColor="text1"/>
          <w:sz w:val="28"/>
          <w:szCs w:val="28"/>
          <w:lang w:val="uk-UA"/>
        </w:rPr>
      </w:pPr>
      <w:r w:rsidRPr="005829DB">
        <w:rPr>
          <w:color w:val="000000" w:themeColor="text1"/>
          <w:sz w:val="28"/>
          <w:szCs w:val="28"/>
          <w:lang w:val="uk-UA"/>
        </w:rPr>
        <w:t>Як наслідок, об’єднання двох лікарень дозволить за рахунок ефективного використання медичного ресурсу персоналу та обладнання впровадиться на базі КНП «ДКЛ» 4 пакет хірургія одного дня для дітей, відкриється цілодобовий травматологічний пункт, що наддасть можливість залучити додаткові доходи.</w:t>
      </w:r>
    </w:p>
    <w:p w14:paraId="61277E13" w14:textId="77777777" w:rsidR="00C025FF" w:rsidRDefault="00C025FF" w:rsidP="00716F31">
      <w:pPr>
        <w:ind w:firstLine="567"/>
        <w:jc w:val="both"/>
        <w:rPr>
          <w:sz w:val="28"/>
          <w:szCs w:val="28"/>
          <w:lang w:val="uk-UA"/>
        </w:rPr>
      </w:pPr>
      <w:r>
        <w:rPr>
          <w:sz w:val="28"/>
          <w:szCs w:val="28"/>
          <w:lang w:val="uk-UA"/>
        </w:rPr>
        <w:t xml:space="preserve">Зазначенні кошти будуть спрямовані на підвищення рівня заробітної плати працівників та розвиток лікарні. </w:t>
      </w:r>
    </w:p>
    <w:p w14:paraId="71C45B19" w14:textId="31F6CD53" w:rsidR="00F835DE" w:rsidRDefault="00C025FF" w:rsidP="00C025FF">
      <w:pPr>
        <w:ind w:firstLine="567"/>
        <w:jc w:val="both"/>
        <w:rPr>
          <w:sz w:val="28"/>
          <w:szCs w:val="28"/>
          <w:lang w:val="uk-UA"/>
        </w:rPr>
      </w:pPr>
      <w:r>
        <w:rPr>
          <w:sz w:val="28"/>
          <w:szCs w:val="28"/>
          <w:lang w:val="uk-UA"/>
        </w:rPr>
        <w:t>При цьому кадровий дефіцит персоналу, за рахунок оптимізації функції дв</w:t>
      </w:r>
      <w:r w:rsidR="005829DB">
        <w:rPr>
          <w:sz w:val="28"/>
          <w:szCs w:val="28"/>
          <w:lang w:val="uk-UA"/>
        </w:rPr>
        <w:t>о</w:t>
      </w:r>
      <w:r>
        <w:rPr>
          <w:sz w:val="28"/>
          <w:szCs w:val="28"/>
          <w:lang w:val="uk-UA"/>
        </w:rPr>
        <w:t>х  закладів буде зменшений</w:t>
      </w:r>
      <w:r w:rsidR="00147FCA">
        <w:rPr>
          <w:sz w:val="28"/>
          <w:szCs w:val="28"/>
          <w:lang w:val="uk-UA"/>
        </w:rPr>
        <w:t>, медичний персонал КНП «ДКЛ 4» збережений</w:t>
      </w:r>
      <w:r>
        <w:rPr>
          <w:sz w:val="28"/>
          <w:szCs w:val="28"/>
          <w:lang w:val="uk-UA"/>
        </w:rPr>
        <w:t xml:space="preserve">.   </w:t>
      </w:r>
    </w:p>
    <w:p w14:paraId="546072A1" w14:textId="381BD14B" w:rsidR="00147FCA" w:rsidRDefault="005E0D23" w:rsidP="00147FCA">
      <w:pPr>
        <w:ind w:firstLine="709"/>
        <w:jc w:val="both"/>
        <w:rPr>
          <w:sz w:val="28"/>
          <w:szCs w:val="28"/>
          <w:lang w:val="uk-UA"/>
        </w:rPr>
      </w:pPr>
      <w:r w:rsidRPr="00382797">
        <w:rPr>
          <w:color w:val="000000" w:themeColor="text1"/>
          <w:sz w:val="28"/>
          <w:szCs w:val="28"/>
          <w:lang w:val="uk-UA"/>
        </w:rPr>
        <w:t>Таким чином, консолідаці</w:t>
      </w:r>
      <w:r w:rsidR="007F77DE" w:rsidRPr="00382797">
        <w:rPr>
          <w:color w:val="000000" w:themeColor="text1"/>
          <w:sz w:val="28"/>
          <w:szCs w:val="28"/>
          <w:lang w:val="uk-UA"/>
        </w:rPr>
        <w:t>я</w:t>
      </w:r>
      <w:r w:rsidRPr="00382797">
        <w:rPr>
          <w:color w:val="000000" w:themeColor="text1"/>
          <w:sz w:val="28"/>
          <w:szCs w:val="28"/>
          <w:lang w:val="uk-UA"/>
        </w:rPr>
        <w:t xml:space="preserve"> ресурсів та оптимізаці</w:t>
      </w:r>
      <w:r w:rsidR="007F77DE" w:rsidRPr="00382797">
        <w:rPr>
          <w:color w:val="000000" w:themeColor="text1"/>
          <w:sz w:val="28"/>
          <w:szCs w:val="28"/>
          <w:lang w:val="uk-UA"/>
        </w:rPr>
        <w:t>я</w:t>
      </w:r>
      <w:r w:rsidRPr="00382797">
        <w:rPr>
          <w:color w:val="000000" w:themeColor="text1"/>
          <w:sz w:val="28"/>
          <w:szCs w:val="28"/>
          <w:lang w:val="uk-UA"/>
        </w:rPr>
        <w:t xml:space="preserve"> витрат </w:t>
      </w:r>
      <w:r w:rsidR="007F77DE" w:rsidRPr="00382797">
        <w:rPr>
          <w:color w:val="000000" w:themeColor="text1"/>
          <w:sz w:val="28"/>
          <w:szCs w:val="28"/>
          <w:lang w:val="uk-UA"/>
        </w:rPr>
        <w:t>дасть змогу досягнути найкращих результатів, зокрема</w:t>
      </w:r>
      <w:r w:rsidRPr="00382797">
        <w:rPr>
          <w:color w:val="000000" w:themeColor="text1"/>
          <w:sz w:val="28"/>
          <w:szCs w:val="28"/>
          <w:lang w:val="uk-UA"/>
        </w:rPr>
        <w:t xml:space="preserve"> забезпечити </w:t>
      </w:r>
      <w:r w:rsidR="007F77DE" w:rsidRPr="00382797">
        <w:rPr>
          <w:color w:val="000000" w:themeColor="text1"/>
          <w:sz w:val="28"/>
          <w:szCs w:val="28"/>
          <w:lang w:val="uk-UA"/>
        </w:rPr>
        <w:t>високий</w:t>
      </w:r>
      <w:r w:rsidRPr="00382797">
        <w:rPr>
          <w:color w:val="000000" w:themeColor="text1"/>
          <w:sz w:val="28"/>
          <w:szCs w:val="28"/>
          <w:lang w:val="uk-UA"/>
        </w:rPr>
        <w:t xml:space="preserve"> рівень надання  </w:t>
      </w:r>
      <w:r w:rsidR="007F77DE" w:rsidRPr="00382797">
        <w:rPr>
          <w:color w:val="000000" w:themeColor="text1"/>
          <w:sz w:val="28"/>
          <w:szCs w:val="28"/>
          <w:lang w:val="uk-UA"/>
        </w:rPr>
        <w:t>спеціалізованої медичної допомоги</w:t>
      </w:r>
      <w:r w:rsidR="00BA6927" w:rsidRPr="00382797">
        <w:rPr>
          <w:color w:val="000000" w:themeColor="text1"/>
          <w:sz w:val="28"/>
          <w:szCs w:val="28"/>
          <w:lang w:val="uk-UA"/>
        </w:rPr>
        <w:t xml:space="preserve">, </w:t>
      </w:r>
      <w:r w:rsidR="007F77DE" w:rsidRPr="00382797">
        <w:rPr>
          <w:color w:val="000000" w:themeColor="text1"/>
          <w:sz w:val="28"/>
          <w:szCs w:val="28"/>
          <w:lang w:val="uk-UA"/>
        </w:rPr>
        <w:t>а також</w:t>
      </w:r>
      <w:r w:rsidR="00BA6927" w:rsidRPr="00382797">
        <w:rPr>
          <w:color w:val="000000" w:themeColor="text1"/>
          <w:sz w:val="28"/>
          <w:szCs w:val="28"/>
          <w:lang w:val="uk-UA"/>
        </w:rPr>
        <w:t xml:space="preserve"> можливість укладення з Національною службою здоров’я України договору про медичне обслуговування населення та </w:t>
      </w:r>
      <w:r w:rsidR="00BA6927" w:rsidRPr="00BD38FF">
        <w:rPr>
          <w:sz w:val="28"/>
          <w:szCs w:val="28"/>
          <w:lang w:val="uk-UA"/>
        </w:rPr>
        <w:t>фінансування закладу з Державного бюджету та</w:t>
      </w:r>
      <w:r w:rsidR="007F77DE" w:rsidRPr="00BD38FF">
        <w:rPr>
          <w:sz w:val="28"/>
          <w:szCs w:val="28"/>
          <w:lang w:val="uk-UA"/>
        </w:rPr>
        <w:t>, відповідно,</w:t>
      </w:r>
      <w:r w:rsidR="00BA6927" w:rsidRPr="00BD38FF">
        <w:rPr>
          <w:sz w:val="28"/>
          <w:szCs w:val="28"/>
          <w:lang w:val="uk-UA"/>
        </w:rPr>
        <w:t xml:space="preserve"> зменшення навантаження на місцевий бюджет.</w:t>
      </w:r>
    </w:p>
    <w:p w14:paraId="765773BF" w14:textId="42478582" w:rsidR="00E062D3" w:rsidRPr="00BD38FF" w:rsidRDefault="006A20A7" w:rsidP="00716F31">
      <w:pPr>
        <w:ind w:firstLine="567"/>
        <w:jc w:val="both"/>
        <w:rPr>
          <w:sz w:val="28"/>
          <w:szCs w:val="28"/>
          <w:lang w:val="uk-UA"/>
        </w:rPr>
      </w:pPr>
      <w:r w:rsidRPr="00BD38FF">
        <w:rPr>
          <w:sz w:val="28"/>
          <w:szCs w:val="28"/>
          <w:lang w:val="uk-UA"/>
        </w:rPr>
        <w:t>З огляду на зазначене виникає необхідність у прийнятті даного рішення.</w:t>
      </w:r>
    </w:p>
    <w:p w14:paraId="76E233AC" w14:textId="1522FAC8" w:rsidR="006A20A7" w:rsidRPr="00BD38FF" w:rsidRDefault="003D10E9" w:rsidP="00BD38FF">
      <w:pPr>
        <w:ind w:firstLine="567"/>
        <w:jc w:val="both"/>
        <w:rPr>
          <w:sz w:val="28"/>
          <w:szCs w:val="28"/>
          <w:lang w:val="uk-UA"/>
        </w:rPr>
      </w:pPr>
      <w:r w:rsidRPr="00BD38FF">
        <w:rPr>
          <w:sz w:val="28"/>
          <w:szCs w:val="28"/>
          <w:lang w:val="uk-UA"/>
        </w:rPr>
        <w:t>Одночасно</w:t>
      </w:r>
      <w:r w:rsidR="006A20A7" w:rsidRPr="00BD38FF">
        <w:rPr>
          <w:sz w:val="28"/>
          <w:szCs w:val="28"/>
          <w:lang w:val="uk-UA"/>
        </w:rPr>
        <w:t>, слід з</w:t>
      </w:r>
      <w:r w:rsidRPr="00BD38FF">
        <w:rPr>
          <w:sz w:val="28"/>
          <w:szCs w:val="28"/>
          <w:lang w:val="uk-UA"/>
        </w:rPr>
        <w:t>вернути увагу</w:t>
      </w:r>
      <w:r w:rsidR="006A20A7" w:rsidRPr="00BD38FF">
        <w:rPr>
          <w:sz w:val="28"/>
          <w:szCs w:val="28"/>
          <w:lang w:val="uk-UA"/>
        </w:rPr>
        <w:t>, що прийняття даного рішення не призведе до скорочення мережі закладів охорони здоров’я.</w:t>
      </w:r>
    </w:p>
    <w:p w14:paraId="75F54B5F" w14:textId="77777777" w:rsidR="00865148" w:rsidRPr="00BD38FF" w:rsidRDefault="00865148" w:rsidP="00865148">
      <w:pPr>
        <w:ind w:firstLine="567"/>
        <w:jc w:val="both"/>
        <w:rPr>
          <w:sz w:val="28"/>
          <w:szCs w:val="28"/>
          <w:lang w:val="uk-UA"/>
        </w:rPr>
      </w:pPr>
      <w:r w:rsidRPr="00BD38FF">
        <w:rPr>
          <w:sz w:val="28"/>
          <w:szCs w:val="28"/>
          <w:lang w:val="uk-UA"/>
        </w:rPr>
        <w:t>Статтею 16 Основ законодавства України про охорону здоров’я визначено, що мережа державних і комунальних закладів охорони здоров’я формується з урахуванням планів розвитку госпітальних округів, потреб населення у медичному обслуговуванні, необхідності забезпечення належної якості такого обслуговування, своєчасності, доступності для громадян, ефективного використання матеріальних, трудових і фінансових ресурсів. Існуюча мережа таких закладів не може бути скорочена.</w:t>
      </w:r>
    </w:p>
    <w:p w14:paraId="5E598155" w14:textId="77777777" w:rsidR="00865148" w:rsidRPr="00BD38FF" w:rsidRDefault="00865148" w:rsidP="00865148">
      <w:pPr>
        <w:ind w:firstLine="567"/>
        <w:jc w:val="both"/>
        <w:rPr>
          <w:sz w:val="28"/>
          <w:szCs w:val="28"/>
          <w:lang w:val="uk-UA"/>
        </w:rPr>
      </w:pPr>
      <w:r w:rsidRPr="00BD38FF">
        <w:rPr>
          <w:sz w:val="28"/>
          <w:szCs w:val="28"/>
          <w:lang w:val="uk-UA"/>
        </w:rPr>
        <w:t>Відповідно до абзацу тринадцятого частини першої статті 3 Основ законодавства України про охорону здоров’я мережа закладів охорони здоров’я – сукупність закладів охорони здоров’я, що забезпечують потреби населення у медичному обслуговуванні на відповідній території.</w:t>
      </w:r>
    </w:p>
    <w:p w14:paraId="2AC3839B" w14:textId="77777777" w:rsidR="00865148" w:rsidRPr="00BD38FF" w:rsidRDefault="00865148" w:rsidP="00865148">
      <w:pPr>
        <w:ind w:firstLine="567"/>
        <w:jc w:val="both"/>
        <w:rPr>
          <w:sz w:val="28"/>
          <w:szCs w:val="28"/>
          <w:lang w:val="uk-UA"/>
        </w:rPr>
      </w:pPr>
      <w:r w:rsidRPr="00BD38FF">
        <w:rPr>
          <w:sz w:val="28"/>
          <w:szCs w:val="28"/>
          <w:lang w:val="uk-UA"/>
        </w:rPr>
        <w:t>З огляду на зазначене, мережею визначено сукупність закладів охорони здоров’я.</w:t>
      </w:r>
    </w:p>
    <w:p w14:paraId="299C901A" w14:textId="77777777" w:rsidR="00865148" w:rsidRPr="00BD38FF" w:rsidRDefault="00865148" w:rsidP="00865148">
      <w:pPr>
        <w:ind w:firstLine="567"/>
        <w:jc w:val="both"/>
        <w:rPr>
          <w:sz w:val="28"/>
          <w:szCs w:val="28"/>
          <w:lang w:val="uk-UA"/>
        </w:rPr>
      </w:pPr>
      <w:r w:rsidRPr="00BD38FF">
        <w:rPr>
          <w:sz w:val="28"/>
          <w:szCs w:val="28"/>
          <w:lang w:val="uk-UA"/>
        </w:rPr>
        <w:t>Разом з тим, абзацом сьомим частини першої статті 3 Основ законодавства України про охорону здоров’я визначено, що закладом охорони здоров’я є юридична особа будь-якої форми власності та організаційно-правової форми або її відокремлений підрозділ, що забезпечує медичне обслуговування населення на основі відповідної ліцензії та професійної діяльності медичних (фармацевтичних) працівників і фахівців з реабілітації.</w:t>
      </w:r>
    </w:p>
    <w:p w14:paraId="7650F129" w14:textId="188A2865" w:rsidR="00865148" w:rsidRPr="00BD38FF" w:rsidRDefault="00865148" w:rsidP="00865148">
      <w:pPr>
        <w:ind w:firstLine="567"/>
        <w:jc w:val="both"/>
        <w:rPr>
          <w:sz w:val="28"/>
          <w:szCs w:val="28"/>
          <w:lang w:val="uk-UA"/>
        </w:rPr>
      </w:pPr>
      <w:r w:rsidRPr="00BD38FF">
        <w:rPr>
          <w:sz w:val="28"/>
          <w:szCs w:val="28"/>
          <w:lang w:val="uk-UA"/>
        </w:rPr>
        <w:lastRenderedPageBreak/>
        <w:t xml:space="preserve">Пунктом 1 </w:t>
      </w:r>
      <w:proofErr w:type="spellStart"/>
      <w:r w:rsidRPr="00BD38FF">
        <w:rPr>
          <w:sz w:val="28"/>
          <w:szCs w:val="28"/>
          <w:lang w:val="uk-UA"/>
        </w:rPr>
        <w:t>про</w:t>
      </w:r>
      <w:r w:rsidR="00775A99" w:rsidRPr="00BD38FF">
        <w:rPr>
          <w:sz w:val="28"/>
          <w:szCs w:val="28"/>
          <w:lang w:val="uk-UA"/>
        </w:rPr>
        <w:t>є</w:t>
      </w:r>
      <w:r w:rsidRPr="00BD38FF">
        <w:rPr>
          <w:sz w:val="28"/>
          <w:szCs w:val="28"/>
          <w:lang w:val="uk-UA"/>
        </w:rPr>
        <w:t>кту</w:t>
      </w:r>
      <w:proofErr w:type="spellEnd"/>
      <w:r w:rsidRPr="00BD38FF">
        <w:rPr>
          <w:sz w:val="28"/>
          <w:szCs w:val="28"/>
          <w:lang w:val="uk-UA"/>
        </w:rPr>
        <w:t xml:space="preserve"> рішення Київської міської ради передбачено реорганізацію комунального некомерційного підприємства </w:t>
      </w:r>
      <w:r w:rsidR="00382797" w:rsidRPr="00BD38FF">
        <w:rPr>
          <w:sz w:val="28"/>
          <w:szCs w:val="28"/>
          <w:lang w:val="uk-UA"/>
        </w:rPr>
        <w:t>«Дитяча клінічна лікарня № 4 Солом’янського району міста Києва» (ідентифікаційний код 01994037) шляхом приєднання до комунального некомерційного підприємства «Київська міська клінічна лікарня №6» виконавчого органу Київської міської ради (Київської міської державної адміністрації) (ідентифікаційний код 25680355)</w:t>
      </w:r>
      <w:r w:rsidRPr="00BD38FF">
        <w:rPr>
          <w:sz w:val="28"/>
          <w:szCs w:val="28"/>
          <w:lang w:val="uk-UA"/>
        </w:rPr>
        <w:t>.</w:t>
      </w:r>
    </w:p>
    <w:p w14:paraId="1A40A92F" w14:textId="77777777" w:rsidR="00865148" w:rsidRPr="00BD38FF" w:rsidRDefault="00865148" w:rsidP="00865148">
      <w:pPr>
        <w:ind w:firstLine="567"/>
        <w:jc w:val="both"/>
        <w:rPr>
          <w:sz w:val="28"/>
          <w:szCs w:val="28"/>
          <w:lang w:val="uk-UA"/>
        </w:rPr>
      </w:pPr>
      <w:r w:rsidRPr="00BD38FF">
        <w:rPr>
          <w:sz w:val="28"/>
          <w:szCs w:val="28"/>
          <w:lang w:val="uk-UA"/>
        </w:rPr>
        <w:t>Приєднання є одним із видів реорганізації юридичної особи, внаслідок, якої юридична особа, що приєднується, припиняється. У той же час майно, права та обов’язки переходять до правонаступника – юридичної особи, до якої вона приєднується (частина перша статті 104 Цивільного кодексу України).</w:t>
      </w:r>
    </w:p>
    <w:p w14:paraId="3DA72A25" w14:textId="77777777" w:rsidR="00865148" w:rsidRPr="00BD38FF" w:rsidRDefault="00865148" w:rsidP="00865148">
      <w:pPr>
        <w:ind w:firstLine="567"/>
        <w:jc w:val="both"/>
        <w:rPr>
          <w:sz w:val="28"/>
          <w:szCs w:val="28"/>
          <w:lang w:val="uk-UA"/>
        </w:rPr>
      </w:pPr>
      <w:r w:rsidRPr="00BD38FF">
        <w:rPr>
          <w:sz w:val="28"/>
          <w:szCs w:val="28"/>
          <w:lang w:val="uk-UA"/>
        </w:rPr>
        <w:t>Тобто, заклад охорони здоров’я, що приєднується, отримає статус відокремленого структурного підрозділу.</w:t>
      </w:r>
    </w:p>
    <w:p w14:paraId="628C563A" w14:textId="6D905829" w:rsidR="00865148" w:rsidRPr="00BD38FF" w:rsidRDefault="00865148" w:rsidP="00865148">
      <w:pPr>
        <w:ind w:firstLine="567"/>
        <w:jc w:val="both"/>
        <w:rPr>
          <w:sz w:val="28"/>
          <w:szCs w:val="28"/>
          <w:shd w:val="clear" w:color="auto" w:fill="FFFFFF"/>
          <w:lang w:val="uk-UA"/>
        </w:rPr>
      </w:pPr>
      <w:r w:rsidRPr="00BD38FF">
        <w:rPr>
          <w:sz w:val="28"/>
          <w:szCs w:val="28"/>
          <w:lang w:val="uk-UA"/>
        </w:rPr>
        <w:t>Зазначене буде відображено в статуті комунального некомерційного підприємства</w:t>
      </w:r>
      <w:r w:rsidR="00382797" w:rsidRPr="00BD38FF">
        <w:rPr>
          <w:sz w:val="28"/>
          <w:szCs w:val="28"/>
          <w:lang w:val="uk-UA"/>
        </w:rPr>
        <w:t xml:space="preserve"> «Київська міська клінічна лікарня №6» виконавчого органу Київської міської ради (Київської міської державної адміністрації) (ідентифікаційний код 25680355)</w:t>
      </w:r>
      <w:r w:rsidRPr="00BD38FF">
        <w:rPr>
          <w:sz w:val="28"/>
          <w:szCs w:val="28"/>
          <w:shd w:val="clear" w:color="auto" w:fill="FFFFFF"/>
          <w:lang w:val="uk-UA"/>
        </w:rPr>
        <w:t>.</w:t>
      </w:r>
    </w:p>
    <w:p w14:paraId="52B5F5F5" w14:textId="3CD4E695" w:rsidR="00865148" w:rsidRPr="00BD38FF" w:rsidRDefault="00865148" w:rsidP="00865148">
      <w:pPr>
        <w:ind w:firstLine="567"/>
        <w:jc w:val="both"/>
        <w:rPr>
          <w:sz w:val="28"/>
          <w:szCs w:val="28"/>
          <w:lang w:val="uk-UA"/>
        </w:rPr>
      </w:pPr>
      <w:r w:rsidRPr="00BD38FF">
        <w:rPr>
          <w:sz w:val="28"/>
          <w:szCs w:val="28"/>
          <w:lang w:val="uk-UA"/>
        </w:rPr>
        <w:t>Отже, прийняття цього рішення не призведе до скорочення мережі закладів охорони здоров’я.</w:t>
      </w:r>
    </w:p>
    <w:p w14:paraId="7FD63B7E" w14:textId="3E57875C" w:rsidR="009873B0" w:rsidRPr="00BD38FF" w:rsidRDefault="00865148" w:rsidP="00865148">
      <w:pPr>
        <w:ind w:firstLine="567"/>
        <w:jc w:val="both"/>
        <w:rPr>
          <w:sz w:val="28"/>
          <w:szCs w:val="28"/>
          <w:lang w:val="uk-UA"/>
        </w:rPr>
      </w:pPr>
      <w:r w:rsidRPr="00BD38FF">
        <w:rPr>
          <w:sz w:val="28"/>
          <w:szCs w:val="28"/>
          <w:lang w:val="uk-UA"/>
        </w:rPr>
        <w:t xml:space="preserve">Вищевикладене свідчить про те, що з прийняттям рішення Київської міської ради </w:t>
      </w:r>
      <w:r w:rsidR="00382797" w:rsidRPr="00BD38FF">
        <w:rPr>
          <w:sz w:val="28"/>
          <w:szCs w:val="28"/>
          <w:lang w:val="uk-UA"/>
        </w:rPr>
        <w:t xml:space="preserve">«Про реорганізацію комунального некомерційного підприємства «Дитяча клінічна лікарня № 4 Солом’янського району міста Києва»» </w:t>
      </w:r>
      <w:r w:rsidRPr="00BD38FF">
        <w:rPr>
          <w:sz w:val="28"/>
          <w:szCs w:val="28"/>
          <w:lang w:val="uk-UA"/>
        </w:rPr>
        <w:t>скорочення мережі закладів охорони здоров’я не відбудеться, оскільки заклад охорони здоров’я обслуговуватиме той же обсяг населення, що й до реорганізації, з урахуванням потреб населення у медичному обслуговуванні, необхідності забезпечення належної якості такого обслуговування, своєчасності, доступності для громадян.</w:t>
      </w:r>
    </w:p>
    <w:p w14:paraId="4A550C17" w14:textId="7599DB74" w:rsidR="009873B0" w:rsidRDefault="009873B0" w:rsidP="009873B0">
      <w:pPr>
        <w:ind w:firstLine="567"/>
        <w:jc w:val="both"/>
        <w:rPr>
          <w:color w:val="000000" w:themeColor="text1"/>
          <w:sz w:val="28"/>
          <w:szCs w:val="28"/>
          <w:lang w:val="uk-UA"/>
        </w:rPr>
      </w:pPr>
    </w:p>
    <w:p w14:paraId="68C7713A" w14:textId="1002F37A" w:rsidR="00865148" w:rsidRPr="003B2F6F" w:rsidRDefault="00865148" w:rsidP="00865148">
      <w:pPr>
        <w:ind w:firstLine="567"/>
        <w:jc w:val="both"/>
        <w:rPr>
          <w:b/>
          <w:sz w:val="28"/>
          <w:szCs w:val="28"/>
          <w:lang w:val="uk-UA"/>
        </w:rPr>
      </w:pPr>
      <w:r w:rsidRPr="003B2F6F">
        <w:rPr>
          <w:b/>
          <w:sz w:val="28"/>
          <w:szCs w:val="28"/>
          <w:lang w:val="uk-UA"/>
        </w:rPr>
        <w:t xml:space="preserve">2. Правове обґрунтування необхідності прийняття рішення Київради (із посиланням на конкретні положення нормативно-правових актів, на підставі й на виконання яких підготовлено </w:t>
      </w:r>
      <w:proofErr w:type="spellStart"/>
      <w:r w:rsidRPr="003B2F6F">
        <w:rPr>
          <w:b/>
          <w:sz w:val="28"/>
          <w:szCs w:val="28"/>
          <w:lang w:val="uk-UA"/>
        </w:rPr>
        <w:t>про</w:t>
      </w:r>
      <w:r w:rsidR="002019A8">
        <w:rPr>
          <w:b/>
          <w:sz w:val="28"/>
          <w:szCs w:val="28"/>
          <w:lang w:val="uk-UA"/>
        </w:rPr>
        <w:t>є</w:t>
      </w:r>
      <w:r w:rsidRPr="003B2F6F">
        <w:rPr>
          <w:b/>
          <w:sz w:val="28"/>
          <w:szCs w:val="28"/>
          <w:lang w:val="uk-UA"/>
        </w:rPr>
        <w:t>кт</w:t>
      </w:r>
      <w:proofErr w:type="spellEnd"/>
      <w:r w:rsidRPr="003B2F6F">
        <w:rPr>
          <w:b/>
          <w:sz w:val="28"/>
          <w:szCs w:val="28"/>
          <w:lang w:val="uk-UA"/>
        </w:rPr>
        <w:t xml:space="preserve"> рішення Київради):</w:t>
      </w:r>
    </w:p>
    <w:p w14:paraId="70DAFEA0" w14:textId="0D31B1DD" w:rsidR="00387558" w:rsidRPr="00C341FF" w:rsidRDefault="00865148" w:rsidP="00C341FF">
      <w:pPr>
        <w:ind w:firstLine="567"/>
        <w:jc w:val="both"/>
        <w:rPr>
          <w:sz w:val="28"/>
          <w:szCs w:val="28"/>
          <w:lang w:val="uk-UA"/>
        </w:rPr>
      </w:pPr>
      <w:r w:rsidRPr="003B2F6F">
        <w:rPr>
          <w:sz w:val="28"/>
          <w:szCs w:val="28"/>
          <w:lang w:val="uk-UA"/>
        </w:rPr>
        <w:t>Статті 104-107 Цивільного кодексу України, стаття 59 Господарського кодексу України, Основи законодавства України про охорону здоров’я, Закон України «Про державну реєстрацію юридичних осіб, фізичних осіб-підприємців та громадських формувань», пункт 30 частини першої статті 26 Закону України «Про місцеве самоврядування в Україні».</w:t>
      </w:r>
    </w:p>
    <w:p w14:paraId="1908A39C" w14:textId="77777777" w:rsidR="00387558" w:rsidRPr="007C2F25" w:rsidRDefault="00387558" w:rsidP="00387558">
      <w:pPr>
        <w:ind w:firstLine="567"/>
        <w:jc w:val="both"/>
        <w:rPr>
          <w:sz w:val="28"/>
          <w:szCs w:val="28"/>
          <w:lang w:val="uk-UA"/>
        </w:rPr>
      </w:pPr>
      <w:proofErr w:type="spellStart"/>
      <w:r w:rsidRPr="007C2F25">
        <w:rPr>
          <w:sz w:val="28"/>
          <w:szCs w:val="28"/>
          <w:lang w:val="uk-UA"/>
        </w:rPr>
        <w:t>Проєкт</w:t>
      </w:r>
      <w:proofErr w:type="spellEnd"/>
      <w:r w:rsidRPr="007C2F25">
        <w:rPr>
          <w:sz w:val="28"/>
          <w:szCs w:val="28"/>
          <w:lang w:val="uk-UA"/>
        </w:rPr>
        <w:t xml:space="preserve"> рішення не стосується прав і соціальної захищеності осіб з інвалідністю та не матиме вплив на життєдіяльність цієї категорії.</w:t>
      </w:r>
    </w:p>
    <w:p w14:paraId="5390C772" w14:textId="77777777" w:rsidR="00387558" w:rsidRPr="007C2F25" w:rsidRDefault="00387558" w:rsidP="00865148">
      <w:pPr>
        <w:ind w:firstLine="567"/>
        <w:jc w:val="both"/>
        <w:rPr>
          <w:sz w:val="28"/>
          <w:szCs w:val="28"/>
          <w:lang w:val="uk-UA"/>
        </w:rPr>
      </w:pPr>
    </w:p>
    <w:p w14:paraId="630D70B8" w14:textId="1D1B4A20" w:rsidR="00865148" w:rsidRPr="003B2F6F" w:rsidRDefault="00C435CA" w:rsidP="00865148">
      <w:pPr>
        <w:ind w:firstLine="567"/>
        <w:jc w:val="both"/>
        <w:rPr>
          <w:b/>
          <w:sz w:val="28"/>
          <w:szCs w:val="28"/>
          <w:lang w:val="uk-UA"/>
        </w:rPr>
      </w:pPr>
      <w:r>
        <w:rPr>
          <w:b/>
          <w:sz w:val="28"/>
          <w:szCs w:val="28"/>
          <w:lang w:val="uk-UA"/>
        </w:rPr>
        <w:t>3</w:t>
      </w:r>
      <w:r w:rsidR="00865148" w:rsidRPr="003B2F6F">
        <w:rPr>
          <w:b/>
          <w:sz w:val="28"/>
          <w:szCs w:val="28"/>
          <w:lang w:val="uk-UA"/>
        </w:rPr>
        <w:t xml:space="preserve">. Опис цілей і завдань, основних положень </w:t>
      </w:r>
      <w:proofErr w:type="spellStart"/>
      <w:r w:rsidR="00865148" w:rsidRPr="003B2F6F">
        <w:rPr>
          <w:b/>
          <w:sz w:val="28"/>
          <w:szCs w:val="28"/>
          <w:lang w:val="uk-UA"/>
        </w:rPr>
        <w:t>про</w:t>
      </w:r>
      <w:r w:rsidR="00382797">
        <w:rPr>
          <w:b/>
          <w:sz w:val="28"/>
          <w:szCs w:val="28"/>
          <w:lang w:val="uk-UA"/>
        </w:rPr>
        <w:t>є</w:t>
      </w:r>
      <w:r w:rsidR="00865148" w:rsidRPr="003B2F6F">
        <w:rPr>
          <w:b/>
          <w:sz w:val="28"/>
          <w:szCs w:val="28"/>
          <w:lang w:val="uk-UA"/>
        </w:rPr>
        <w:t>кту</w:t>
      </w:r>
      <w:proofErr w:type="spellEnd"/>
      <w:r w:rsidR="00865148" w:rsidRPr="003B2F6F">
        <w:rPr>
          <w:b/>
          <w:sz w:val="28"/>
          <w:szCs w:val="28"/>
          <w:lang w:val="uk-UA"/>
        </w:rPr>
        <w:t xml:space="preserve"> рішення Київради, а також очікуваних соціально-економічних, правових та інших наслідків для територіальної громади міста Києва від прийняття запропонованого </w:t>
      </w:r>
      <w:proofErr w:type="spellStart"/>
      <w:r w:rsidR="00865148" w:rsidRPr="003B2F6F">
        <w:rPr>
          <w:b/>
          <w:sz w:val="28"/>
          <w:szCs w:val="28"/>
          <w:lang w:val="uk-UA"/>
        </w:rPr>
        <w:t>про</w:t>
      </w:r>
      <w:r w:rsidR="002019A8">
        <w:rPr>
          <w:b/>
          <w:sz w:val="28"/>
          <w:szCs w:val="28"/>
          <w:lang w:val="uk-UA"/>
        </w:rPr>
        <w:t>є</w:t>
      </w:r>
      <w:r w:rsidR="00865148" w:rsidRPr="003B2F6F">
        <w:rPr>
          <w:b/>
          <w:sz w:val="28"/>
          <w:szCs w:val="28"/>
          <w:lang w:val="uk-UA"/>
        </w:rPr>
        <w:t>кту</w:t>
      </w:r>
      <w:proofErr w:type="spellEnd"/>
      <w:r w:rsidR="00865148" w:rsidRPr="003B2F6F">
        <w:rPr>
          <w:b/>
          <w:sz w:val="28"/>
          <w:szCs w:val="28"/>
          <w:lang w:val="uk-UA"/>
        </w:rPr>
        <w:t xml:space="preserve"> рішення Київради</w:t>
      </w:r>
    </w:p>
    <w:p w14:paraId="15AA1FE8" w14:textId="20343EF7" w:rsidR="00865148" w:rsidRPr="00DD7294" w:rsidRDefault="00865148" w:rsidP="00865148">
      <w:pPr>
        <w:ind w:firstLine="567"/>
        <w:jc w:val="both"/>
        <w:rPr>
          <w:sz w:val="28"/>
          <w:szCs w:val="28"/>
          <w:lang w:val="uk-UA"/>
        </w:rPr>
      </w:pPr>
      <w:proofErr w:type="spellStart"/>
      <w:r w:rsidRPr="00DD7294">
        <w:rPr>
          <w:sz w:val="28"/>
          <w:szCs w:val="28"/>
          <w:lang w:val="uk-UA"/>
        </w:rPr>
        <w:t>Про</w:t>
      </w:r>
      <w:r w:rsidR="00382797" w:rsidRPr="00DD7294">
        <w:rPr>
          <w:sz w:val="28"/>
          <w:szCs w:val="28"/>
          <w:lang w:val="uk-UA"/>
        </w:rPr>
        <w:t>є</w:t>
      </w:r>
      <w:r w:rsidRPr="00DD7294">
        <w:rPr>
          <w:sz w:val="28"/>
          <w:szCs w:val="28"/>
          <w:lang w:val="uk-UA"/>
        </w:rPr>
        <w:t>кт</w:t>
      </w:r>
      <w:proofErr w:type="spellEnd"/>
      <w:r w:rsidRPr="00DD7294">
        <w:rPr>
          <w:sz w:val="28"/>
          <w:szCs w:val="28"/>
          <w:lang w:val="uk-UA"/>
        </w:rPr>
        <w:t xml:space="preserve"> рішення підготовлено з метою забезпечення якісною спеціалізованою допомогою населення міста Києва, покращення рівня надання послуг в сфері охорони здоров’я та підвищення рівня медичного забезпечення населення міста Києва, поліпшення матеріально-технічного забезпечення, підвищення </w:t>
      </w:r>
      <w:r w:rsidRPr="00DD7294">
        <w:rPr>
          <w:sz w:val="28"/>
          <w:szCs w:val="28"/>
          <w:lang w:val="uk-UA"/>
        </w:rPr>
        <w:lastRenderedPageBreak/>
        <w:t>професійного рівня медичних працівників, задіяних у наданні спеціалізованої медичної допомоги та підвищення ефективності діяльності галузі.</w:t>
      </w:r>
    </w:p>
    <w:p w14:paraId="221D6648" w14:textId="51F3C7A5" w:rsidR="00865148" w:rsidRPr="00DD7294" w:rsidRDefault="00865148" w:rsidP="00865148">
      <w:pPr>
        <w:ind w:firstLine="567"/>
        <w:jc w:val="both"/>
        <w:rPr>
          <w:sz w:val="28"/>
          <w:szCs w:val="28"/>
          <w:lang w:val="uk-UA"/>
        </w:rPr>
      </w:pPr>
      <w:r w:rsidRPr="00DD7294">
        <w:rPr>
          <w:sz w:val="28"/>
          <w:szCs w:val="28"/>
          <w:lang w:val="uk-UA"/>
        </w:rPr>
        <w:t xml:space="preserve">Відповідно до </w:t>
      </w:r>
      <w:proofErr w:type="spellStart"/>
      <w:r w:rsidRPr="00DD7294">
        <w:rPr>
          <w:sz w:val="28"/>
          <w:szCs w:val="28"/>
          <w:lang w:val="uk-UA"/>
        </w:rPr>
        <w:t>про</w:t>
      </w:r>
      <w:r w:rsidR="00382797" w:rsidRPr="00DD7294">
        <w:rPr>
          <w:sz w:val="28"/>
          <w:szCs w:val="28"/>
          <w:lang w:val="uk-UA"/>
        </w:rPr>
        <w:t>є</w:t>
      </w:r>
      <w:r w:rsidRPr="00DD7294">
        <w:rPr>
          <w:sz w:val="28"/>
          <w:szCs w:val="28"/>
          <w:lang w:val="uk-UA"/>
        </w:rPr>
        <w:t>кту</w:t>
      </w:r>
      <w:proofErr w:type="spellEnd"/>
      <w:r w:rsidRPr="00DD7294">
        <w:rPr>
          <w:sz w:val="28"/>
          <w:szCs w:val="28"/>
          <w:lang w:val="uk-UA"/>
        </w:rPr>
        <w:t xml:space="preserve"> рішення комунальне некомерційне підприємство </w:t>
      </w:r>
      <w:r w:rsidR="00382797" w:rsidRPr="00DD7294">
        <w:rPr>
          <w:sz w:val="28"/>
          <w:szCs w:val="28"/>
          <w:lang w:val="uk-UA"/>
        </w:rPr>
        <w:t xml:space="preserve">«Дитяча клінічна лікарня № 4 Солом’янського району міста Києва» (ідентифікаційний код 01994037) </w:t>
      </w:r>
      <w:r w:rsidRPr="00DD7294">
        <w:rPr>
          <w:sz w:val="28"/>
          <w:szCs w:val="28"/>
          <w:lang w:val="uk-UA"/>
        </w:rPr>
        <w:t xml:space="preserve">припиняється шляхом приєднання до комунального некомерційного підприємства </w:t>
      </w:r>
      <w:r w:rsidR="00382797" w:rsidRPr="00DD7294">
        <w:rPr>
          <w:sz w:val="28"/>
          <w:szCs w:val="28"/>
          <w:lang w:val="uk-UA"/>
        </w:rPr>
        <w:t>«Київська міська клінічна лікарня №6» виконавчого органу Київської міської ради (Київської міської державної адміністрації) (ідентифікаційний код 25680355)</w:t>
      </w:r>
      <w:r w:rsidRPr="00DD7294">
        <w:rPr>
          <w:sz w:val="28"/>
          <w:szCs w:val="28"/>
          <w:lang w:val="uk-UA"/>
        </w:rPr>
        <w:t>.</w:t>
      </w:r>
    </w:p>
    <w:p w14:paraId="46F70E93" w14:textId="5CE98FFA" w:rsidR="00865148" w:rsidRPr="003B2F6F" w:rsidRDefault="00865148" w:rsidP="00865148">
      <w:pPr>
        <w:ind w:firstLine="567"/>
        <w:jc w:val="both"/>
        <w:rPr>
          <w:sz w:val="28"/>
          <w:szCs w:val="28"/>
          <w:shd w:val="clear" w:color="auto" w:fill="FFFFFF"/>
          <w:lang w:val="uk-UA"/>
        </w:rPr>
      </w:pPr>
      <w:r w:rsidRPr="003B2F6F">
        <w:rPr>
          <w:sz w:val="28"/>
          <w:szCs w:val="28"/>
          <w:shd w:val="clear" w:color="auto" w:fill="FFFFFF"/>
          <w:lang w:val="uk-UA"/>
        </w:rPr>
        <w:t>Прийняття рішення дозволить оптимізувати витрати на утримання закладів охорони здоров’я та забезпечити ефективне та раціональне використання наявних кадрових та матеріальних ресурсів, забезпечити збереження робочих місць та надання безперервної та доступної спеціалізованої медичної допомоги населенню, покращити якість надання спеціалізованої медичної допомоги.</w:t>
      </w:r>
    </w:p>
    <w:p w14:paraId="0EF6FBBE" w14:textId="77777777" w:rsidR="00865148" w:rsidRPr="003B2F6F" w:rsidRDefault="00865148" w:rsidP="00865148">
      <w:pPr>
        <w:ind w:firstLine="567"/>
        <w:jc w:val="both"/>
        <w:rPr>
          <w:sz w:val="28"/>
          <w:szCs w:val="28"/>
          <w:shd w:val="clear" w:color="auto" w:fill="FFFFFF"/>
          <w:lang w:val="uk-UA"/>
        </w:rPr>
      </w:pPr>
    </w:p>
    <w:p w14:paraId="34244F70" w14:textId="5FEC40B7" w:rsidR="00865148" w:rsidRPr="003B2F6F" w:rsidRDefault="00C435CA" w:rsidP="00865148">
      <w:pPr>
        <w:ind w:firstLine="567"/>
        <w:contextualSpacing/>
        <w:jc w:val="both"/>
        <w:rPr>
          <w:sz w:val="28"/>
          <w:szCs w:val="28"/>
          <w:lang w:val="uk-UA"/>
        </w:rPr>
      </w:pPr>
      <w:r>
        <w:rPr>
          <w:b/>
          <w:color w:val="000000"/>
          <w:sz w:val="28"/>
          <w:szCs w:val="28"/>
          <w:lang w:val="uk-UA"/>
        </w:rPr>
        <w:t>4</w:t>
      </w:r>
      <w:r w:rsidR="00865148" w:rsidRPr="003B2F6F">
        <w:rPr>
          <w:b/>
          <w:color w:val="000000"/>
          <w:sz w:val="28"/>
          <w:szCs w:val="28"/>
          <w:lang w:val="uk-UA"/>
        </w:rPr>
        <w:t>. Фінансово-економічне обґрунтування та пропозиції щодо джерел покриття цих витрат</w:t>
      </w:r>
      <w:r w:rsidR="00865148" w:rsidRPr="003B2F6F">
        <w:rPr>
          <w:sz w:val="28"/>
          <w:szCs w:val="28"/>
          <w:lang w:val="uk-UA"/>
        </w:rPr>
        <w:t>.</w:t>
      </w:r>
    </w:p>
    <w:p w14:paraId="700843FE" w14:textId="77777777" w:rsidR="00865148" w:rsidRPr="003B2F6F" w:rsidRDefault="00865148" w:rsidP="00865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both"/>
        <w:rPr>
          <w:color w:val="000000"/>
          <w:sz w:val="28"/>
          <w:szCs w:val="28"/>
          <w:lang w:val="uk-UA"/>
        </w:rPr>
      </w:pPr>
      <w:r w:rsidRPr="003B2F6F">
        <w:rPr>
          <w:color w:val="000000"/>
          <w:sz w:val="28"/>
          <w:szCs w:val="28"/>
          <w:lang w:val="uk-UA"/>
        </w:rPr>
        <w:t xml:space="preserve">Реалізація даного </w:t>
      </w:r>
      <w:proofErr w:type="spellStart"/>
      <w:r w:rsidRPr="003B2F6F">
        <w:rPr>
          <w:color w:val="000000"/>
          <w:sz w:val="28"/>
          <w:szCs w:val="28"/>
          <w:lang w:val="uk-UA"/>
        </w:rPr>
        <w:t>проєкту</w:t>
      </w:r>
      <w:proofErr w:type="spellEnd"/>
      <w:r w:rsidRPr="003B2F6F">
        <w:rPr>
          <w:color w:val="000000"/>
          <w:sz w:val="28"/>
          <w:szCs w:val="28"/>
          <w:lang w:val="uk-UA"/>
        </w:rPr>
        <w:t xml:space="preserve"> рішення не потребує додаткових матеріальних та інших витрат з бюджету міста Києва.</w:t>
      </w:r>
    </w:p>
    <w:p w14:paraId="08254BFB" w14:textId="7D289985" w:rsidR="00865148" w:rsidRPr="003B2F6F" w:rsidRDefault="00865148" w:rsidP="00865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both"/>
        <w:rPr>
          <w:color w:val="000000"/>
          <w:sz w:val="28"/>
          <w:szCs w:val="28"/>
          <w:lang w:val="uk-UA"/>
        </w:rPr>
      </w:pPr>
      <w:r w:rsidRPr="003B2F6F">
        <w:rPr>
          <w:color w:val="000000"/>
          <w:sz w:val="28"/>
          <w:szCs w:val="28"/>
          <w:lang w:val="uk-UA"/>
        </w:rPr>
        <w:t xml:space="preserve">Прийняття </w:t>
      </w:r>
      <w:proofErr w:type="spellStart"/>
      <w:r w:rsidRPr="003B2F6F">
        <w:rPr>
          <w:color w:val="000000"/>
          <w:sz w:val="28"/>
          <w:szCs w:val="28"/>
          <w:lang w:val="uk-UA"/>
        </w:rPr>
        <w:t>про</w:t>
      </w:r>
      <w:r w:rsidR="00382797">
        <w:rPr>
          <w:color w:val="000000"/>
          <w:sz w:val="28"/>
          <w:szCs w:val="28"/>
          <w:lang w:val="uk-UA"/>
        </w:rPr>
        <w:t>є</w:t>
      </w:r>
      <w:r w:rsidRPr="003B2F6F">
        <w:rPr>
          <w:color w:val="000000"/>
          <w:sz w:val="28"/>
          <w:szCs w:val="28"/>
          <w:lang w:val="uk-UA"/>
        </w:rPr>
        <w:t>кту</w:t>
      </w:r>
      <w:proofErr w:type="spellEnd"/>
      <w:r w:rsidRPr="003B2F6F">
        <w:rPr>
          <w:color w:val="000000"/>
          <w:sz w:val="28"/>
          <w:szCs w:val="28"/>
          <w:lang w:val="uk-UA"/>
        </w:rPr>
        <w:t xml:space="preserve"> рішення не потребує додаткових фінансових витрат з бюджету міста Києва та стосується виключно організації ефективної та результативної роботи галузі охорони здоров'я. Сприяє збільшенню господарської фінансової автономії управлінської гнучкості закладу, формуванню стимулів для поліпшення якості медичного обслуговування і водночас підвищення економічної ефективності, а також не призводить до виникнення негативних податкових наслідків</w:t>
      </w:r>
      <w:r w:rsidR="00C341FF">
        <w:rPr>
          <w:color w:val="000000"/>
          <w:sz w:val="28"/>
          <w:szCs w:val="28"/>
          <w:lang w:val="uk-UA"/>
        </w:rPr>
        <w:t>.</w:t>
      </w:r>
    </w:p>
    <w:p w14:paraId="19E09475" w14:textId="77777777" w:rsidR="00865148" w:rsidRPr="003B2F6F" w:rsidRDefault="00865148" w:rsidP="00865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both"/>
        <w:rPr>
          <w:color w:val="000000"/>
          <w:sz w:val="28"/>
          <w:szCs w:val="28"/>
          <w:lang w:val="uk-UA"/>
        </w:rPr>
      </w:pPr>
      <w:r w:rsidRPr="003B2F6F">
        <w:rPr>
          <w:color w:val="000000"/>
          <w:sz w:val="28"/>
          <w:szCs w:val="28"/>
          <w:lang w:val="uk-UA"/>
        </w:rPr>
        <w:t>Наявна модель існування та штатна чисельність потребують оптимізації, за рахунок чого з’явиться додаткова можливість перерозподілу ресурсів.</w:t>
      </w:r>
    </w:p>
    <w:p w14:paraId="57AC0FCA" w14:textId="77777777" w:rsidR="00865148" w:rsidRPr="003B2F6F" w:rsidRDefault="00865148" w:rsidP="00865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both"/>
        <w:rPr>
          <w:color w:val="000000"/>
          <w:sz w:val="28"/>
          <w:szCs w:val="28"/>
          <w:lang w:val="uk-UA"/>
        </w:rPr>
      </w:pPr>
      <w:r w:rsidRPr="003B2F6F">
        <w:rPr>
          <w:color w:val="000000"/>
          <w:sz w:val="28"/>
          <w:szCs w:val="28"/>
          <w:lang w:val="uk-UA"/>
        </w:rPr>
        <w:t>Прийняття рішення дозволить створити єдиний спеціалізований заклад з можливістю здійснювати перерозподіл фінансових, трудових, матеріальних ресурсів на основі єдиного кошторису.</w:t>
      </w:r>
    </w:p>
    <w:p w14:paraId="7EE69690" w14:textId="77777777" w:rsidR="00865148" w:rsidRPr="003B2F6F" w:rsidRDefault="00865148" w:rsidP="00865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both"/>
        <w:rPr>
          <w:color w:val="000000"/>
          <w:sz w:val="28"/>
          <w:szCs w:val="28"/>
          <w:lang w:val="uk-UA"/>
        </w:rPr>
      </w:pPr>
      <w:r w:rsidRPr="003B2F6F">
        <w:rPr>
          <w:color w:val="000000"/>
          <w:sz w:val="28"/>
          <w:szCs w:val="28"/>
          <w:lang w:val="uk-UA"/>
        </w:rPr>
        <w:t>Такий заклад буде більш гнучкий та самостійний у прийнятті рішень. А це дасть можливість значно підвищити ефективність діяльності, запровадити нові методи та моделі управління всіма ланками медичного закладу як системи, досягти мінімізації затрат та виявити фінансові резерви.</w:t>
      </w:r>
    </w:p>
    <w:p w14:paraId="6F2B1EE0" w14:textId="0CA2D433" w:rsidR="00865148" w:rsidRPr="003B2F6F" w:rsidRDefault="00865148" w:rsidP="00865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both"/>
        <w:rPr>
          <w:color w:val="000000"/>
          <w:sz w:val="28"/>
          <w:szCs w:val="28"/>
          <w:lang w:val="uk-UA"/>
        </w:rPr>
      </w:pPr>
      <w:r w:rsidRPr="003B2F6F">
        <w:rPr>
          <w:color w:val="000000"/>
          <w:sz w:val="28"/>
          <w:szCs w:val="28"/>
          <w:lang w:val="uk-UA"/>
        </w:rPr>
        <w:t>Прийняття рішення дозволить створити найбільш оптимальну структуру надання медичної допомоги, забезпечити єдиний підхід до організації надання медичної допомоги населенню міста Києва, побудувати дієвий механізм взаємодії структурних підрозділів багатопрофільн</w:t>
      </w:r>
      <w:r w:rsidR="0085793E">
        <w:rPr>
          <w:color w:val="000000"/>
          <w:sz w:val="28"/>
          <w:szCs w:val="28"/>
          <w:lang w:val="uk-UA"/>
        </w:rPr>
        <w:t>ого закладу</w:t>
      </w:r>
      <w:r w:rsidRPr="003B2F6F">
        <w:rPr>
          <w:color w:val="000000"/>
          <w:sz w:val="28"/>
          <w:szCs w:val="28"/>
          <w:lang w:val="uk-UA"/>
        </w:rPr>
        <w:t xml:space="preserve"> та в цілому підвищити рівень медичного обслуговування населення та якості надання медичної допомоги населенню.</w:t>
      </w:r>
    </w:p>
    <w:p w14:paraId="644C6E49" w14:textId="77777777" w:rsidR="00865148" w:rsidRPr="003B2F6F" w:rsidRDefault="00865148" w:rsidP="00865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color w:val="000000"/>
          <w:sz w:val="28"/>
          <w:szCs w:val="28"/>
          <w:lang w:val="uk-UA"/>
        </w:rPr>
      </w:pPr>
    </w:p>
    <w:p w14:paraId="632FCA8C" w14:textId="3737957D" w:rsidR="00865148" w:rsidRPr="003B2F6F" w:rsidRDefault="00C435CA" w:rsidP="00865148">
      <w:pPr>
        <w:ind w:firstLine="567"/>
        <w:jc w:val="both"/>
        <w:rPr>
          <w:b/>
          <w:color w:val="000000"/>
          <w:sz w:val="28"/>
          <w:szCs w:val="28"/>
          <w:lang w:val="uk-UA"/>
        </w:rPr>
      </w:pPr>
      <w:r>
        <w:rPr>
          <w:b/>
          <w:sz w:val="28"/>
          <w:szCs w:val="28"/>
          <w:lang w:val="uk-UA"/>
        </w:rPr>
        <w:t>5</w:t>
      </w:r>
      <w:r w:rsidR="00865148" w:rsidRPr="003B2F6F">
        <w:rPr>
          <w:b/>
          <w:sz w:val="28"/>
          <w:szCs w:val="28"/>
          <w:lang w:val="uk-UA"/>
        </w:rPr>
        <w:t xml:space="preserve">. Відповідність </w:t>
      </w:r>
      <w:proofErr w:type="spellStart"/>
      <w:r w:rsidR="00865148" w:rsidRPr="003B2F6F">
        <w:rPr>
          <w:b/>
          <w:sz w:val="28"/>
          <w:szCs w:val="28"/>
          <w:lang w:val="uk-UA"/>
        </w:rPr>
        <w:t>проєкту</w:t>
      </w:r>
      <w:proofErr w:type="spellEnd"/>
      <w:r w:rsidR="00865148" w:rsidRPr="003B2F6F">
        <w:rPr>
          <w:b/>
          <w:sz w:val="28"/>
          <w:szCs w:val="28"/>
          <w:lang w:val="uk-UA"/>
        </w:rPr>
        <w:t xml:space="preserve"> рішення до Закону України </w:t>
      </w:r>
      <w:r w:rsidR="00865148" w:rsidRPr="003B2F6F">
        <w:rPr>
          <w:b/>
          <w:color w:val="000000"/>
          <w:sz w:val="28"/>
          <w:szCs w:val="28"/>
          <w:lang w:val="uk-UA"/>
        </w:rPr>
        <w:t>«Про доступ  до публічної інформації».</w:t>
      </w:r>
    </w:p>
    <w:p w14:paraId="3B7A4982" w14:textId="19968F0F" w:rsidR="00865148" w:rsidRPr="003B2F6F" w:rsidRDefault="00865148" w:rsidP="00865148">
      <w:pPr>
        <w:ind w:firstLine="851"/>
        <w:jc w:val="both"/>
        <w:rPr>
          <w:color w:val="000000"/>
          <w:sz w:val="28"/>
          <w:szCs w:val="28"/>
          <w:lang w:val="uk-UA"/>
        </w:rPr>
      </w:pPr>
      <w:proofErr w:type="spellStart"/>
      <w:r w:rsidRPr="003B2F6F">
        <w:rPr>
          <w:color w:val="000000"/>
          <w:sz w:val="28"/>
          <w:szCs w:val="28"/>
          <w:lang w:val="uk-UA"/>
        </w:rPr>
        <w:t>Проєкт</w:t>
      </w:r>
      <w:proofErr w:type="spellEnd"/>
      <w:r w:rsidRPr="003B2F6F">
        <w:rPr>
          <w:color w:val="000000"/>
          <w:sz w:val="28"/>
          <w:szCs w:val="28"/>
          <w:lang w:val="uk-UA"/>
        </w:rPr>
        <w:t xml:space="preserve"> рішення не містить інформацію з обмеженим доступом у розумінні статті 6 Закону України «Про доступ до публічної інформації».</w:t>
      </w:r>
    </w:p>
    <w:p w14:paraId="5D62C23D" w14:textId="77777777" w:rsidR="00865148" w:rsidRPr="003B2F6F" w:rsidRDefault="00865148" w:rsidP="00865148">
      <w:pPr>
        <w:ind w:firstLine="851"/>
        <w:jc w:val="both"/>
        <w:rPr>
          <w:color w:val="000000"/>
          <w:sz w:val="28"/>
          <w:szCs w:val="28"/>
          <w:lang w:val="uk-UA"/>
        </w:rPr>
      </w:pPr>
    </w:p>
    <w:p w14:paraId="30C278F9" w14:textId="35919891" w:rsidR="00865148" w:rsidRPr="003B2F6F" w:rsidRDefault="00C435CA" w:rsidP="00865148">
      <w:pPr>
        <w:pStyle w:val="ae"/>
        <w:ind w:firstLine="567"/>
        <w:rPr>
          <w:rFonts w:ascii="Times New Roman" w:hAnsi="Times New Roman"/>
          <w:b/>
          <w:sz w:val="28"/>
          <w:szCs w:val="28"/>
          <w:lang w:val="uk-UA"/>
        </w:rPr>
      </w:pPr>
      <w:r>
        <w:rPr>
          <w:rFonts w:ascii="Times New Roman" w:hAnsi="Times New Roman"/>
          <w:b/>
          <w:sz w:val="28"/>
          <w:szCs w:val="28"/>
          <w:lang w:val="uk-UA"/>
        </w:rPr>
        <w:t>6</w:t>
      </w:r>
      <w:r w:rsidR="00865148" w:rsidRPr="003B2F6F">
        <w:rPr>
          <w:rFonts w:ascii="Times New Roman" w:hAnsi="Times New Roman"/>
          <w:b/>
          <w:sz w:val="28"/>
          <w:szCs w:val="28"/>
          <w:lang w:val="uk-UA"/>
        </w:rPr>
        <w:t>. Позиція заінтересованих органів.</w:t>
      </w:r>
    </w:p>
    <w:p w14:paraId="2FA7C7FE" w14:textId="77777777" w:rsidR="00865148" w:rsidRPr="003B2F6F" w:rsidRDefault="00865148" w:rsidP="00865148">
      <w:pPr>
        <w:pStyle w:val="ae"/>
        <w:ind w:firstLine="851"/>
        <w:rPr>
          <w:rFonts w:ascii="Times New Roman" w:hAnsi="Times New Roman"/>
          <w:sz w:val="28"/>
          <w:szCs w:val="28"/>
          <w:lang w:val="uk-UA"/>
        </w:rPr>
      </w:pPr>
      <w:r w:rsidRPr="003B2F6F">
        <w:rPr>
          <w:rFonts w:ascii="Times New Roman" w:hAnsi="Times New Roman"/>
          <w:sz w:val="28"/>
          <w:szCs w:val="28"/>
          <w:lang w:val="uk-UA"/>
        </w:rPr>
        <w:t xml:space="preserve">Вказаний </w:t>
      </w:r>
      <w:proofErr w:type="spellStart"/>
      <w:r w:rsidRPr="003B2F6F">
        <w:rPr>
          <w:rFonts w:ascii="Times New Roman" w:hAnsi="Times New Roman"/>
          <w:sz w:val="28"/>
          <w:szCs w:val="28"/>
          <w:lang w:val="uk-UA"/>
        </w:rPr>
        <w:t>проєкт</w:t>
      </w:r>
      <w:proofErr w:type="spellEnd"/>
      <w:r w:rsidRPr="003B2F6F">
        <w:rPr>
          <w:rFonts w:ascii="Times New Roman" w:hAnsi="Times New Roman"/>
          <w:sz w:val="28"/>
          <w:szCs w:val="28"/>
          <w:lang w:val="uk-UA"/>
        </w:rPr>
        <w:t xml:space="preserve"> рішення не стосується інтересів інших органів.</w:t>
      </w:r>
    </w:p>
    <w:p w14:paraId="52B02574" w14:textId="77777777" w:rsidR="00865148" w:rsidRPr="003B2F6F" w:rsidRDefault="00865148" w:rsidP="00865148">
      <w:pPr>
        <w:pStyle w:val="FR4"/>
        <w:tabs>
          <w:tab w:val="left" w:pos="-540"/>
          <w:tab w:val="num" w:pos="-360"/>
          <w:tab w:val="left" w:pos="142"/>
          <w:tab w:val="left" w:pos="180"/>
          <w:tab w:val="left" w:pos="6096"/>
        </w:tabs>
        <w:spacing w:before="0"/>
        <w:ind w:left="0" w:firstLine="709"/>
        <w:jc w:val="both"/>
        <w:rPr>
          <w:rFonts w:ascii="Times New Roman" w:hAnsi="Times New Roman"/>
          <w:szCs w:val="28"/>
        </w:rPr>
      </w:pPr>
    </w:p>
    <w:p w14:paraId="4A99A63C" w14:textId="0D8F915C" w:rsidR="00865148" w:rsidRPr="003B2F6F" w:rsidRDefault="00C435CA" w:rsidP="00865148">
      <w:pPr>
        <w:pStyle w:val="FR4"/>
        <w:tabs>
          <w:tab w:val="left" w:pos="-540"/>
          <w:tab w:val="num" w:pos="-360"/>
          <w:tab w:val="left" w:pos="142"/>
          <w:tab w:val="left" w:pos="6096"/>
        </w:tabs>
        <w:spacing w:before="0"/>
        <w:ind w:left="0" w:firstLine="567"/>
        <w:jc w:val="both"/>
        <w:rPr>
          <w:rFonts w:ascii="Times New Roman" w:hAnsi="Times New Roman"/>
          <w:szCs w:val="28"/>
        </w:rPr>
      </w:pPr>
      <w:r>
        <w:rPr>
          <w:rFonts w:ascii="Times New Roman" w:hAnsi="Times New Roman"/>
          <w:szCs w:val="28"/>
        </w:rPr>
        <w:t>7</w:t>
      </w:r>
      <w:r w:rsidR="00865148" w:rsidRPr="003B2F6F">
        <w:rPr>
          <w:rFonts w:ascii="Times New Roman" w:hAnsi="Times New Roman"/>
          <w:szCs w:val="28"/>
        </w:rPr>
        <w:t>. Прогноз соціально-економічних та інших наслідків прийняття рішення.</w:t>
      </w:r>
    </w:p>
    <w:p w14:paraId="038B3680" w14:textId="77777777" w:rsidR="00865148" w:rsidRPr="003B2F6F" w:rsidRDefault="00865148" w:rsidP="00865148">
      <w:pPr>
        <w:pStyle w:val="FR4"/>
        <w:tabs>
          <w:tab w:val="left" w:pos="-540"/>
          <w:tab w:val="left" w:pos="142"/>
        </w:tabs>
        <w:ind w:left="0" w:firstLine="909"/>
        <w:jc w:val="both"/>
        <w:rPr>
          <w:rFonts w:ascii="Times New Roman" w:hAnsi="Times New Roman"/>
          <w:b w:val="0"/>
          <w:bCs/>
          <w:szCs w:val="28"/>
        </w:rPr>
      </w:pPr>
      <w:r w:rsidRPr="003B2F6F">
        <w:rPr>
          <w:rFonts w:ascii="Times New Roman" w:hAnsi="Times New Roman"/>
          <w:b w:val="0"/>
          <w:bCs/>
          <w:szCs w:val="28"/>
        </w:rPr>
        <w:t xml:space="preserve">Прийняття рішення дозволить підвищити рівень медичного обслуговування населення, сприятиме створенню спеціалізованої лікарні в столиці з новітнім обладнанням, що дозволить провести повний спектр обстежень населенню міста Києва в замкнутому циклі та сприятиме ефективному використанню матеріальних, трудових і фінансових ресурсів, використання бюджетних коштів, передбачених для фінансового забезпечення системи охорони </w:t>
      </w:r>
      <w:proofErr w:type="spellStart"/>
      <w:r w:rsidRPr="003B2F6F">
        <w:rPr>
          <w:rFonts w:ascii="Times New Roman" w:hAnsi="Times New Roman"/>
          <w:b w:val="0"/>
          <w:bCs/>
          <w:szCs w:val="28"/>
        </w:rPr>
        <w:t>здоровʼя</w:t>
      </w:r>
      <w:proofErr w:type="spellEnd"/>
      <w:r w:rsidRPr="003B2F6F">
        <w:rPr>
          <w:rFonts w:ascii="Times New Roman" w:hAnsi="Times New Roman"/>
          <w:b w:val="0"/>
          <w:bCs/>
          <w:szCs w:val="28"/>
        </w:rPr>
        <w:t xml:space="preserve"> міста Києва.</w:t>
      </w:r>
    </w:p>
    <w:p w14:paraId="0EB672CB" w14:textId="77777777" w:rsidR="00865148" w:rsidRPr="003B2F6F" w:rsidRDefault="00865148" w:rsidP="00865148">
      <w:pPr>
        <w:ind w:firstLine="567"/>
        <w:jc w:val="both"/>
        <w:rPr>
          <w:sz w:val="28"/>
          <w:szCs w:val="28"/>
          <w:lang w:val="uk-UA"/>
        </w:rPr>
      </w:pPr>
    </w:p>
    <w:p w14:paraId="085E8242" w14:textId="62915A9D" w:rsidR="00865148" w:rsidRPr="003B2F6F" w:rsidRDefault="00C435CA" w:rsidP="00865148">
      <w:pPr>
        <w:ind w:firstLine="567"/>
        <w:jc w:val="both"/>
        <w:rPr>
          <w:sz w:val="28"/>
          <w:szCs w:val="28"/>
          <w:lang w:val="uk-UA"/>
        </w:rPr>
      </w:pPr>
      <w:r>
        <w:rPr>
          <w:b/>
          <w:sz w:val="28"/>
          <w:szCs w:val="28"/>
          <w:lang w:val="uk-UA"/>
        </w:rPr>
        <w:t>8</w:t>
      </w:r>
      <w:r w:rsidR="00865148" w:rsidRPr="003B2F6F">
        <w:rPr>
          <w:b/>
          <w:sz w:val="28"/>
          <w:szCs w:val="28"/>
          <w:lang w:val="uk-UA"/>
        </w:rPr>
        <w:t xml:space="preserve">. Прізвище або назва суб’єкта подання, прізвище, посада, контактні дані доповідача </w:t>
      </w:r>
      <w:proofErr w:type="spellStart"/>
      <w:r w:rsidR="00865148" w:rsidRPr="003B2F6F">
        <w:rPr>
          <w:b/>
          <w:sz w:val="28"/>
          <w:szCs w:val="28"/>
          <w:lang w:val="uk-UA"/>
        </w:rPr>
        <w:t>про</w:t>
      </w:r>
      <w:r w:rsidR="002019A8">
        <w:rPr>
          <w:b/>
          <w:sz w:val="28"/>
          <w:szCs w:val="28"/>
          <w:lang w:val="uk-UA"/>
        </w:rPr>
        <w:t>є</w:t>
      </w:r>
      <w:r w:rsidR="00865148" w:rsidRPr="003B2F6F">
        <w:rPr>
          <w:b/>
          <w:sz w:val="28"/>
          <w:szCs w:val="28"/>
          <w:lang w:val="uk-UA"/>
        </w:rPr>
        <w:t>кту</w:t>
      </w:r>
      <w:proofErr w:type="spellEnd"/>
      <w:r w:rsidR="00865148" w:rsidRPr="003B2F6F">
        <w:rPr>
          <w:b/>
          <w:sz w:val="28"/>
          <w:szCs w:val="28"/>
          <w:lang w:val="uk-UA"/>
        </w:rPr>
        <w:t xml:space="preserve"> рішення Київради на пленарному засіданні та особи, відповідальної за супроводження </w:t>
      </w:r>
      <w:proofErr w:type="spellStart"/>
      <w:r w:rsidR="00865148" w:rsidRPr="003B2F6F">
        <w:rPr>
          <w:b/>
          <w:sz w:val="28"/>
          <w:szCs w:val="28"/>
          <w:lang w:val="uk-UA"/>
        </w:rPr>
        <w:t>про</w:t>
      </w:r>
      <w:r w:rsidR="002019A8">
        <w:rPr>
          <w:b/>
          <w:sz w:val="28"/>
          <w:szCs w:val="28"/>
          <w:lang w:val="uk-UA"/>
        </w:rPr>
        <w:t>є</w:t>
      </w:r>
      <w:r w:rsidR="00865148" w:rsidRPr="003B2F6F">
        <w:rPr>
          <w:b/>
          <w:sz w:val="28"/>
          <w:szCs w:val="28"/>
          <w:lang w:val="uk-UA"/>
        </w:rPr>
        <w:t>кту</w:t>
      </w:r>
      <w:proofErr w:type="spellEnd"/>
      <w:r w:rsidR="00865148" w:rsidRPr="003B2F6F">
        <w:rPr>
          <w:b/>
          <w:sz w:val="28"/>
          <w:szCs w:val="28"/>
          <w:lang w:val="uk-UA"/>
        </w:rPr>
        <w:t xml:space="preserve"> рішення Київради</w:t>
      </w:r>
    </w:p>
    <w:p w14:paraId="2CB7CD68" w14:textId="3370FAB3" w:rsidR="00865148" w:rsidRPr="003B2F6F" w:rsidRDefault="00865148" w:rsidP="00865148">
      <w:pPr>
        <w:ind w:firstLine="567"/>
        <w:jc w:val="both"/>
        <w:rPr>
          <w:sz w:val="28"/>
          <w:szCs w:val="28"/>
          <w:lang w:val="uk-UA"/>
        </w:rPr>
      </w:pPr>
      <w:r w:rsidRPr="003B2F6F">
        <w:rPr>
          <w:sz w:val="28"/>
          <w:szCs w:val="28"/>
          <w:lang w:val="uk-UA"/>
        </w:rPr>
        <w:t xml:space="preserve">Суб’єктом подання </w:t>
      </w:r>
      <w:proofErr w:type="spellStart"/>
      <w:r w:rsidRPr="003B2F6F">
        <w:rPr>
          <w:sz w:val="28"/>
          <w:szCs w:val="28"/>
          <w:lang w:val="uk-UA"/>
        </w:rPr>
        <w:t>про</w:t>
      </w:r>
      <w:r w:rsidR="00C435CA">
        <w:rPr>
          <w:sz w:val="28"/>
          <w:szCs w:val="28"/>
          <w:lang w:val="uk-UA"/>
        </w:rPr>
        <w:t>є</w:t>
      </w:r>
      <w:r w:rsidRPr="003B2F6F">
        <w:rPr>
          <w:sz w:val="28"/>
          <w:szCs w:val="28"/>
          <w:lang w:val="uk-UA"/>
        </w:rPr>
        <w:t>кту</w:t>
      </w:r>
      <w:proofErr w:type="spellEnd"/>
      <w:r w:rsidRPr="003B2F6F">
        <w:rPr>
          <w:sz w:val="28"/>
          <w:szCs w:val="28"/>
          <w:lang w:val="uk-UA"/>
        </w:rPr>
        <w:t xml:space="preserve"> рішення є структурний підрозділ виконавчого органу Київської міської ради (Київської міської державної адміністрації) – Департамент охорони здоров’я виконавчого органу Київської міської ради (Київської міської державної адміністрації).</w:t>
      </w:r>
    </w:p>
    <w:p w14:paraId="224FE7CC" w14:textId="65C23E02" w:rsidR="00865148" w:rsidRPr="003B2F6F" w:rsidRDefault="00865148" w:rsidP="00865148">
      <w:pPr>
        <w:ind w:firstLine="567"/>
        <w:jc w:val="both"/>
        <w:rPr>
          <w:sz w:val="28"/>
          <w:szCs w:val="28"/>
          <w:lang w:val="uk-UA"/>
        </w:rPr>
      </w:pPr>
      <w:r w:rsidRPr="003B2F6F">
        <w:rPr>
          <w:sz w:val="28"/>
          <w:szCs w:val="28"/>
          <w:lang w:val="uk-UA"/>
        </w:rPr>
        <w:t xml:space="preserve">Доповідачем на пленарному засіданні сесії Київської міської ради та відповідальною особою за супроводження </w:t>
      </w:r>
      <w:proofErr w:type="spellStart"/>
      <w:r w:rsidRPr="003B2F6F">
        <w:rPr>
          <w:sz w:val="28"/>
          <w:szCs w:val="28"/>
          <w:lang w:val="uk-UA"/>
        </w:rPr>
        <w:t>про</w:t>
      </w:r>
      <w:r w:rsidR="00C435CA">
        <w:rPr>
          <w:sz w:val="28"/>
          <w:szCs w:val="28"/>
          <w:lang w:val="uk-UA"/>
        </w:rPr>
        <w:t>є</w:t>
      </w:r>
      <w:r w:rsidRPr="003B2F6F">
        <w:rPr>
          <w:sz w:val="28"/>
          <w:szCs w:val="28"/>
          <w:lang w:val="uk-UA"/>
        </w:rPr>
        <w:t>кту</w:t>
      </w:r>
      <w:proofErr w:type="spellEnd"/>
      <w:r w:rsidRPr="003B2F6F">
        <w:rPr>
          <w:sz w:val="28"/>
          <w:szCs w:val="28"/>
          <w:lang w:val="uk-UA"/>
        </w:rPr>
        <w:t xml:space="preserve"> рішення Київської міської ради є директор Департаменту охорони здоров’я виконавчого органу Київської міської ради (Київської міської державної адміністрації) Валентина ГІНЗБУРГ (м Київ, вул. Прорізна, 19, </w:t>
      </w:r>
      <w:proofErr w:type="spellStart"/>
      <w:r w:rsidRPr="003B2F6F">
        <w:rPr>
          <w:sz w:val="28"/>
          <w:szCs w:val="28"/>
          <w:lang w:val="uk-UA"/>
        </w:rPr>
        <w:t>тел</w:t>
      </w:r>
      <w:proofErr w:type="spellEnd"/>
      <w:r w:rsidRPr="003B2F6F">
        <w:rPr>
          <w:sz w:val="28"/>
          <w:szCs w:val="28"/>
          <w:lang w:val="uk-UA"/>
        </w:rPr>
        <w:t>. 284-08-75).</w:t>
      </w:r>
    </w:p>
    <w:p w14:paraId="6E7C4EDB" w14:textId="77777777" w:rsidR="00865148" w:rsidRPr="003B2F6F" w:rsidRDefault="00865148" w:rsidP="00865148">
      <w:pPr>
        <w:ind w:left="360"/>
        <w:jc w:val="both"/>
        <w:rPr>
          <w:sz w:val="28"/>
          <w:szCs w:val="28"/>
          <w:lang w:val="uk-UA"/>
        </w:rPr>
      </w:pPr>
    </w:p>
    <w:p w14:paraId="31EA07EB" w14:textId="77777777" w:rsidR="00865148" w:rsidRPr="003B2F6F" w:rsidRDefault="00865148" w:rsidP="00865148">
      <w:pPr>
        <w:jc w:val="both"/>
        <w:rPr>
          <w:sz w:val="28"/>
          <w:szCs w:val="28"/>
          <w:lang w:val="uk-UA"/>
        </w:rPr>
      </w:pPr>
    </w:p>
    <w:p w14:paraId="7F4BCED5" w14:textId="77777777" w:rsidR="002019A8" w:rsidRPr="002019A8" w:rsidRDefault="002019A8" w:rsidP="002019A8">
      <w:pPr>
        <w:jc w:val="both"/>
        <w:rPr>
          <w:sz w:val="28"/>
          <w:szCs w:val="28"/>
          <w:lang w:val="uk-UA" w:eastAsia="en-US"/>
        </w:rPr>
      </w:pPr>
      <w:r w:rsidRPr="002019A8">
        <w:rPr>
          <w:sz w:val="28"/>
          <w:szCs w:val="28"/>
          <w:lang w:val="uk-UA" w:eastAsia="en-US"/>
        </w:rPr>
        <w:t>Директор Департаменту</w:t>
      </w:r>
    </w:p>
    <w:p w14:paraId="1A4AADE1" w14:textId="60702F1B" w:rsidR="002019A8" w:rsidRPr="002019A8" w:rsidRDefault="002019A8" w:rsidP="002019A8">
      <w:pPr>
        <w:jc w:val="both"/>
        <w:rPr>
          <w:sz w:val="28"/>
          <w:szCs w:val="28"/>
          <w:lang w:val="uk-UA" w:eastAsia="en-US"/>
        </w:rPr>
      </w:pPr>
      <w:r w:rsidRPr="002019A8">
        <w:rPr>
          <w:sz w:val="28"/>
          <w:szCs w:val="28"/>
          <w:lang w:val="uk-UA" w:eastAsia="en-US"/>
        </w:rPr>
        <w:t xml:space="preserve">охорони здоров’я міста Києва                              </w:t>
      </w:r>
      <w:r>
        <w:rPr>
          <w:sz w:val="28"/>
          <w:szCs w:val="28"/>
          <w:lang w:val="uk-UA" w:eastAsia="en-US"/>
        </w:rPr>
        <w:t xml:space="preserve">            </w:t>
      </w:r>
      <w:r w:rsidRPr="002019A8">
        <w:rPr>
          <w:sz w:val="28"/>
          <w:szCs w:val="28"/>
          <w:lang w:val="uk-UA" w:eastAsia="en-US"/>
        </w:rPr>
        <w:t xml:space="preserve">          Валентина ГІНЗБУРГ</w:t>
      </w:r>
    </w:p>
    <w:p w14:paraId="32BEB889" w14:textId="23A4AB49" w:rsidR="00230874" w:rsidRPr="0085793E" w:rsidRDefault="00230874" w:rsidP="002019A8">
      <w:pPr>
        <w:jc w:val="both"/>
        <w:rPr>
          <w:sz w:val="28"/>
          <w:szCs w:val="28"/>
          <w:lang w:val="uk-UA"/>
        </w:rPr>
      </w:pPr>
    </w:p>
    <w:sectPr w:rsidR="00230874" w:rsidRPr="0085793E" w:rsidSect="00984DB9">
      <w:headerReference w:type="even" r:id="rId8"/>
      <w:headerReference w:type="default" r:id="rId9"/>
      <w:footerReference w:type="even" r:id="rId10"/>
      <w:footerReference w:type="default" r:id="rId11"/>
      <w:headerReference w:type="first" r:id="rId12"/>
      <w:footerReference w:type="first" r:id="rId13"/>
      <w:pgSz w:w="11900" w:h="16840"/>
      <w:pgMar w:top="709"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843EB" w14:textId="77777777" w:rsidR="00717E64" w:rsidRDefault="00717E64" w:rsidP="00FD0CB7">
      <w:r>
        <w:separator/>
      </w:r>
    </w:p>
  </w:endnote>
  <w:endnote w:type="continuationSeparator" w:id="0">
    <w:p w14:paraId="523232D7" w14:textId="77777777" w:rsidR="00717E64" w:rsidRDefault="00717E64" w:rsidP="00FD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E2D9" w14:textId="77777777" w:rsidR="00FD0CB7" w:rsidRDefault="00FD0CB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5778" w14:textId="77777777" w:rsidR="00FD0CB7" w:rsidRDefault="00FD0CB7">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88AF" w14:textId="77777777" w:rsidR="00FD0CB7" w:rsidRDefault="00FD0CB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46A7" w14:textId="77777777" w:rsidR="00717E64" w:rsidRDefault="00717E64" w:rsidP="00FD0CB7">
      <w:r>
        <w:separator/>
      </w:r>
    </w:p>
  </w:footnote>
  <w:footnote w:type="continuationSeparator" w:id="0">
    <w:p w14:paraId="2939AD3F" w14:textId="77777777" w:rsidR="00717E64" w:rsidRDefault="00717E64" w:rsidP="00FD0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1BE8" w14:textId="77777777" w:rsidR="00FD0CB7" w:rsidRDefault="00FD0CB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D8E0" w14:textId="77777777" w:rsidR="00FD0CB7" w:rsidRDefault="00FD0CB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B951" w14:textId="77777777" w:rsidR="00FD0CB7" w:rsidRDefault="00FD0CB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423B"/>
    <w:multiLevelType w:val="hybridMultilevel"/>
    <w:tmpl w:val="2E480A3A"/>
    <w:lvl w:ilvl="0" w:tplc="1948491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623F4B"/>
    <w:multiLevelType w:val="hybridMultilevel"/>
    <w:tmpl w:val="8E48C8CC"/>
    <w:lvl w:ilvl="0" w:tplc="C014480E">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F14B4E"/>
    <w:multiLevelType w:val="hybridMultilevel"/>
    <w:tmpl w:val="67DCE302"/>
    <w:lvl w:ilvl="0" w:tplc="0F4E9598">
      <w:start w:val="3"/>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4C67DFB"/>
    <w:multiLevelType w:val="hybridMultilevel"/>
    <w:tmpl w:val="C7CA1888"/>
    <w:lvl w:ilvl="0" w:tplc="D7CA0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9467AB0"/>
    <w:multiLevelType w:val="multilevel"/>
    <w:tmpl w:val="162859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A435A80"/>
    <w:multiLevelType w:val="hybridMultilevel"/>
    <w:tmpl w:val="49EEA9A6"/>
    <w:lvl w:ilvl="0" w:tplc="F40C36B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AB6457"/>
    <w:multiLevelType w:val="hybridMultilevel"/>
    <w:tmpl w:val="398E44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E9E0082"/>
    <w:multiLevelType w:val="hybridMultilevel"/>
    <w:tmpl w:val="7BF04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4F598C"/>
    <w:multiLevelType w:val="multilevel"/>
    <w:tmpl w:val="4F4817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6A25CCD"/>
    <w:multiLevelType w:val="multilevel"/>
    <w:tmpl w:val="D91812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7450417"/>
    <w:multiLevelType w:val="multilevel"/>
    <w:tmpl w:val="4CDE68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50027392">
    <w:abstractNumId w:val="8"/>
  </w:num>
  <w:num w:numId="2" w16cid:durableId="706182969">
    <w:abstractNumId w:val="10"/>
  </w:num>
  <w:num w:numId="3" w16cid:durableId="424763205">
    <w:abstractNumId w:val="4"/>
  </w:num>
  <w:num w:numId="4" w16cid:durableId="351684592">
    <w:abstractNumId w:val="9"/>
  </w:num>
  <w:num w:numId="5" w16cid:durableId="253586442">
    <w:abstractNumId w:val="7"/>
  </w:num>
  <w:num w:numId="6" w16cid:durableId="1864125528">
    <w:abstractNumId w:val="3"/>
  </w:num>
  <w:num w:numId="7" w16cid:durableId="552737982">
    <w:abstractNumId w:val="0"/>
  </w:num>
  <w:num w:numId="8" w16cid:durableId="597759539">
    <w:abstractNumId w:val="1"/>
  </w:num>
  <w:num w:numId="9" w16cid:durableId="769085731">
    <w:abstractNumId w:val="6"/>
  </w:num>
  <w:num w:numId="10" w16cid:durableId="183329277">
    <w:abstractNumId w:val="2"/>
  </w:num>
  <w:num w:numId="11" w16cid:durableId="1962180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3A"/>
    <w:rsid w:val="00021EFE"/>
    <w:rsid w:val="000260A5"/>
    <w:rsid w:val="0003396B"/>
    <w:rsid w:val="00070AF6"/>
    <w:rsid w:val="000751DC"/>
    <w:rsid w:val="00094344"/>
    <w:rsid w:val="0009528A"/>
    <w:rsid w:val="000B2BB4"/>
    <w:rsid w:val="000C25CC"/>
    <w:rsid w:val="000C6E0A"/>
    <w:rsid w:val="00143E0F"/>
    <w:rsid w:val="00147FCA"/>
    <w:rsid w:val="001A4E0C"/>
    <w:rsid w:val="001F39E2"/>
    <w:rsid w:val="002019A8"/>
    <w:rsid w:val="00202178"/>
    <w:rsid w:val="00210998"/>
    <w:rsid w:val="00230874"/>
    <w:rsid w:val="00246CB1"/>
    <w:rsid w:val="0025248A"/>
    <w:rsid w:val="00270873"/>
    <w:rsid w:val="00277D37"/>
    <w:rsid w:val="00303A64"/>
    <w:rsid w:val="00326638"/>
    <w:rsid w:val="003277B9"/>
    <w:rsid w:val="003400BC"/>
    <w:rsid w:val="00362D9E"/>
    <w:rsid w:val="00366763"/>
    <w:rsid w:val="00382797"/>
    <w:rsid w:val="00387558"/>
    <w:rsid w:val="003A3160"/>
    <w:rsid w:val="003C2246"/>
    <w:rsid w:val="003C7FAF"/>
    <w:rsid w:val="003D10E9"/>
    <w:rsid w:val="003F396A"/>
    <w:rsid w:val="003F6F05"/>
    <w:rsid w:val="003F7431"/>
    <w:rsid w:val="004016FF"/>
    <w:rsid w:val="00443380"/>
    <w:rsid w:val="00453838"/>
    <w:rsid w:val="00466C51"/>
    <w:rsid w:val="004714DC"/>
    <w:rsid w:val="00485614"/>
    <w:rsid w:val="004973FE"/>
    <w:rsid w:val="004F23F2"/>
    <w:rsid w:val="005119DD"/>
    <w:rsid w:val="00513C23"/>
    <w:rsid w:val="00541A44"/>
    <w:rsid w:val="00546461"/>
    <w:rsid w:val="00552576"/>
    <w:rsid w:val="00565F2F"/>
    <w:rsid w:val="005829DB"/>
    <w:rsid w:val="005842E8"/>
    <w:rsid w:val="00586E29"/>
    <w:rsid w:val="005A0352"/>
    <w:rsid w:val="005A0F3A"/>
    <w:rsid w:val="005B13AC"/>
    <w:rsid w:val="005C35CF"/>
    <w:rsid w:val="005E0D23"/>
    <w:rsid w:val="005E5634"/>
    <w:rsid w:val="005F7070"/>
    <w:rsid w:val="00604342"/>
    <w:rsid w:val="00611C32"/>
    <w:rsid w:val="00645DD5"/>
    <w:rsid w:val="00651672"/>
    <w:rsid w:val="00657E9F"/>
    <w:rsid w:val="006A01C9"/>
    <w:rsid w:val="006A20A7"/>
    <w:rsid w:val="006C4471"/>
    <w:rsid w:val="006D4F91"/>
    <w:rsid w:val="007102F6"/>
    <w:rsid w:val="00713C6B"/>
    <w:rsid w:val="007151F3"/>
    <w:rsid w:val="00716F31"/>
    <w:rsid w:val="00717E64"/>
    <w:rsid w:val="007258DE"/>
    <w:rsid w:val="00775A99"/>
    <w:rsid w:val="007803C6"/>
    <w:rsid w:val="00791645"/>
    <w:rsid w:val="007A400D"/>
    <w:rsid w:val="007A70C3"/>
    <w:rsid w:val="007C0E86"/>
    <w:rsid w:val="007C2F25"/>
    <w:rsid w:val="007C51B6"/>
    <w:rsid w:val="007C5C35"/>
    <w:rsid w:val="007D52EA"/>
    <w:rsid w:val="007F74C8"/>
    <w:rsid w:val="007F77DE"/>
    <w:rsid w:val="008032A0"/>
    <w:rsid w:val="00817A87"/>
    <w:rsid w:val="00834B62"/>
    <w:rsid w:val="00846606"/>
    <w:rsid w:val="0085793E"/>
    <w:rsid w:val="008607F2"/>
    <w:rsid w:val="00865148"/>
    <w:rsid w:val="00871B3D"/>
    <w:rsid w:val="00873B96"/>
    <w:rsid w:val="008B303D"/>
    <w:rsid w:val="008C02E8"/>
    <w:rsid w:val="008F20B4"/>
    <w:rsid w:val="0091508E"/>
    <w:rsid w:val="0091694D"/>
    <w:rsid w:val="009317A0"/>
    <w:rsid w:val="00943650"/>
    <w:rsid w:val="0096324F"/>
    <w:rsid w:val="00970912"/>
    <w:rsid w:val="00984DB9"/>
    <w:rsid w:val="009873B0"/>
    <w:rsid w:val="009A3716"/>
    <w:rsid w:val="009A3C57"/>
    <w:rsid w:val="009C49B1"/>
    <w:rsid w:val="009C6D8A"/>
    <w:rsid w:val="009E15B3"/>
    <w:rsid w:val="00A15595"/>
    <w:rsid w:val="00A43B41"/>
    <w:rsid w:val="00A97842"/>
    <w:rsid w:val="00AD4F71"/>
    <w:rsid w:val="00AF64F5"/>
    <w:rsid w:val="00B3518B"/>
    <w:rsid w:val="00B541A6"/>
    <w:rsid w:val="00B73F96"/>
    <w:rsid w:val="00B94B77"/>
    <w:rsid w:val="00B97D62"/>
    <w:rsid w:val="00BA6927"/>
    <w:rsid w:val="00BB32EB"/>
    <w:rsid w:val="00BB6A5E"/>
    <w:rsid w:val="00BC028D"/>
    <w:rsid w:val="00BC0FF4"/>
    <w:rsid w:val="00BD38FF"/>
    <w:rsid w:val="00BD6C71"/>
    <w:rsid w:val="00BE5B1F"/>
    <w:rsid w:val="00C025FF"/>
    <w:rsid w:val="00C02BAC"/>
    <w:rsid w:val="00C14F34"/>
    <w:rsid w:val="00C23597"/>
    <w:rsid w:val="00C3072D"/>
    <w:rsid w:val="00C30B2D"/>
    <w:rsid w:val="00C341FF"/>
    <w:rsid w:val="00C435CA"/>
    <w:rsid w:val="00C6391B"/>
    <w:rsid w:val="00C94A49"/>
    <w:rsid w:val="00CA64F0"/>
    <w:rsid w:val="00CA6526"/>
    <w:rsid w:val="00CB4E93"/>
    <w:rsid w:val="00CB650C"/>
    <w:rsid w:val="00CD6689"/>
    <w:rsid w:val="00D20C81"/>
    <w:rsid w:val="00D21AE8"/>
    <w:rsid w:val="00D34A1F"/>
    <w:rsid w:val="00D55B0B"/>
    <w:rsid w:val="00D63100"/>
    <w:rsid w:val="00D65F05"/>
    <w:rsid w:val="00D73078"/>
    <w:rsid w:val="00D81602"/>
    <w:rsid w:val="00D8616F"/>
    <w:rsid w:val="00D93B0B"/>
    <w:rsid w:val="00DB08F5"/>
    <w:rsid w:val="00DD7294"/>
    <w:rsid w:val="00E062D3"/>
    <w:rsid w:val="00E37D28"/>
    <w:rsid w:val="00E530FC"/>
    <w:rsid w:val="00E648CC"/>
    <w:rsid w:val="00E83E89"/>
    <w:rsid w:val="00F02BE5"/>
    <w:rsid w:val="00F07FA8"/>
    <w:rsid w:val="00F20A8B"/>
    <w:rsid w:val="00F23AE8"/>
    <w:rsid w:val="00F241F8"/>
    <w:rsid w:val="00F2714E"/>
    <w:rsid w:val="00F64F97"/>
    <w:rsid w:val="00F71F9F"/>
    <w:rsid w:val="00F835DE"/>
    <w:rsid w:val="00F850B3"/>
    <w:rsid w:val="00FA3827"/>
    <w:rsid w:val="00FD0CB7"/>
    <w:rsid w:val="00FD5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BD7F"/>
  <w15:docId w15:val="{403652B2-4B5E-432D-8B91-2A879B75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DB9"/>
    <w:rPr>
      <w:rFonts w:ascii="Times New Roman" w:eastAsia="Times New Roman" w:hAnsi="Times New Roman" w:cs="Times New Roman"/>
      <w:lang w:eastAsia="ru-RU"/>
    </w:rPr>
  </w:style>
  <w:style w:type="paragraph" w:styleId="1">
    <w:name w:val="heading 1"/>
    <w:basedOn w:val="a"/>
    <w:next w:val="a"/>
    <w:link w:val="10"/>
    <w:uiPriority w:val="9"/>
    <w:qFormat/>
    <w:rsid w:val="00645D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5A0F3A"/>
    <w:pPr>
      <w:spacing w:before="100" w:beforeAutospacing="1" w:after="100" w:afterAutospacing="1"/>
      <w:outlineLvl w:val="1"/>
    </w:pPr>
    <w:rPr>
      <w:b/>
      <w:bCs/>
      <w:sz w:val="36"/>
      <w:szCs w:val="36"/>
    </w:rPr>
  </w:style>
  <w:style w:type="paragraph" w:styleId="8">
    <w:name w:val="heading 8"/>
    <w:basedOn w:val="a"/>
    <w:next w:val="a"/>
    <w:link w:val="80"/>
    <w:uiPriority w:val="9"/>
    <w:semiHidden/>
    <w:unhideWhenUsed/>
    <w:qFormat/>
    <w:rsid w:val="00C14F3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0F3A"/>
    <w:rPr>
      <w:rFonts w:ascii="Times New Roman" w:eastAsia="Times New Roman" w:hAnsi="Times New Roman" w:cs="Times New Roman"/>
      <w:b/>
      <w:bCs/>
      <w:sz w:val="36"/>
      <w:szCs w:val="36"/>
      <w:lang w:eastAsia="ru-RU"/>
    </w:rPr>
  </w:style>
  <w:style w:type="paragraph" w:customStyle="1" w:styleId="tc">
    <w:name w:val="tc"/>
    <w:basedOn w:val="a"/>
    <w:rsid w:val="005A0F3A"/>
    <w:pPr>
      <w:spacing w:before="100" w:beforeAutospacing="1" w:after="100" w:afterAutospacing="1"/>
    </w:pPr>
  </w:style>
  <w:style w:type="character" w:customStyle="1" w:styleId="fs4">
    <w:name w:val="fs4"/>
    <w:basedOn w:val="a0"/>
    <w:rsid w:val="005A0F3A"/>
  </w:style>
  <w:style w:type="character" w:styleId="a3">
    <w:name w:val="Hyperlink"/>
    <w:basedOn w:val="a0"/>
    <w:uiPriority w:val="99"/>
    <w:semiHidden/>
    <w:unhideWhenUsed/>
    <w:rsid w:val="005A0F3A"/>
    <w:rPr>
      <w:color w:val="0000FF"/>
      <w:u w:val="single"/>
    </w:rPr>
  </w:style>
  <w:style w:type="paragraph" w:customStyle="1" w:styleId="tj">
    <w:name w:val="tj"/>
    <w:basedOn w:val="a"/>
    <w:rsid w:val="005A0F3A"/>
    <w:pPr>
      <w:spacing w:before="100" w:beforeAutospacing="1" w:after="100" w:afterAutospacing="1"/>
    </w:pPr>
  </w:style>
  <w:style w:type="paragraph" w:styleId="a4">
    <w:name w:val="Normal (Web)"/>
    <w:basedOn w:val="a"/>
    <w:uiPriority w:val="99"/>
    <w:unhideWhenUsed/>
    <w:rsid w:val="000C25CC"/>
    <w:pPr>
      <w:spacing w:before="100" w:beforeAutospacing="1" w:after="100" w:afterAutospacing="1"/>
    </w:pPr>
  </w:style>
  <w:style w:type="character" w:customStyle="1" w:styleId="copy-file-field">
    <w:name w:val="copy-file-field"/>
    <w:basedOn w:val="a0"/>
    <w:rsid w:val="000C25CC"/>
  </w:style>
  <w:style w:type="paragraph" w:styleId="a5">
    <w:name w:val="List Paragraph"/>
    <w:basedOn w:val="a"/>
    <w:uiPriority w:val="34"/>
    <w:qFormat/>
    <w:rsid w:val="000C25CC"/>
    <w:pPr>
      <w:ind w:left="720"/>
      <w:contextualSpacing/>
    </w:pPr>
  </w:style>
  <w:style w:type="character" w:customStyle="1" w:styleId="80">
    <w:name w:val="Заголовок 8 Знак"/>
    <w:basedOn w:val="a0"/>
    <w:link w:val="8"/>
    <w:uiPriority w:val="9"/>
    <w:semiHidden/>
    <w:rsid w:val="00C14F34"/>
    <w:rPr>
      <w:rFonts w:asciiTheme="majorHAnsi" w:eastAsiaTheme="majorEastAsia" w:hAnsiTheme="majorHAnsi" w:cstheme="majorBidi"/>
      <w:color w:val="272727" w:themeColor="text1" w:themeTint="D8"/>
      <w:sz w:val="21"/>
      <w:szCs w:val="21"/>
      <w:lang w:eastAsia="ru-RU"/>
    </w:rPr>
  </w:style>
  <w:style w:type="paragraph" w:styleId="a6">
    <w:name w:val="header"/>
    <w:basedOn w:val="a"/>
    <w:link w:val="a7"/>
    <w:rsid w:val="00C14F34"/>
    <w:pPr>
      <w:tabs>
        <w:tab w:val="center" w:pos="4153"/>
        <w:tab w:val="right" w:pos="8306"/>
      </w:tabs>
      <w:ind w:firstLine="720"/>
      <w:jc w:val="both"/>
    </w:pPr>
    <w:rPr>
      <w:sz w:val="28"/>
      <w:szCs w:val="20"/>
      <w:lang w:val="uk-UA"/>
    </w:rPr>
  </w:style>
  <w:style w:type="character" w:customStyle="1" w:styleId="a7">
    <w:name w:val="Верхний колонтитул Знак"/>
    <w:basedOn w:val="a0"/>
    <w:link w:val="a6"/>
    <w:rsid w:val="00C14F34"/>
    <w:rPr>
      <w:rFonts w:ascii="Times New Roman" w:eastAsia="Times New Roman" w:hAnsi="Times New Roman" w:cs="Times New Roman"/>
      <w:sz w:val="28"/>
      <w:szCs w:val="20"/>
      <w:lang w:val="uk-UA" w:eastAsia="ru-RU"/>
    </w:rPr>
  </w:style>
  <w:style w:type="character" w:customStyle="1" w:styleId="a8">
    <w:name w:val="Основной текст_"/>
    <w:link w:val="11"/>
    <w:rsid w:val="00C14F34"/>
    <w:rPr>
      <w:sz w:val="18"/>
      <w:szCs w:val="18"/>
      <w:shd w:val="clear" w:color="auto" w:fill="FFFFFF"/>
    </w:rPr>
  </w:style>
  <w:style w:type="paragraph" w:customStyle="1" w:styleId="11">
    <w:name w:val="Основной текст1"/>
    <w:basedOn w:val="a"/>
    <w:link w:val="a8"/>
    <w:rsid w:val="00C14F34"/>
    <w:pPr>
      <w:widowControl w:val="0"/>
      <w:shd w:val="clear" w:color="auto" w:fill="FFFFFF"/>
      <w:spacing w:after="40"/>
      <w:ind w:firstLine="400"/>
    </w:pPr>
    <w:rPr>
      <w:rFonts w:asciiTheme="minorHAnsi" w:eastAsiaTheme="minorHAnsi" w:hAnsiTheme="minorHAnsi" w:cstheme="minorBidi"/>
      <w:sz w:val="18"/>
      <w:szCs w:val="18"/>
      <w:lang w:eastAsia="en-US"/>
    </w:rPr>
  </w:style>
  <w:style w:type="character" w:styleId="a9">
    <w:name w:val="Emphasis"/>
    <w:basedOn w:val="a0"/>
    <w:uiPriority w:val="20"/>
    <w:qFormat/>
    <w:rsid w:val="00C14F34"/>
    <w:rPr>
      <w:i/>
      <w:iCs/>
    </w:rPr>
  </w:style>
  <w:style w:type="character" w:customStyle="1" w:styleId="10">
    <w:name w:val="Заголовок 1 Знак"/>
    <w:basedOn w:val="a0"/>
    <w:link w:val="1"/>
    <w:uiPriority w:val="9"/>
    <w:rsid w:val="00645DD5"/>
    <w:rPr>
      <w:rFonts w:asciiTheme="majorHAnsi" w:eastAsiaTheme="majorEastAsia" w:hAnsiTheme="majorHAnsi" w:cstheme="majorBidi"/>
      <w:color w:val="2F5496" w:themeColor="accent1" w:themeShade="BF"/>
      <w:sz w:val="32"/>
      <w:szCs w:val="32"/>
      <w:lang w:eastAsia="ru-RU"/>
    </w:rPr>
  </w:style>
  <w:style w:type="character" w:styleId="aa">
    <w:name w:val="Strong"/>
    <w:basedOn w:val="a0"/>
    <w:uiPriority w:val="22"/>
    <w:qFormat/>
    <w:rsid w:val="00645DD5"/>
    <w:rPr>
      <w:b/>
      <w:bCs/>
    </w:rPr>
  </w:style>
  <w:style w:type="table" w:styleId="ab">
    <w:name w:val="Table Grid"/>
    <w:basedOn w:val="a1"/>
    <w:rsid w:val="00645DD5"/>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FD0CB7"/>
    <w:pPr>
      <w:tabs>
        <w:tab w:val="center" w:pos="4677"/>
        <w:tab w:val="right" w:pos="9355"/>
      </w:tabs>
    </w:pPr>
  </w:style>
  <w:style w:type="character" w:customStyle="1" w:styleId="ad">
    <w:name w:val="Нижний колонтитул Знак"/>
    <w:basedOn w:val="a0"/>
    <w:link w:val="ac"/>
    <w:uiPriority w:val="99"/>
    <w:rsid w:val="00FD0CB7"/>
    <w:rPr>
      <w:rFonts w:ascii="Times New Roman" w:eastAsia="Times New Roman" w:hAnsi="Times New Roman" w:cs="Times New Roman"/>
      <w:lang w:eastAsia="ru-RU"/>
    </w:rPr>
  </w:style>
  <w:style w:type="paragraph" w:styleId="ae">
    <w:name w:val="No Spacing"/>
    <w:uiPriority w:val="1"/>
    <w:qFormat/>
    <w:rsid w:val="00865148"/>
    <w:rPr>
      <w:rFonts w:ascii="Calibri" w:eastAsia="Calibri" w:hAnsi="Calibri" w:cs="Times New Roman"/>
      <w:sz w:val="22"/>
      <w:szCs w:val="22"/>
    </w:rPr>
  </w:style>
  <w:style w:type="paragraph" w:customStyle="1" w:styleId="FR4">
    <w:name w:val="FR4"/>
    <w:rsid w:val="00865148"/>
    <w:pPr>
      <w:widowControl w:val="0"/>
      <w:snapToGrid w:val="0"/>
      <w:spacing w:before="80"/>
      <w:ind w:left="200"/>
      <w:jc w:val="center"/>
    </w:pPr>
    <w:rPr>
      <w:rFonts w:ascii="Arial" w:eastAsia="Times New Roman" w:hAnsi="Arial" w:cs="Times New Roman"/>
      <w:b/>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804">
      <w:bodyDiv w:val="1"/>
      <w:marLeft w:val="0"/>
      <w:marRight w:val="0"/>
      <w:marTop w:val="0"/>
      <w:marBottom w:val="0"/>
      <w:divBdr>
        <w:top w:val="none" w:sz="0" w:space="0" w:color="auto"/>
        <w:left w:val="none" w:sz="0" w:space="0" w:color="auto"/>
        <w:bottom w:val="none" w:sz="0" w:space="0" w:color="auto"/>
        <w:right w:val="none" w:sz="0" w:space="0" w:color="auto"/>
      </w:divBdr>
      <w:divsChild>
        <w:div w:id="771435202">
          <w:marLeft w:val="0"/>
          <w:marRight w:val="450"/>
          <w:marTop w:val="0"/>
          <w:marBottom w:val="0"/>
          <w:divBdr>
            <w:top w:val="none" w:sz="0" w:space="0" w:color="auto"/>
            <w:left w:val="none" w:sz="0" w:space="0" w:color="auto"/>
            <w:bottom w:val="none" w:sz="0" w:space="0" w:color="auto"/>
            <w:right w:val="none" w:sz="0" w:space="0" w:color="auto"/>
          </w:divBdr>
        </w:div>
        <w:div w:id="1834489390">
          <w:marLeft w:val="0"/>
          <w:marRight w:val="0"/>
          <w:marTop w:val="0"/>
          <w:marBottom w:val="0"/>
          <w:divBdr>
            <w:top w:val="none" w:sz="0" w:space="0" w:color="auto"/>
            <w:left w:val="none" w:sz="0" w:space="0" w:color="auto"/>
            <w:bottom w:val="none" w:sz="0" w:space="0" w:color="auto"/>
            <w:right w:val="none" w:sz="0" w:space="0" w:color="auto"/>
          </w:divBdr>
        </w:div>
      </w:divsChild>
    </w:div>
    <w:div w:id="45757962">
      <w:bodyDiv w:val="1"/>
      <w:marLeft w:val="0"/>
      <w:marRight w:val="0"/>
      <w:marTop w:val="0"/>
      <w:marBottom w:val="0"/>
      <w:divBdr>
        <w:top w:val="none" w:sz="0" w:space="0" w:color="auto"/>
        <w:left w:val="none" w:sz="0" w:space="0" w:color="auto"/>
        <w:bottom w:val="none" w:sz="0" w:space="0" w:color="auto"/>
        <w:right w:val="none" w:sz="0" w:space="0" w:color="auto"/>
      </w:divBdr>
    </w:div>
    <w:div w:id="587231016">
      <w:bodyDiv w:val="1"/>
      <w:marLeft w:val="0"/>
      <w:marRight w:val="0"/>
      <w:marTop w:val="0"/>
      <w:marBottom w:val="0"/>
      <w:divBdr>
        <w:top w:val="none" w:sz="0" w:space="0" w:color="auto"/>
        <w:left w:val="none" w:sz="0" w:space="0" w:color="auto"/>
        <w:bottom w:val="none" w:sz="0" w:space="0" w:color="auto"/>
        <w:right w:val="none" w:sz="0" w:space="0" w:color="auto"/>
      </w:divBdr>
    </w:div>
    <w:div w:id="716707230">
      <w:bodyDiv w:val="1"/>
      <w:marLeft w:val="0"/>
      <w:marRight w:val="0"/>
      <w:marTop w:val="0"/>
      <w:marBottom w:val="0"/>
      <w:divBdr>
        <w:top w:val="none" w:sz="0" w:space="0" w:color="auto"/>
        <w:left w:val="none" w:sz="0" w:space="0" w:color="auto"/>
        <w:bottom w:val="none" w:sz="0" w:space="0" w:color="auto"/>
        <w:right w:val="none" w:sz="0" w:space="0" w:color="auto"/>
      </w:divBdr>
    </w:div>
    <w:div w:id="937638503">
      <w:bodyDiv w:val="1"/>
      <w:marLeft w:val="0"/>
      <w:marRight w:val="0"/>
      <w:marTop w:val="0"/>
      <w:marBottom w:val="0"/>
      <w:divBdr>
        <w:top w:val="none" w:sz="0" w:space="0" w:color="auto"/>
        <w:left w:val="none" w:sz="0" w:space="0" w:color="auto"/>
        <w:bottom w:val="none" w:sz="0" w:space="0" w:color="auto"/>
        <w:right w:val="none" w:sz="0" w:space="0" w:color="auto"/>
      </w:divBdr>
    </w:div>
    <w:div w:id="1114859806">
      <w:bodyDiv w:val="1"/>
      <w:marLeft w:val="0"/>
      <w:marRight w:val="0"/>
      <w:marTop w:val="0"/>
      <w:marBottom w:val="0"/>
      <w:divBdr>
        <w:top w:val="none" w:sz="0" w:space="0" w:color="auto"/>
        <w:left w:val="none" w:sz="0" w:space="0" w:color="auto"/>
        <w:bottom w:val="none" w:sz="0" w:space="0" w:color="auto"/>
        <w:right w:val="none" w:sz="0" w:space="0" w:color="auto"/>
      </w:divBdr>
    </w:div>
    <w:div w:id="1480344066">
      <w:bodyDiv w:val="1"/>
      <w:marLeft w:val="0"/>
      <w:marRight w:val="0"/>
      <w:marTop w:val="0"/>
      <w:marBottom w:val="0"/>
      <w:divBdr>
        <w:top w:val="none" w:sz="0" w:space="0" w:color="auto"/>
        <w:left w:val="none" w:sz="0" w:space="0" w:color="auto"/>
        <w:bottom w:val="none" w:sz="0" w:space="0" w:color="auto"/>
        <w:right w:val="none" w:sz="0" w:space="0" w:color="auto"/>
      </w:divBdr>
    </w:div>
    <w:div w:id="1669863318">
      <w:bodyDiv w:val="1"/>
      <w:marLeft w:val="0"/>
      <w:marRight w:val="0"/>
      <w:marTop w:val="0"/>
      <w:marBottom w:val="0"/>
      <w:divBdr>
        <w:top w:val="none" w:sz="0" w:space="0" w:color="auto"/>
        <w:left w:val="none" w:sz="0" w:space="0" w:color="auto"/>
        <w:bottom w:val="none" w:sz="0" w:space="0" w:color="auto"/>
        <w:right w:val="none" w:sz="0" w:space="0" w:color="auto"/>
      </w:divBdr>
      <w:divsChild>
        <w:div w:id="2114475303">
          <w:marLeft w:val="0"/>
          <w:marRight w:val="0"/>
          <w:marTop w:val="0"/>
          <w:marBottom w:val="0"/>
          <w:divBdr>
            <w:top w:val="none" w:sz="0" w:space="0" w:color="auto"/>
            <w:left w:val="none" w:sz="0" w:space="0" w:color="auto"/>
            <w:bottom w:val="none" w:sz="0" w:space="0" w:color="auto"/>
            <w:right w:val="none" w:sz="0" w:space="0" w:color="auto"/>
          </w:divBdr>
        </w:div>
        <w:div w:id="1346908366">
          <w:marLeft w:val="0"/>
          <w:marRight w:val="0"/>
          <w:marTop w:val="0"/>
          <w:marBottom w:val="0"/>
          <w:divBdr>
            <w:top w:val="none" w:sz="0" w:space="0" w:color="auto"/>
            <w:left w:val="none" w:sz="0" w:space="0" w:color="auto"/>
            <w:bottom w:val="none" w:sz="0" w:space="0" w:color="auto"/>
            <w:right w:val="none" w:sz="0" w:space="0" w:color="auto"/>
          </w:divBdr>
        </w:div>
        <w:div w:id="1927499627">
          <w:marLeft w:val="0"/>
          <w:marRight w:val="0"/>
          <w:marTop w:val="0"/>
          <w:marBottom w:val="0"/>
          <w:divBdr>
            <w:top w:val="none" w:sz="0" w:space="0" w:color="auto"/>
            <w:left w:val="none" w:sz="0" w:space="0" w:color="auto"/>
            <w:bottom w:val="none" w:sz="0" w:space="0" w:color="auto"/>
            <w:right w:val="none" w:sz="0" w:space="0" w:color="auto"/>
          </w:divBdr>
        </w:div>
        <w:div w:id="1474172882">
          <w:marLeft w:val="0"/>
          <w:marRight w:val="0"/>
          <w:marTop w:val="0"/>
          <w:marBottom w:val="0"/>
          <w:divBdr>
            <w:top w:val="none" w:sz="0" w:space="0" w:color="auto"/>
            <w:left w:val="none" w:sz="0" w:space="0" w:color="auto"/>
            <w:bottom w:val="none" w:sz="0" w:space="0" w:color="auto"/>
            <w:right w:val="none" w:sz="0" w:space="0" w:color="auto"/>
          </w:divBdr>
        </w:div>
        <w:div w:id="1601335636">
          <w:marLeft w:val="0"/>
          <w:marRight w:val="0"/>
          <w:marTop w:val="0"/>
          <w:marBottom w:val="0"/>
          <w:divBdr>
            <w:top w:val="none" w:sz="0" w:space="0" w:color="auto"/>
            <w:left w:val="none" w:sz="0" w:space="0" w:color="auto"/>
            <w:bottom w:val="none" w:sz="0" w:space="0" w:color="auto"/>
            <w:right w:val="none" w:sz="0" w:space="0" w:color="auto"/>
          </w:divBdr>
        </w:div>
        <w:div w:id="1564290903">
          <w:marLeft w:val="0"/>
          <w:marRight w:val="0"/>
          <w:marTop w:val="0"/>
          <w:marBottom w:val="0"/>
          <w:divBdr>
            <w:top w:val="none" w:sz="0" w:space="0" w:color="auto"/>
            <w:left w:val="none" w:sz="0" w:space="0" w:color="auto"/>
            <w:bottom w:val="none" w:sz="0" w:space="0" w:color="auto"/>
            <w:right w:val="none" w:sz="0" w:space="0" w:color="auto"/>
          </w:divBdr>
        </w:div>
        <w:div w:id="829173308">
          <w:marLeft w:val="0"/>
          <w:marRight w:val="0"/>
          <w:marTop w:val="0"/>
          <w:marBottom w:val="0"/>
          <w:divBdr>
            <w:top w:val="none" w:sz="0" w:space="0" w:color="auto"/>
            <w:left w:val="none" w:sz="0" w:space="0" w:color="auto"/>
            <w:bottom w:val="none" w:sz="0" w:space="0" w:color="auto"/>
            <w:right w:val="none" w:sz="0" w:space="0" w:color="auto"/>
          </w:divBdr>
        </w:div>
        <w:div w:id="1254513601">
          <w:marLeft w:val="0"/>
          <w:marRight w:val="0"/>
          <w:marTop w:val="0"/>
          <w:marBottom w:val="0"/>
          <w:divBdr>
            <w:top w:val="none" w:sz="0" w:space="0" w:color="auto"/>
            <w:left w:val="none" w:sz="0" w:space="0" w:color="auto"/>
            <w:bottom w:val="none" w:sz="0" w:space="0" w:color="auto"/>
            <w:right w:val="none" w:sz="0" w:space="0" w:color="auto"/>
          </w:divBdr>
        </w:div>
        <w:div w:id="318195278">
          <w:marLeft w:val="0"/>
          <w:marRight w:val="0"/>
          <w:marTop w:val="0"/>
          <w:marBottom w:val="0"/>
          <w:divBdr>
            <w:top w:val="none" w:sz="0" w:space="0" w:color="auto"/>
            <w:left w:val="none" w:sz="0" w:space="0" w:color="auto"/>
            <w:bottom w:val="none" w:sz="0" w:space="0" w:color="auto"/>
            <w:right w:val="none" w:sz="0" w:space="0" w:color="auto"/>
          </w:divBdr>
        </w:div>
        <w:div w:id="962613570">
          <w:marLeft w:val="0"/>
          <w:marRight w:val="0"/>
          <w:marTop w:val="0"/>
          <w:marBottom w:val="0"/>
          <w:divBdr>
            <w:top w:val="none" w:sz="0" w:space="0" w:color="auto"/>
            <w:left w:val="none" w:sz="0" w:space="0" w:color="auto"/>
            <w:bottom w:val="none" w:sz="0" w:space="0" w:color="auto"/>
            <w:right w:val="none" w:sz="0" w:space="0" w:color="auto"/>
          </w:divBdr>
        </w:div>
        <w:div w:id="2006130735">
          <w:marLeft w:val="0"/>
          <w:marRight w:val="0"/>
          <w:marTop w:val="0"/>
          <w:marBottom w:val="0"/>
          <w:divBdr>
            <w:top w:val="none" w:sz="0" w:space="0" w:color="auto"/>
            <w:left w:val="none" w:sz="0" w:space="0" w:color="auto"/>
            <w:bottom w:val="none" w:sz="0" w:space="0" w:color="auto"/>
            <w:right w:val="none" w:sz="0" w:space="0" w:color="auto"/>
          </w:divBdr>
        </w:div>
        <w:div w:id="1300957493">
          <w:marLeft w:val="0"/>
          <w:marRight w:val="0"/>
          <w:marTop w:val="0"/>
          <w:marBottom w:val="0"/>
          <w:divBdr>
            <w:top w:val="none" w:sz="0" w:space="0" w:color="auto"/>
            <w:left w:val="none" w:sz="0" w:space="0" w:color="auto"/>
            <w:bottom w:val="none" w:sz="0" w:space="0" w:color="auto"/>
            <w:right w:val="none" w:sz="0" w:space="0" w:color="auto"/>
          </w:divBdr>
        </w:div>
        <w:div w:id="1189218830">
          <w:marLeft w:val="0"/>
          <w:marRight w:val="0"/>
          <w:marTop w:val="0"/>
          <w:marBottom w:val="0"/>
          <w:divBdr>
            <w:top w:val="none" w:sz="0" w:space="0" w:color="auto"/>
            <w:left w:val="none" w:sz="0" w:space="0" w:color="auto"/>
            <w:bottom w:val="none" w:sz="0" w:space="0" w:color="auto"/>
            <w:right w:val="none" w:sz="0" w:space="0" w:color="auto"/>
          </w:divBdr>
        </w:div>
        <w:div w:id="1443844354">
          <w:marLeft w:val="0"/>
          <w:marRight w:val="0"/>
          <w:marTop w:val="0"/>
          <w:marBottom w:val="0"/>
          <w:divBdr>
            <w:top w:val="none" w:sz="0" w:space="0" w:color="auto"/>
            <w:left w:val="none" w:sz="0" w:space="0" w:color="auto"/>
            <w:bottom w:val="none" w:sz="0" w:space="0" w:color="auto"/>
            <w:right w:val="none" w:sz="0" w:space="0" w:color="auto"/>
          </w:divBdr>
        </w:div>
        <w:div w:id="1641377696">
          <w:marLeft w:val="0"/>
          <w:marRight w:val="0"/>
          <w:marTop w:val="0"/>
          <w:marBottom w:val="0"/>
          <w:divBdr>
            <w:top w:val="none" w:sz="0" w:space="0" w:color="auto"/>
            <w:left w:val="none" w:sz="0" w:space="0" w:color="auto"/>
            <w:bottom w:val="none" w:sz="0" w:space="0" w:color="auto"/>
            <w:right w:val="none" w:sz="0" w:space="0" w:color="auto"/>
          </w:divBdr>
        </w:div>
        <w:div w:id="146092221">
          <w:marLeft w:val="0"/>
          <w:marRight w:val="0"/>
          <w:marTop w:val="0"/>
          <w:marBottom w:val="0"/>
          <w:divBdr>
            <w:top w:val="none" w:sz="0" w:space="0" w:color="auto"/>
            <w:left w:val="none" w:sz="0" w:space="0" w:color="auto"/>
            <w:bottom w:val="none" w:sz="0" w:space="0" w:color="auto"/>
            <w:right w:val="none" w:sz="0" w:space="0" w:color="auto"/>
          </w:divBdr>
        </w:div>
        <w:div w:id="1666936324">
          <w:marLeft w:val="0"/>
          <w:marRight w:val="0"/>
          <w:marTop w:val="0"/>
          <w:marBottom w:val="0"/>
          <w:divBdr>
            <w:top w:val="none" w:sz="0" w:space="0" w:color="auto"/>
            <w:left w:val="none" w:sz="0" w:space="0" w:color="auto"/>
            <w:bottom w:val="none" w:sz="0" w:space="0" w:color="auto"/>
            <w:right w:val="none" w:sz="0" w:space="0" w:color="auto"/>
          </w:divBdr>
        </w:div>
        <w:div w:id="1758214801">
          <w:marLeft w:val="0"/>
          <w:marRight w:val="0"/>
          <w:marTop w:val="0"/>
          <w:marBottom w:val="0"/>
          <w:divBdr>
            <w:top w:val="none" w:sz="0" w:space="0" w:color="auto"/>
            <w:left w:val="none" w:sz="0" w:space="0" w:color="auto"/>
            <w:bottom w:val="none" w:sz="0" w:space="0" w:color="auto"/>
            <w:right w:val="none" w:sz="0" w:space="0" w:color="auto"/>
          </w:divBdr>
        </w:div>
      </w:divsChild>
    </w:div>
    <w:div w:id="196183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8AAE0-3BF5-4D9D-9048-F7D99BBB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2311</Words>
  <Characters>13177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Tytykalo | MORIS</dc:creator>
  <cp:keywords/>
  <dc:description/>
  <cp:lastModifiedBy>Dima Kutsopal</cp:lastModifiedBy>
  <cp:revision>8</cp:revision>
  <cp:lastPrinted>2023-12-01T09:49:00Z</cp:lastPrinted>
  <dcterms:created xsi:type="dcterms:W3CDTF">2023-12-01T09:50:00Z</dcterms:created>
  <dcterms:modified xsi:type="dcterms:W3CDTF">2023-12-01T13:43:00Z</dcterms:modified>
</cp:coreProperties>
</file>