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7E178" w14:textId="77777777" w:rsidR="00A872BC" w:rsidRPr="008144FD" w:rsidRDefault="00A872BC" w:rsidP="00E24F13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8144FD">
        <w:rPr>
          <w:b/>
          <w:bCs/>
          <w:sz w:val="28"/>
          <w:szCs w:val="28"/>
        </w:rPr>
        <w:t>ПОЯСНЮВАЛЬНА ЗАПИСКА</w:t>
      </w:r>
    </w:p>
    <w:p w14:paraId="12FF508D" w14:textId="2BB33AE7" w:rsidR="00397A1B" w:rsidRPr="008144FD" w:rsidRDefault="004C4EC5" w:rsidP="00E24F13">
      <w:pPr>
        <w:tabs>
          <w:tab w:val="left" w:pos="0"/>
        </w:tabs>
        <w:ind w:left="567"/>
        <w:jc w:val="center"/>
        <w:rPr>
          <w:sz w:val="28"/>
          <w:szCs w:val="28"/>
        </w:rPr>
      </w:pPr>
      <w:r w:rsidRPr="008144FD">
        <w:rPr>
          <w:bCs/>
          <w:sz w:val="28"/>
          <w:szCs w:val="28"/>
        </w:rPr>
        <w:t xml:space="preserve">до </w:t>
      </w:r>
      <w:r w:rsidR="00AA0882" w:rsidRPr="008144FD">
        <w:rPr>
          <w:bCs/>
          <w:sz w:val="28"/>
          <w:szCs w:val="28"/>
        </w:rPr>
        <w:t>проєкт</w:t>
      </w:r>
      <w:r w:rsidRPr="008144FD">
        <w:rPr>
          <w:bCs/>
          <w:sz w:val="28"/>
          <w:szCs w:val="28"/>
        </w:rPr>
        <w:t>у рішення</w:t>
      </w:r>
      <w:r w:rsidR="00A872BC" w:rsidRPr="008144FD">
        <w:rPr>
          <w:bCs/>
          <w:sz w:val="28"/>
          <w:szCs w:val="28"/>
        </w:rPr>
        <w:t xml:space="preserve"> Київської міської ради</w:t>
      </w:r>
      <w:r w:rsidRPr="008144FD">
        <w:rPr>
          <w:sz w:val="28"/>
          <w:szCs w:val="28"/>
        </w:rPr>
        <w:t xml:space="preserve"> </w:t>
      </w:r>
      <w:r w:rsidR="00397A1B" w:rsidRPr="008144FD">
        <w:rPr>
          <w:sz w:val="28"/>
          <w:szCs w:val="28"/>
        </w:rPr>
        <w:t>«</w:t>
      </w:r>
      <w:r w:rsidR="008C05B4" w:rsidRPr="008144FD">
        <w:rPr>
          <w:bCs/>
          <w:sz w:val="28"/>
          <w:szCs w:val="28"/>
        </w:rPr>
        <w:t>Про затвердження</w:t>
      </w:r>
      <w:r w:rsidR="003372B1" w:rsidRPr="008144FD">
        <w:rPr>
          <w:bCs/>
          <w:sz w:val="28"/>
          <w:szCs w:val="28"/>
        </w:rPr>
        <w:t xml:space="preserve"> Міської цільової програми забезпечення житлом громадян, які потребують поліпшення житлових умов, на 2022-2024 роки» </w:t>
      </w:r>
    </w:p>
    <w:p w14:paraId="67C1F268" w14:textId="77777777" w:rsidR="005D4338" w:rsidRPr="008144FD" w:rsidRDefault="005D4338" w:rsidP="00AE7B7A">
      <w:pPr>
        <w:shd w:val="clear" w:color="auto" w:fill="FFFFFF"/>
        <w:tabs>
          <w:tab w:val="left" w:pos="993"/>
        </w:tabs>
        <w:ind w:hanging="142"/>
        <w:jc w:val="center"/>
        <w:rPr>
          <w:bCs/>
          <w:sz w:val="28"/>
          <w:szCs w:val="28"/>
        </w:rPr>
      </w:pPr>
    </w:p>
    <w:p w14:paraId="167D8109" w14:textId="2726DF0F" w:rsidR="00A872BC" w:rsidRPr="008144FD" w:rsidRDefault="009617DC" w:rsidP="00D3680C">
      <w:pPr>
        <w:pStyle w:val="a3"/>
        <w:numPr>
          <w:ilvl w:val="0"/>
          <w:numId w:val="1"/>
        </w:numPr>
        <w:tabs>
          <w:tab w:val="left" w:pos="238"/>
          <w:tab w:val="left" w:pos="993"/>
        </w:tabs>
        <w:ind w:left="0" w:firstLine="709"/>
        <w:jc w:val="center"/>
        <w:rPr>
          <w:sz w:val="28"/>
          <w:szCs w:val="28"/>
        </w:rPr>
      </w:pPr>
      <w:bookmarkStart w:id="0" w:name="_GoBack"/>
      <w:r w:rsidRPr="008144FD">
        <w:rPr>
          <w:b/>
          <w:bCs/>
          <w:sz w:val="28"/>
          <w:szCs w:val="28"/>
        </w:rPr>
        <w:t>Опис проблем, для вирішення яких підготовлено проєкт рішення Київради, обґрунтування відповідності та достатності передбачених у проєкті рішення Київради механізмів і способів вирішення існуючих проблем, а також актуальності цих проблем для територіальної громади міста Києва</w:t>
      </w:r>
    </w:p>
    <w:bookmarkEnd w:id="0"/>
    <w:p w14:paraId="2889C03E" w14:textId="77777777" w:rsidR="00AE7B7A" w:rsidRPr="008144FD" w:rsidRDefault="00AE7B7A" w:rsidP="00BC7CB5">
      <w:pPr>
        <w:pStyle w:val="Style1"/>
        <w:widowControl/>
        <w:spacing w:line="240" w:lineRule="auto"/>
        <w:ind w:firstLine="567"/>
        <w:rPr>
          <w:sz w:val="28"/>
          <w:szCs w:val="28"/>
        </w:rPr>
      </w:pPr>
      <w:r w:rsidRPr="008144FD">
        <w:rPr>
          <w:sz w:val="28"/>
          <w:szCs w:val="28"/>
        </w:rPr>
        <w:t xml:space="preserve">Концепцією державної житлової політики, погодженою Постановою Верховної Ради України №254/95-ВР від 30 червня 1995 року визначено необхідність реформування державної житлової політики, одним із основних її напрямків було проголошено створення умов, за яких кожен громадянин вільно, за власним вибором, у відповідності до своїх потреб та можливостей зміг би побудувати житло, придбати його у власність, взяти в оренду. Забезпечення житлом за рахунок держави в межах встановленої норми соціально незахищених верств населення, які потребують поліпшення житлових умов. </w:t>
      </w:r>
    </w:p>
    <w:p w14:paraId="47A0C7BD" w14:textId="163A5EEB" w:rsidR="00AE7B7A" w:rsidRPr="008144FD" w:rsidRDefault="00897C31" w:rsidP="00BC7CB5">
      <w:pPr>
        <w:pStyle w:val="Style1"/>
        <w:widowControl/>
        <w:spacing w:line="240" w:lineRule="auto"/>
        <w:ind w:firstLine="567"/>
        <w:rPr>
          <w:sz w:val="28"/>
          <w:szCs w:val="28"/>
        </w:rPr>
      </w:pPr>
      <w:r w:rsidRPr="008144FD">
        <w:rPr>
          <w:sz w:val="28"/>
          <w:szCs w:val="28"/>
        </w:rPr>
        <w:t xml:space="preserve"> </w:t>
      </w:r>
      <w:r w:rsidR="00AE7B7A" w:rsidRPr="008144FD">
        <w:rPr>
          <w:sz w:val="28"/>
          <w:szCs w:val="28"/>
        </w:rPr>
        <w:t>На даний час у м.</w:t>
      </w:r>
      <w:r w:rsidRPr="008144FD">
        <w:rPr>
          <w:sz w:val="28"/>
          <w:szCs w:val="28"/>
        </w:rPr>
        <w:t xml:space="preserve"> </w:t>
      </w:r>
      <w:r w:rsidR="00AE7B7A" w:rsidRPr="008144FD">
        <w:rPr>
          <w:sz w:val="28"/>
          <w:szCs w:val="28"/>
        </w:rPr>
        <w:t>Києві на квартирному обліку за місцем проживання перебуває більше 68 тисяч сімей та один</w:t>
      </w:r>
      <w:r w:rsidR="00BC7CB5" w:rsidRPr="008144FD">
        <w:rPr>
          <w:sz w:val="28"/>
          <w:szCs w:val="28"/>
        </w:rPr>
        <w:t>оких громадян, із яких близько 26</w:t>
      </w:r>
      <w:r w:rsidR="00AE7B7A" w:rsidRPr="008144FD">
        <w:rPr>
          <w:sz w:val="28"/>
          <w:szCs w:val="28"/>
        </w:rPr>
        <w:t xml:space="preserve"> % </w:t>
      </w:r>
      <w:r w:rsidR="00BC7CB5" w:rsidRPr="008144FD">
        <w:rPr>
          <w:sz w:val="28"/>
          <w:szCs w:val="28"/>
        </w:rPr>
        <w:t>очікують на отримання житла більше 3</w:t>
      </w:r>
      <w:r w:rsidR="00950639" w:rsidRPr="008144FD">
        <w:rPr>
          <w:sz w:val="28"/>
          <w:szCs w:val="28"/>
        </w:rPr>
        <w:t>0 років, а 29 сімей перебувають у черзі з 1975 року.</w:t>
      </w:r>
      <w:r w:rsidR="00AE7B7A" w:rsidRPr="008144FD">
        <w:rPr>
          <w:sz w:val="28"/>
          <w:szCs w:val="28"/>
        </w:rPr>
        <w:t xml:space="preserve"> Крім того, на соціальному квартирном</w:t>
      </w:r>
      <w:r w:rsidR="00BC7CB5" w:rsidRPr="008144FD">
        <w:rPr>
          <w:sz w:val="28"/>
          <w:szCs w:val="28"/>
        </w:rPr>
        <w:t>у обліку у м.</w:t>
      </w:r>
      <w:r w:rsidR="00950639" w:rsidRPr="008144FD">
        <w:rPr>
          <w:sz w:val="28"/>
          <w:szCs w:val="28"/>
        </w:rPr>
        <w:t xml:space="preserve"> </w:t>
      </w:r>
      <w:r w:rsidR="00BC7CB5" w:rsidRPr="008144FD">
        <w:rPr>
          <w:sz w:val="28"/>
          <w:szCs w:val="28"/>
        </w:rPr>
        <w:t>Києві перебуває 132 сім’</w:t>
      </w:r>
      <w:r w:rsidR="00950639" w:rsidRPr="008144FD">
        <w:rPr>
          <w:sz w:val="28"/>
          <w:szCs w:val="28"/>
        </w:rPr>
        <w:t>ї</w:t>
      </w:r>
      <w:r w:rsidR="00AE7B7A" w:rsidRPr="008144FD">
        <w:rPr>
          <w:sz w:val="28"/>
          <w:szCs w:val="28"/>
        </w:rPr>
        <w:t xml:space="preserve">. </w:t>
      </w:r>
    </w:p>
    <w:p w14:paraId="0F8E8F87" w14:textId="040D6C0D" w:rsidR="00BC7CB5" w:rsidRPr="008144FD" w:rsidRDefault="00AE7B7A" w:rsidP="00BC7CB5">
      <w:pPr>
        <w:pStyle w:val="Style1"/>
        <w:widowControl/>
        <w:spacing w:line="240" w:lineRule="auto"/>
        <w:ind w:firstLine="567"/>
        <w:rPr>
          <w:sz w:val="28"/>
          <w:szCs w:val="28"/>
        </w:rPr>
      </w:pPr>
      <w:r w:rsidRPr="008144FD">
        <w:rPr>
          <w:sz w:val="28"/>
          <w:szCs w:val="28"/>
        </w:rPr>
        <w:t xml:space="preserve"> З метою упорядкування шляхів розв’язання житлових питань киян, розроблено проект Міської цільової програми забезпечення житлом громадян, які потребують поліпшення житлових умов, на 2020-2022 роки, яка складається з 6</w:t>
      </w:r>
      <w:r w:rsidR="00897C31" w:rsidRPr="008144FD">
        <w:rPr>
          <w:sz w:val="28"/>
          <w:szCs w:val="28"/>
        </w:rPr>
        <w:t xml:space="preserve"> заходів,</w:t>
      </w:r>
      <w:r w:rsidRPr="008144FD">
        <w:rPr>
          <w:sz w:val="28"/>
          <w:szCs w:val="28"/>
        </w:rPr>
        <w:t xml:space="preserve"> розрахованих на різні категорії мешканців міста (за майновим станом, умовами проживання та категоріями квартирного обліку), що потребують поліпшення житлових умов, має різні механізми розв’язання їх житлових питань, разом з тим має одну спільну мету – забезпечення мешканців міста гідними житловими умовами.</w:t>
      </w:r>
    </w:p>
    <w:p w14:paraId="1B159BBE" w14:textId="77777777" w:rsidR="00FB735A" w:rsidRPr="008144FD" w:rsidRDefault="00FB735A" w:rsidP="00FB735A">
      <w:pPr>
        <w:jc w:val="both"/>
        <w:rPr>
          <w:sz w:val="28"/>
          <w:szCs w:val="28"/>
        </w:rPr>
      </w:pPr>
      <w:r w:rsidRPr="008144FD">
        <w:rPr>
          <w:sz w:val="28"/>
          <w:szCs w:val="28"/>
        </w:rPr>
        <w:t xml:space="preserve">         Реалізація заходів Програми дозволить підвищити рівень забезпеченості житлом визначених нею категорій громадян і реалізувати їх конституційні права на безкоштовне (або за доступну вартість) отримання житлових приміщень.</w:t>
      </w:r>
    </w:p>
    <w:p w14:paraId="27048205" w14:textId="77777777" w:rsidR="00FB735A" w:rsidRPr="008144FD" w:rsidRDefault="00FB735A" w:rsidP="00FB735A">
      <w:pPr>
        <w:pStyle w:val="Style1"/>
        <w:widowControl/>
        <w:spacing w:line="240" w:lineRule="auto"/>
        <w:ind w:firstLine="567"/>
        <w:rPr>
          <w:sz w:val="28"/>
          <w:szCs w:val="28"/>
        </w:rPr>
      </w:pPr>
    </w:p>
    <w:p w14:paraId="7A4C7ECA" w14:textId="1204F4C5" w:rsidR="009617DC" w:rsidRPr="008144FD" w:rsidRDefault="009617DC" w:rsidP="00D3680C">
      <w:pPr>
        <w:pStyle w:val="a3"/>
        <w:numPr>
          <w:ilvl w:val="0"/>
          <w:numId w:val="1"/>
        </w:numPr>
        <w:tabs>
          <w:tab w:val="left" w:pos="238"/>
          <w:tab w:val="left" w:pos="993"/>
        </w:tabs>
        <w:ind w:left="0" w:firstLine="709"/>
        <w:jc w:val="center"/>
        <w:rPr>
          <w:b/>
          <w:bCs/>
          <w:sz w:val="28"/>
          <w:szCs w:val="28"/>
        </w:rPr>
      </w:pPr>
      <w:r w:rsidRPr="008144FD">
        <w:rPr>
          <w:b/>
          <w:bCs/>
          <w:sz w:val="28"/>
          <w:szCs w:val="28"/>
        </w:rPr>
        <w:t>Правове обґрунтування необхідності прийняття рішення Київради із по</w:t>
      </w:r>
      <w:r w:rsidR="00E8389E" w:rsidRPr="008144FD">
        <w:rPr>
          <w:b/>
          <w:bCs/>
          <w:sz w:val="28"/>
          <w:szCs w:val="28"/>
        </w:rPr>
        <w:t>силанням на конкретні положення нормативно-правових актів, на підставі й на виконання яких підготовлено проєкт рішення Київради</w:t>
      </w:r>
    </w:p>
    <w:p w14:paraId="1F127942" w14:textId="0A15D518" w:rsidR="00BC7CB5" w:rsidRPr="008144FD" w:rsidRDefault="00065AA6" w:rsidP="00BC7CB5">
      <w:pPr>
        <w:pStyle w:val="Style1"/>
        <w:widowControl/>
        <w:spacing w:line="240" w:lineRule="auto"/>
        <w:ind w:firstLine="567"/>
        <w:rPr>
          <w:sz w:val="28"/>
          <w:szCs w:val="28"/>
        </w:rPr>
      </w:pPr>
      <w:proofErr w:type="spellStart"/>
      <w:r w:rsidRPr="008144FD">
        <w:rPr>
          <w:sz w:val="28"/>
          <w:szCs w:val="28"/>
        </w:rPr>
        <w:t>Проєкт</w:t>
      </w:r>
      <w:proofErr w:type="spellEnd"/>
      <w:r w:rsidRPr="008144FD">
        <w:rPr>
          <w:sz w:val="28"/>
          <w:szCs w:val="28"/>
        </w:rPr>
        <w:t xml:space="preserve"> рішення підготовлено відповідно </w:t>
      </w:r>
      <w:r w:rsidR="00BC7CB5" w:rsidRPr="008144FD">
        <w:rPr>
          <w:sz w:val="28"/>
          <w:szCs w:val="28"/>
        </w:rPr>
        <w:t>до статті 47 Конституції України, Житлового кодексу Української РСРС (зі змінами), Законів України «Про місцеве самоврядування в Україні», «Про забезпечення організаційно-правових умов соціального захисту дітей-сиріт та дітей, позбавлених батьківського піклування», «Про житловий фонд соціального призначення», Указів Президента України «Про питання щодо забезпечення реалізації прав дітей в Україні» від 16 грудня         2011 року № 1163/2011, «Про заходи щодо забезпечення здійснення місцевими державними адміністраціями виконавчої влади на відповідній території» від        24 травня 2013 року №307/2013, постанови Кабінету Міністрів України  від          11 листопада 2009 року  1249  «Про затвердження Державної цільової соціально-</w:t>
      </w:r>
      <w:r w:rsidR="00BC7CB5" w:rsidRPr="008144FD">
        <w:rPr>
          <w:sz w:val="28"/>
          <w:szCs w:val="28"/>
        </w:rPr>
        <w:lastRenderedPageBreak/>
        <w:t>економічної програми будівництва (придбання) доступного житла на 2010 - 2017 роки».</w:t>
      </w:r>
    </w:p>
    <w:p w14:paraId="34BE7225" w14:textId="01A3DFDB" w:rsidR="00301EA7" w:rsidRPr="008144FD" w:rsidRDefault="00301EA7" w:rsidP="00897C31">
      <w:pPr>
        <w:pStyle w:val="Style1"/>
        <w:widowControl/>
        <w:spacing w:line="240" w:lineRule="auto"/>
        <w:ind w:firstLine="0"/>
        <w:rPr>
          <w:sz w:val="28"/>
          <w:szCs w:val="28"/>
        </w:rPr>
      </w:pPr>
    </w:p>
    <w:p w14:paraId="66F9546B" w14:textId="5F2E1E4E" w:rsidR="00065BD6" w:rsidRPr="008144FD" w:rsidRDefault="00BC7CB5" w:rsidP="00D3680C">
      <w:pPr>
        <w:pStyle w:val="Style1"/>
        <w:widowControl/>
        <w:spacing w:line="240" w:lineRule="auto"/>
        <w:ind w:firstLine="567"/>
        <w:jc w:val="center"/>
        <w:rPr>
          <w:b/>
          <w:sz w:val="28"/>
          <w:szCs w:val="28"/>
        </w:rPr>
      </w:pPr>
      <w:r w:rsidRPr="008144FD">
        <w:rPr>
          <w:b/>
          <w:sz w:val="28"/>
          <w:szCs w:val="28"/>
        </w:rPr>
        <w:t>3.</w:t>
      </w:r>
      <w:r w:rsidR="00E8389E" w:rsidRPr="008144FD">
        <w:rPr>
          <w:b/>
          <w:sz w:val="28"/>
          <w:szCs w:val="28"/>
        </w:rPr>
        <w:t xml:space="preserve">Опис цілей і завдань, основних положень проєкту рішення Київради, а також очікуваних соціально-економічних, правових та інших наслідків для територіальної громади міста Києва від прийняття запропонованого </w:t>
      </w:r>
      <w:proofErr w:type="spellStart"/>
      <w:r w:rsidR="00E8389E" w:rsidRPr="008144FD">
        <w:rPr>
          <w:b/>
          <w:sz w:val="28"/>
          <w:szCs w:val="28"/>
        </w:rPr>
        <w:t>проєкту</w:t>
      </w:r>
      <w:proofErr w:type="spellEnd"/>
      <w:r w:rsidR="00E8389E" w:rsidRPr="008144FD">
        <w:rPr>
          <w:b/>
          <w:sz w:val="28"/>
          <w:szCs w:val="28"/>
        </w:rPr>
        <w:t xml:space="preserve"> рішенні Ки</w:t>
      </w:r>
      <w:r w:rsidR="003E5660" w:rsidRPr="008144FD">
        <w:rPr>
          <w:b/>
          <w:sz w:val="28"/>
          <w:szCs w:val="28"/>
        </w:rPr>
        <w:t>ї</w:t>
      </w:r>
      <w:r w:rsidR="00E8389E" w:rsidRPr="008144FD">
        <w:rPr>
          <w:b/>
          <w:sz w:val="28"/>
          <w:szCs w:val="28"/>
        </w:rPr>
        <w:t>вради</w:t>
      </w:r>
    </w:p>
    <w:p w14:paraId="0537AD8A" w14:textId="746D1F51" w:rsidR="00065BD6" w:rsidRPr="008144FD" w:rsidRDefault="00065BD6" w:rsidP="00065BD6">
      <w:pPr>
        <w:jc w:val="both"/>
        <w:rPr>
          <w:sz w:val="28"/>
          <w:szCs w:val="28"/>
        </w:rPr>
      </w:pPr>
      <w:r w:rsidRPr="008144FD">
        <w:rPr>
          <w:sz w:val="28"/>
          <w:szCs w:val="28"/>
        </w:rPr>
        <w:t xml:space="preserve">Проектом рішення передбачено здійснення комплексу заходів щодо </w:t>
      </w:r>
      <w:r w:rsidR="00897C31" w:rsidRPr="008144FD">
        <w:rPr>
          <w:sz w:val="28"/>
          <w:szCs w:val="28"/>
        </w:rPr>
        <w:t xml:space="preserve">фінансування </w:t>
      </w:r>
      <w:r w:rsidRPr="008144FD">
        <w:rPr>
          <w:sz w:val="28"/>
          <w:szCs w:val="28"/>
        </w:rPr>
        <w:t xml:space="preserve">будівництва </w:t>
      </w:r>
      <w:r w:rsidR="00897C31" w:rsidRPr="008144FD">
        <w:rPr>
          <w:sz w:val="28"/>
          <w:szCs w:val="28"/>
        </w:rPr>
        <w:t>1628</w:t>
      </w:r>
      <w:r w:rsidRPr="008144FD">
        <w:rPr>
          <w:sz w:val="28"/>
          <w:szCs w:val="28"/>
        </w:rPr>
        <w:t xml:space="preserve"> квартир для потребуючих поліпшення житлових умов за кошти міського</w:t>
      </w:r>
      <w:r w:rsidR="008144FD" w:rsidRPr="008144FD">
        <w:rPr>
          <w:sz w:val="28"/>
          <w:szCs w:val="28"/>
        </w:rPr>
        <w:t xml:space="preserve"> та державного бюджетів</w:t>
      </w:r>
      <w:r w:rsidRPr="008144FD">
        <w:rPr>
          <w:sz w:val="28"/>
          <w:szCs w:val="28"/>
        </w:rPr>
        <w:t xml:space="preserve"> та </w:t>
      </w:r>
      <w:r w:rsidR="008144FD" w:rsidRPr="008144FD">
        <w:rPr>
          <w:sz w:val="28"/>
          <w:szCs w:val="28"/>
        </w:rPr>
        <w:t xml:space="preserve">коштів інших джерел </w:t>
      </w:r>
      <w:r w:rsidR="00897C31" w:rsidRPr="008144FD">
        <w:rPr>
          <w:sz w:val="28"/>
          <w:szCs w:val="28"/>
        </w:rPr>
        <w:t>(кошти громадян, іпотечні житлові кредити)</w:t>
      </w:r>
      <w:r w:rsidR="008144FD" w:rsidRPr="008144FD">
        <w:rPr>
          <w:sz w:val="28"/>
          <w:szCs w:val="28"/>
        </w:rPr>
        <w:t>.</w:t>
      </w:r>
      <w:r w:rsidR="00897C31" w:rsidRPr="008144FD">
        <w:rPr>
          <w:sz w:val="28"/>
          <w:szCs w:val="28"/>
        </w:rPr>
        <w:t xml:space="preserve"> </w:t>
      </w:r>
    </w:p>
    <w:p w14:paraId="44094001" w14:textId="0B54DB1B" w:rsidR="00065BD6" w:rsidRPr="008144FD" w:rsidRDefault="00897C31" w:rsidP="00065BD6">
      <w:pPr>
        <w:jc w:val="both"/>
        <w:rPr>
          <w:sz w:val="28"/>
          <w:szCs w:val="28"/>
        </w:rPr>
      </w:pPr>
      <w:r w:rsidRPr="008144FD">
        <w:rPr>
          <w:sz w:val="28"/>
          <w:szCs w:val="28"/>
        </w:rPr>
        <w:t xml:space="preserve">           П</w:t>
      </w:r>
      <w:r w:rsidR="00065BD6" w:rsidRPr="008144FD">
        <w:rPr>
          <w:sz w:val="28"/>
          <w:szCs w:val="28"/>
        </w:rPr>
        <w:t>рограма складається 6</w:t>
      </w:r>
      <w:r w:rsidRPr="008144FD">
        <w:rPr>
          <w:sz w:val="28"/>
          <w:szCs w:val="28"/>
        </w:rPr>
        <w:t xml:space="preserve"> заходів</w:t>
      </w:r>
      <w:r w:rsidR="00065BD6" w:rsidRPr="008144FD">
        <w:rPr>
          <w:sz w:val="28"/>
          <w:szCs w:val="28"/>
        </w:rPr>
        <w:t xml:space="preserve">, які охоплюють різні категорії громадян та мають  свій механізм фінансування:  </w:t>
      </w:r>
    </w:p>
    <w:p w14:paraId="5F571B5A" w14:textId="77777777" w:rsidR="00897C31" w:rsidRPr="008144FD" w:rsidRDefault="00897C31" w:rsidP="00897C31">
      <w:pPr>
        <w:ind w:firstLine="567"/>
        <w:jc w:val="both"/>
        <w:rPr>
          <w:sz w:val="28"/>
          <w:szCs w:val="28"/>
        </w:rPr>
      </w:pPr>
      <w:r w:rsidRPr="008144FD">
        <w:rPr>
          <w:sz w:val="28"/>
          <w:szCs w:val="28"/>
        </w:rPr>
        <w:t>Захід 1. Забезпечення соціальним житлом громадян, які потребують поліпшення житлових умов і мають право на його отримання, в тому числі дітей-сиріт, дітей, позбавлених батьківського піклування, та осіб з їх числа.</w:t>
      </w:r>
    </w:p>
    <w:p w14:paraId="295E2463" w14:textId="77777777" w:rsidR="00897C31" w:rsidRPr="008144FD" w:rsidRDefault="00897C31" w:rsidP="00897C31">
      <w:pPr>
        <w:ind w:firstLine="567"/>
        <w:jc w:val="both"/>
        <w:rPr>
          <w:sz w:val="28"/>
          <w:szCs w:val="28"/>
        </w:rPr>
      </w:pPr>
      <w:r w:rsidRPr="008144FD">
        <w:rPr>
          <w:sz w:val="28"/>
          <w:szCs w:val="28"/>
        </w:rPr>
        <w:t>Захід 2. Забезпечення громадян доступним житлом.</w:t>
      </w:r>
    </w:p>
    <w:p w14:paraId="65CF9D3C" w14:textId="77777777" w:rsidR="00897C31" w:rsidRPr="008144FD" w:rsidRDefault="00897C31" w:rsidP="00897C31">
      <w:pPr>
        <w:ind w:firstLine="567"/>
        <w:jc w:val="both"/>
        <w:rPr>
          <w:sz w:val="28"/>
          <w:szCs w:val="28"/>
        </w:rPr>
      </w:pPr>
      <w:r w:rsidRPr="008144FD">
        <w:rPr>
          <w:sz w:val="28"/>
          <w:szCs w:val="28"/>
        </w:rPr>
        <w:t>Захід 3. Забезпечення громадян тимчасовим житлом.</w:t>
      </w:r>
    </w:p>
    <w:p w14:paraId="0A1D5C90" w14:textId="77777777" w:rsidR="00897C31" w:rsidRPr="008144FD" w:rsidRDefault="00897C31" w:rsidP="00897C31">
      <w:pPr>
        <w:ind w:firstLine="567"/>
        <w:jc w:val="both"/>
        <w:rPr>
          <w:sz w:val="28"/>
          <w:szCs w:val="28"/>
        </w:rPr>
      </w:pPr>
      <w:r w:rsidRPr="008144FD">
        <w:rPr>
          <w:sz w:val="28"/>
          <w:szCs w:val="28"/>
        </w:rPr>
        <w:t>Захід 4. Забезпечення громадян, які потребують поліпшення житлових умов, житлом із залученням іпотечних житлових кредитів.</w:t>
      </w:r>
    </w:p>
    <w:p w14:paraId="4F729A6F" w14:textId="77777777" w:rsidR="00897C31" w:rsidRPr="008144FD" w:rsidRDefault="00897C31" w:rsidP="00897C31">
      <w:pPr>
        <w:ind w:firstLine="567"/>
        <w:jc w:val="both"/>
        <w:rPr>
          <w:sz w:val="28"/>
          <w:szCs w:val="28"/>
        </w:rPr>
      </w:pPr>
      <w:r w:rsidRPr="008144FD">
        <w:rPr>
          <w:sz w:val="28"/>
          <w:szCs w:val="28"/>
        </w:rPr>
        <w:t>Захід 5. Фінансово-кредитна підтримка молоді для забезпечення їх житлом.</w:t>
      </w:r>
    </w:p>
    <w:p w14:paraId="37C15439" w14:textId="4A83BB4C" w:rsidR="00897C31" w:rsidRPr="008144FD" w:rsidRDefault="00897C31" w:rsidP="00897C31">
      <w:pPr>
        <w:ind w:firstLine="567"/>
        <w:jc w:val="both"/>
        <w:rPr>
          <w:sz w:val="28"/>
          <w:szCs w:val="28"/>
        </w:rPr>
      </w:pPr>
      <w:r w:rsidRPr="008144FD">
        <w:rPr>
          <w:sz w:val="28"/>
          <w:szCs w:val="28"/>
        </w:rPr>
        <w:t>Захід 6. Надання житла в оренду з викупом.</w:t>
      </w:r>
    </w:p>
    <w:p w14:paraId="78309BFF" w14:textId="1FC55768" w:rsidR="00FB735A" w:rsidRPr="008144FD" w:rsidRDefault="00897C31" w:rsidP="00FB735A">
      <w:pPr>
        <w:pStyle w:val="Style1"/>
        <w:widowControl/>
        <w:spacing w:line="240" w:lineRule="auto"/>
        <w:rPr>
          <w:sz w:val="28"/>
          <w:szCs w:val="28"/>
        </w:rPr>
      </w:pPr>
      <w:r w:rsidRPr="008144FD">
        <w:rPr>
          <w:sz w:val="28"/>
          <w:szCs w:val="28"/>
        </w:rPr>
        <w:t xml:space="preserve">Зазначені заходи </w:t>
      </w:r>
      <w:r w:rsidR="00FB735A" w:rsidRPr="008144FD">
        <w:rPr>
          <w:sz w:val="28"/>
          <w:szCs w:val="28"/>
        </w:rPr>
        <w:t xml:space="preserve">відповідають Стратегії розвитку міста Києва до 2025 року за стратегічною ціллю – Підвищення комфорту життя мешканців м. Києва та сектором 2.3 Соціальні підтримка та допомога. При цьому Програма є механізмом реалізації оперативної цілі Стратегії «Підвищення соціальної захищеності мешканців», завдання «Підвищення забезпеченості соціальною інфраструктурою» та заходів із забезпечення житлом громадян, які потребують поліпшення житлових умов. </w:t>
      </w:r>
    </w:p>
    <w:p w14:paraId="01F50014" w14:textId="77777777" w:rsidR="00FB735A" w:rsidRPr="008144FD" w:rsidRDefault="00FB735A" w:rsidP="00FB735A">
      <w:pPr>
        <w:pStyle w:val="Style1"/>
        <w:widowControl/>
        <w:spacing w:line="240" w:lineRule="auto"/>
        <w:rPr>
          <w:sz w:val="28"/>
          <w:szCs w:val="28"/>
        </w:rPr>
      </w:pPr>
      <w:r w:rsidRPr="008144FD">
        <w:rPr>
          <w:sz w:val="28"/>
          <w:szCs w:val="28"/>
        </w:rPr>
        <w:t xml:space="preserve">Громадське обговорення </w:t>
      </w:r>
      <w:proofErr w:type="spellStart"/>
      <w:r w:rsidRPr="008144FD">
        <w:rPr>
          <w:sz w:val="28"/>
          <w:szCs w:val="28"/>
        </w:rPr>
        <w:t>проєкту</w:t>
      </w:r>
      <w:proofErr w:type="spellEnd"/>
      <w:r w:rsidRPr="008144FD">
        <w:rPr>
          <w:sz w:val="28"/>
          <w:szCs w:val="28"/>
        </w:rPr>
        <w:t xml:space="preserve"> Програми проходило на офіційному сайті Київської міської державної адміністрації на сторінці «Громадське обговорення проектів нормативно-правових актів» з 12.04.2022  по 26.04.2022 включно. За час проведення обговорення пропозиції або зауваження від зацікавлених осіб не надходили.</w:t>
      </w:r>
    </w:p>
    <w:p w14:paraId="70B6EF32" w14:textId="2E6F5728" w:rsidR="00FB735A" w:rsidRPr="008144FD" w:rsidRDefault="00FB735A" w:rsidP="00FB735A">
      <w:pPr>
        <w:ind w:firstLine="709"/>
        <w:jc w:val="both"/>
        <w:rPr>
          <w:rFonts w:eastAsia="Times New Roman"/>
          <w:sz w:val="28"/>
          <w:szCs w:val="28"/>
        </w:rPr>
      </w:pPr>
      <w:r w:rsidRPr="008144FD">
        <w:rPr>
          <w:sz w:val="28"/>
          <w:szCs w:val="28"/>
        </w:rPr>
        <w:t xml:space="preserve">Відповідно до листа Управління екології та природних ресурсів від 30.07.2021 №077-3794 </w:t>
      </w:r>
      <w:proofErr w:type="spellStart"/>
      <w:r w:rsidRPr="008144FD">
        <w:rPr>
          <w:sz w:val="28"/>
          <w:szCs w:val="28"/>
        </w:rPr>
        <w:t>проєкт</w:t>
      </w:r>
      <w:proofErr w:type="spellEnd"/>
      <w:r w:rsidRPr="008144FD">
        <w:rPr>
          <w:sz w:val="28"/>
          <w:szCs w:val="28"/>
        </w:rPr>
        <w:t xml:space="preserve"> Програми не відповідає критеріям які визначені в Законі України «Про стратегічну екологічну оцінку», тому не потребує процедури проведення стратегічної екологічної оцінки.</w:t>
      </w:r>
    </w:p>
    <w:p w14:paraId="45BFBCC6" w14:textId="0714F842" w:rsidR="00065AA6" w:rsidRPr="008144FD" w:rsidRDefault="00065AA6" w:rsidP="00BC7CB5">
      <w:pPr>
        <w:pStyle w:val="Style1"/>
        <w:widowControl/>
        <w:spacing w:line="240" w:lineRule="auto"/>
        <w:ind w:firstLine="567"/>
        <w:rPr>
          <w:sz w:val="28"/>
          <w:szCs w:val="28"/>
        </w:rPr>
      </w:pPr>
      <w:r w:rsidRPr="008144FD">
        <w:rPr>
          <w:sz w:val="28"/>
          <w:szCs w:val="28"/>
        </w:rPr>
        <w:t xml:space="preserve">Прийняття цього рішення </w:t>
      </w:r>
      <w:r w:rsidR="00FB735A" w:rsidRPr="008144FD">
        <w:rPr>
          <w:sz w:val="28"/>
          <w:szCs w:val="28"/>
        </w:rPr>
        <w:t xml:space="preserve">створить умови для забезпечення конституційного права громадян на гідні умови проживання з урахуванням їх майнового стану та наявних можливостей міста. </w:t>
      </w:r>
    </w:p>
    <w:p w14:paraId="392E715D" w14:textId="77777777" w:rsidR="00065AA6" w:rsidRPr="008144FD" w:rsidRDefault="00065AA6" w:rsidP="00BC7CB5">
      <w:pPr>
        <w:pStyle w:val="Style1"/>
        <w:widowControl/>
        <w:spacing w:line="240" w:lineRule="auto"/>
        <w:ind w:firstLine="567"/>
        <w:rPr>
          <w:sz w:val="28"/>
          <w:szCs w:val="28"/>
        </w:rPr>
      </w:pPr>
    </w:p>
    <w:p w14:paraId="486829FE" w14:textId="0E6D47CA" w:rsidR="00A872BC" w:rsidRPr="008144FD" w:rsidRDefault="00BC7CB5" w:rsidP="00D3680C">
      <w:pPr>
        <w:pStyle w:val="Style1"/>
        <w:widowControl/>
        <w:spacing w:line="240" w:lineRule="auto"/>
        <w:ind w:firstLine="567"/>
        <w:jc w:val="center"/>
        <w:rPr>
          <w:b/>
          <w:sz w:val="28"/>
          <w:szCs w:val="28"/>
        </w:rPr>
      </w:pPr>
      <w:r w:rsidRPr="008144FD">
        <w:rPr>
          <w:b/>
          <w:sz w:val="28"/>
          <w:szCs w:val="28"/>
        </w:rPr>
        <w:t>4.</w:t>
      </w:r>
      <w:r w:rsidR="00CE7EFC" w:rsidRPr="008144FD">
        <w:rPr>
          <w:b/>
          <w:sz w:val="28"/>
          <w:szCs w:val="28"/>
        </w:rPr>
        <w:t>Фінансово-економічне обґрунтування</w:t>
      </w:r>
    </w:p>
    <w:p w14:paraId="1EF5787E" w14:textId="132FDEC7" w:rsidR="00065BD6" w:rsidRPr="008144FD" w:rsidRDefault="00065BD6" w:rsidP="00065BD6">
      <w:pPr>
        <w:jc w:val="both"/>
        <w:rPr>
          <w:sz w:val="28"/>
          <w:szCs w:val="28"/>
        </w:rPr>
      </w:pPr>
      <w:r w:rsidRPr="008144FD">
        <w:rPr>
          <w:sz w:val="28"/>
          <w:szCs w:val="28"/>
        </w:rPr>
        <w:t xml:space="preserve">          Фінансове забезпечення</w:t>
      </w:r>
      <w:r w:rsidR="00FB735A" w:rsidRPr="008144FD">
        <w:rPr>
          <w:sz w:val="28"/>
          <w:szCs w:val="28"/>
        </w:rPr>
        <w:t xml:space="preserve"> Програми </w:t>
      </w:r>
      <w:r w:rsidRPr="008144FD">
        <w:rPr>
          <w:sz w:val="28"/>
          <w:szCs w:val="28"/>
        </w:rPr>
        <w:t xml:space="preserve">передбачається здійснити за рахунок коштів </w:t>
      </w:r>
      <w:r w:rsidR="008144FD" w:rsidRPr="008144FD">
        <w:rPr>
          <w:sz w:val="28"/>
          <w:szCs w:val="28"/>
        </w:rPr>
        <w:t>бюджету м.</w:t>
      </w:r>
      <w:r w:rsidR="008144FD">
        <w:rPr>
          <w:sz w:val="28"/>
          <w:szCs w:val="28"/>
        </w:rPr>
        <w:t xml:space="preserve"> </w:t>
      </w:r>
      <w:r w:rsidR="008144FD" w:rsidRPr="008144FD">
        <w:rPr>
          <w:sz w:val="28"/>
          <w:szCs w:val="28"/>
        </w:rPr>
        <w:t>Києва, державного бюджету та інших джерел (кошти населення, іпотечні житлові кредити)</w:t>
      </w:r>
      <w:r w:rsidRPr="008144FD">
        <w:rPr>
          <w:sz w:val="28"/>
          <w:szCs w:val="28"/>
        </w:rPr>
        <w:t xml:space="preserve">. </w:t>
      </w:r>
    </w:p>
    <w:p w14:paraId="4A1C3BEF" w14:textId="208F169B" w:rsidR="00065BD6" w:rsidRPr="008144FD" w:rsidRDefault="00065BD6" w:rsidP="00065BD6">
      <w:pPr>
        <w:jc w:val="both"/>
        <w:rPr>
          <w:sz w:val="28"/>
          <w:szCs w:val="28"/>
        </w:rPr>
      </w:pPr>
      <w:bookmarkStart w:id="1" w:name="115"/>
      <w:bookmarkEnd w:id="1"/>
      <w:r w:rsidRPr="008144FD">
        <w:rPr>
          <w:sz w:val="28"/>
          <w:szCs w:val="28"/>
        </w:rPr>
        <w:t xml:space="preserve">         Всього на фінансування будівництва </w:t>
      </w:r>
      <w:r w:rsidR="008144FD" w:rsidRPr="008144FD">
        <w:rPr>
          <w:sz w:val="28"/>
          <w:szCs w:val="28"/>
        </w:rPr>
        <w:t>(придбання)</w:t>
      </w:r>
      <w:r w:rsidRPr="008144FD">
        <w:rPr>
          <w:sz w:val="28"/>
          <w:szCs w:val="28"/>
        </w:rPr>
        <w:t xml:space="preserve"> житла в рамках виконання заходів </w:t>
      </w:r>
      <w:r w:rsidR="008144FD" w:rsidRPr="008144FD">
        <w:rPr>
          <w:sz w:val="28"/>
          <w:szCs w:val="28"/>
        </w:rPr>
        <w:t>П</w:t>
      </w:r>
      <w:r w:rsidRPr="008144FD">
        <w:rPr>
          <w:sz w:val="28"/>
          <w:szCs w:val="28"/>
        </w:rPr>
        <w:t xml:space="preserve">рограми необхідні кошти в сумі </w:t>
      </w:r>
      <w:r w:rsidR="008144FD" w:rsidRPr="008144FD">
        <w:rPr>
          <w:sz w:val="28"/>
          <w:szCs w:val="28"/>
        </w:rPr>
        <w:t>3 341 965,7</w:t>
      </w:r>
      <w:r w:rsidRPr="008144FD">
        <w:rPr>
          <w:sz w:val="28"/>
          <w:szCs w:val="28"/>
        </w:rPr>
        <w:t xml:space="preserve">  тис. грн. без урахування </w:t>
      </w:r>
      <w:r w:rsidRPr="008144FD">
        <w:rPr>
          <w:sz w:val="28"/>
          <w:szCs w:val="28"/>
        </w:rPr>
        <w:lastRenderedPageBreak/>
        <w:t>щорічної інфляції, у тому числі:</w:t>
      </w:r>
      <w:bookmarkStart w:id="2" w:name="116"/>
      <w:bookmarkEnd w:id="2"/>
      <w:r w:rsidRPr="008144FD">
        <w:rPr>
          <w:sz w:val="28"/>
          <w:szCs w:val="28"/>
        </w:rPr>
        <w:t xml:space="preserve"> кошти </w:t>
      </w:r>
      <w:r w:rsidR="008144FD" w:rsidRPr="008144FD">
        <w:rPr>
          <w:sz w:val="28"/>
          <w:szCs w:val="28"/>
        </w:rPr>
        <w:t>бюджету м.</w:t>
      </w:r>
      <w:r w:rsidR="008144FD">
        <w:rPr>
          <w:sz w:val="28"/>
          <w:szCs w:val="28"/>
        </w:rPr>
        <w:t xml:space="preserve"> </w:t>
      </w:r>
      <w:r w:rsidR="008144FD" w:rsidRPr="008144FD">
        <w:rPr>
          <w:sz w:val="28"/>
          <w:szCs w:val="28"/>
        </w:rPr>
        <w:t xml:space="preserve">Києва </w:t>
      </w:r>
      <w:r w:rsidRPr="008144FD">
        <w:rPr>
          <w:sz w:val="28"/>
          <w:szCs w:val="28"/>
        </w:rPr>
        <w:t xml:space="preserve">– </w:t>
      </w:r>
      <w:r w:rsidR="008144FD" w:rsidRPr="008144FD">
        <w:rPr>
          <w:sz w:val="28"/>
          <w:szCs w:val="28"/>
        </w:rPr>
        <w:t xml:space="preserve">1 237 727,8 </w:t>
      </w:r>
      <w:r w:rsidRPr="008144FD">
        <w:rPr>
          <w:sz w:val="28"/>
          <w:szCs w:val="28"/>
        </w:rPr>
        <w:t xml:space="preserve"> тис. грн.</w:t>
      </w:r>
      <w:r w:rsidR="008144FD" w:rsidRPr="008144FD">
        <w:rPr>
          <w:sz w:val="28"/>
          <w:szCs w:val="28"/>
        </w:rPr>
        <w:t xml:space="preserve"> кошти державного бюджету – 113 772,8 тис.</w:t>
      </w:r>
      <w:r w:rsidR="008144FD">
        <w:rPr>
          <w:sz w:val="28"/>
          <w:szCs w:val="28"/>
        </w:rPr>
        <w:t xml:space="preserve"> </w:t>
      </w:r>
      <w:r w:rsidR="008144FD" w:rsidRPr="008144FD">
        <w:rPr>
          <w:sz w:val="28"/>
          <w:szCs w:val="28"/>
        </w:rPr>
        <w:t>грн, 511 800,9 тис.</w:t>
      </w:r>
      <w:r w:rsidR="008144FD">
        <w:rPr>
          <w:sz w:val="28"/>
          <w:szCs w:val="28"/>
        </w:rPr>
        <w:t xml:space="preserve"> </w:t>
      </w:r>
      <w:r w:rsidR="008144FD" w:rsidRPr="008144FD">
        <w:rPr>
          <w:sz w:val="28"/>
          <w:szCs w:val="28"/>
        </w:rPr>
        <w:t>грн – кошти населення та 1 478 664,2 тис.</w:t>
      </w:r>
      <w:r w:rsidR="008144FD">
        <w:rPr>
          <w:sz w:val="28"/>
          <w:szCs w:val="28"/>
        </w:rPr>
        <w:t xml:space="preserve"> </w:t>
      </w:r>
      <w:r w:rsidR="008144FD" w:rsidRPr="008144FD">
        <w:rPr>
          <w:sz w:val="28"/>
          <w:szCs w:val="28"/>
        </w:rPr>
        <w:t>грн – кошти іпотечних житлових кредитів</w:t>
      </w:r>
      <w:r w:rsidRPr="008144FD">
        <w:rPr>
          <w:sz w:val="28"/>
          <w:szCs w:val="28"/>
        </w:rPr>
        <w:t xml:space="preserve">. За умови виділення  вказаних асигнувань в повному обсязі заплановано спорудження </w:t>
      </w:r>
      <w:r w:rsidR="008144FD">
        <w:rPr>
          <w:sz w:val="28"/>
          <w:szCs w:val="28"/>
        </w:rPr>
        <w:t xml:space="preserve">     </w:t>
      </w:r>
      <w:r w:rsidR="008144FD" w:rsidRPr="008144FD">
        <w:rPr>
          <w:sz w:val="28"/>
          <w:szCs w:val="28"/>
        </w:rPr>
        <w:t xml:space="preserve">95,8 тис. </w:t>
      </w:r>
      <w:proofErr w:type="spellStart"/>
      <w:r w:rsidR="008144FD" w:rsidRPr="008144FD">
        <w:rPr>
          <w:sz w:val="28"/>
          <w:szCs w:val="28"/>
        </w:rPr>
        <w:t>кв.м</w:t>
      </w:r>
      <w:proofErr w:type="spellEnd"/>
      <w:r w:rsidR="008144FD" w:rsidRPr="008144FD">
        <w:rPr>
          <w:sz w:val="28"/>
          <w:szCs w:val="28"/>
        </w:rPr>
        <w:t xml:space="preserve"> житла (1628</w:t>
      </w:r>
      <w:r w:rsidRPr="008144FD">
        <w:rPr>
          <w:sz w:val="28"/>
          <w:szCs w:val="28"/>
        </w:rPr>
        <w:t xml:space="preserve"> квартир) для потребуючих поліпшення житлових умов. </w:t>
      </w:r>
    </w:p>
    <w:p w14:paraId="258BF552" w14:textId="15ECF427" w:rsidR="00CE7EFC" w:rsidRPr="008144FD" w:rsidRDefault="008144FD" w:rsidP="008144FD">
      <w:pPr>
        <w:rPr>
          <w:sz w:val="28"/>
          <w:szCs w:val="28"/>
        </w:rPr>
      </w:pPr>
      <w:r w:rsidRPr="008144FD">
        <w:rPr>
          <w:sz w:val="28"/>
          <w:szCs w:val="28"/>
        </w:rPr>
        <w:tab/>
      </w:r>
    </w:p>
    <w:p w14:paraId="20B707CE" w14:textId="507C5F10" w:rsidR="00CE7EFC" w:rsidRPr="008144FD" w:rsidRDefault="00BC7CB5" w:rsidP="00BC7CB5">
      <w:pPr>
        <w:pStyle w:val="Style1"/>
        <w:widowControl/>
        <w:spacing w:line="240" w:lineRule="auto"/>
        <w:ind w:firstLine="567"/>
        <w:rPr>
          <w:b/>
          <w:sz w:val="28"/>
          <w:szCs w:val="28"/>
        </w:rPr>
      </w:pPr>
      <w:r w:rsidRPr="008144FD">
        <w:rPr>
          <w:b/>
          <w:sz w:val="28"/>
          <w:szCs w:val="28"/>
        </w:rPr>
        <w:t>5.</w:t>
      </w:r>
      <w:r w:rsidR="008144FD">
        <w:rPr>
          <w:b/>
          <w:sz w:val="28"/>
          <w:szCs w:val="28"/>
        </w:rPr>
        <w:t xml:space="preserve"> </w:t>
      </w:r>
      <w:r w:rsidR="00CE7EFC" w:rsidRPr="008144FD">
        <w:rPr>
          <w:b/>
          <w:sz w:val="28"/>
          <w:szCs w:val="28"/>
        </w:rPr>
        <w:t>Прізвище або назва суб’єкта подання, прізвище, посада, контактні дані доповідача проєкту рішення Київради на пленарному засіданні та особи, відповідальної за супроводження проєкту рішення Київради</w:t>
      </w:r>
    </w:p>
    <w:p w14:paraId="467C7944" w14:textId="77777777" w:rsidR="00D3680C" w:rsidRPr="00D3680C" w:rsidRDefault="00D3680C" w:rsidP="00D3680C">
      <w:pPr>
        <w:shd w:val="clear" w:color="auto" w:fill="FFFFFF"/>
        <w:ind w:left="20" w:right="-142" w:firstLine="680"/>
        <w:jc w:val="both"/>
        <w:rPr>
          <w:rFonts w:eastAsia="Times New Roman"/>
          <w:spacing w:val="1"/>
          <w:sz w:val="28"/>
          <w:szCs w:val="28"/>
        </w:rPr>
      </w:pPr>
      <w:r w:rsidRPr="00D3680C">
        <w:rPr>
          <w:rFonts w:eastAsia="Times New Roman"/>
          <w:spacing w:val="1"/>
          <w:sz w:val="28"/>
          <w:szCs w:val="28"/>
        </w:rPr>
        <w:t xml:space="preserve">Суб’єктом подання </w:t>
      </w:r>
      <w:proofErr w:type="spellStart"/>
      <w:r w:rsidRPr="00D3680C">
        <w:rPr>
          <w:rFonts w:eastAsia="Times New Roman"/>
          <w:spacing w:val="1"/>
          <w:sz w:val="28"/>
          <w:szCs w:val="28"/>
        </w:rPr>
        <w:t>проєкту</w:t>
      </w:r>
      <w:proofErr w:type="spellEnd"/>
      <w:r w:rsidRPr="00D3680C">
        <w:rPr>
          <w:rFonts w:eastAsia="Times New Roman"/>
          <w:spacing w:val="1"/>
          <w:sz w:val="28"/>
          <w:szCs w:val="28"/>
        </w:rPr>
        <w:t xml:space="preserve"> рішення є депутати Київської міської ради  -  члени   постійної комісії Київської міської ради з питань житлово-комунального господарства та паливно-енергетичного комплексу.</w:t>
      </w:r>
    </w:p>
    <w:p w14:paraId="647EECF9" w14:textId="4D79668E" w:rsidR="00D3680C" w:rsidRPr="00D3680C" w:rsidRDefault="00D3680C" w:rsidP="00D3680C">
      <w:pPr>
        <w:tabs>
          <w:tab w:val="left" w:pos="567"/>
        </w:tabs>
        <w:ind w:firstLine="567"/>
        <w:jc w:val="both"/>
        <w:rPr>
          <w:rFonts w:eastAsia="Times New Roman"/>
          <w:sz w:val="28"/>
          <w:szCs w:val="28"/>
          <w:lang w:eastAsia="uk-UA"/>
        </w:rPr>
      </w:pPr>
      <w:r w:rsidRPr="00D3680C">
        <w:rPr>
          <w:rFonts w:eastAsia="Times New Roman"/>
          <w:sz w:val="28"/>
          <w:szCs w:val="28"/>
          <w:lang w:eastAsia="uk-UA"/>
        </w:rPr>
        <w:t xml:space="preserve">Відповідальним за супроводження </w:t>
      </w:r>
      <w:proofErr w:type="spellStart"/>
      <w:r w:rsidRPr="00D3680C">
        <w:rPr>
          <w:rFonts w:eastAsia="Times New Roman"/>
          <w:sz w:val="28"/>
          <w:szCs w:val="28"/>
          <w:lang w:eastAsia="uk-UA"/>
        </w:rPr>
        <w:t>проєкту</w:t>
      </w:r>
      <w:proofErr w:type="spellEnd"/>
      <w:r w:rsidRPr="00D3680C">
        <w:rPr>
          <w:rFonts w:eastAsia="Times New Roman"/>
          <w:sz w:val="28"/>
          <w:szCs w:val="28"/>
          <w:lang w:eastAsia="uk-UA"/>
        </w:rPr>
        <w:t xml:space="preserve"> рішення є голова постійної комісії Київської міської ради з питань житлово-комунального господарства та паливно-енергетичного комплексу: Бродський Олександр Якович,  </w:t>
      </w:r>
      <w:proofErr w:type="spellStart"/>
      <w:r w:rsidRPr="00D3680C">
        <w:rPr>
          <w:rFonts w:eastAsia="Times New Roman"/>
          <w:sz w:val="28"/>
          <w:szCs w:val="28"/>
          <w:lang w:eastAsia="uk-UA"/>
        </w:rPr>
        <w:t>к.т</w:t>
      </w:r>
      <w:proofErr w:type="spellEnd"/>
      <w:r w:rsidRPr="00D3680C">
        <w:rPr>
          <w:rFonts w:eastAsia="Times New Roman"/>
          <w:sz w:val="28"/>
          <w:szCs w:val="28"/>
          <w:lang w:eastAsia="uk-UA"/>
        </w:rPr>
        <w:t>. 202-73-11.</w:t>
      </w:r>
    </w:p>
    <w:p w14:paraId="7455FC2C" w14:textId="47BE00B6" w:rsidR="00D3680C" w:rsidRPr="00D3680C" w:rsidRDefault="00D3680C" w:rsidP="00D3680C">
      <w:pPr>
        <w:tabs>
          <w:tab w:val="left" w:pos="567"/>
        </w:tabs>
        <w:ind w:firstLine="567"/>
        <w:jc w:val="both"/>
        <w:rPr>
          <w:rFonts w:eastAsia="Times New Roman"/>
          <w:sz w:val="28"/>
          <w:szCs w:val="28"/>
          <w:lang w:eastAsia="uk-UA"/>
        </w:rPr>
      </w:pPr>
      <w:r w:rsidRPr="00D3680C">
        <w:rPr>
          <w:rFonts w:eastAsia="Times New Roman"/>
          <w:sz w:val="28"/>
          <w:szCs w:val="28"/>
          <w:lang w:eastAsia="uk-UA"/>
        </w:rPr>
        <w:t xml:space="preserve"> Доповідачем на пленарному засіданні є директор Департаменту</w:t>
      </w:r>
      <w:r>
        <w:rPr>
          <w:rFonts w:eastAsia="Times New Roman"/>
          <w:sz w:val="28"/>
          <w:szCs w:val="28"/>
          <w:lang w:eastAsia="uk-UA"/>
        </w:rPr>
        <w:t xml:space="preserve"> будівництва та житлового забезпечення виконавчого органу Київської міської ради (Київської міської державної адміністрації) - </w:t>
      </w:r>
      <w:proofErr w:type="spellStart"/>
      <w:r>
        <w:rPr>
          <w:rFonts w:eastAsia="Times New Roman"/>
          <w:sz w:val="28"/>
          <w:szCs w:val="28"/>
          <w:lang w:eastAsia="uk-UA"/>
        </w:rPr>
        <w:t>Работнік</w:t>
      </w:r>
      <w:proofErr w:type="spellEnd"/>
      <w:r>
        <w:rPr>
          <w:rFonts w:eastAsia="Times New Roman"/>
          <w:sz w:val="28"/>
          <w:szCs w:val="28"/>
          <w:lang w:eastAsia="uk-UA"/>
        </w:rPr>
        <w:t xml:space="preserve"> Борис Петрович, </w:t>
      </w:r>
      <w:proofErr w:type="spellStart"/>
      <w:r>
        <w:rPr>
          <w:rFonts w:eastAsia="Times New Roman"/>
          <w:sz w:val="28"/>
          <w:szCs w:val="28"/>
          <w:lang w:eastAsia="uk-UA"/>
        </w:rPr>
        <w:t>к.т</w:t>
      </w:r>
      <w:proofErr w:type="spellEnd"/>
      <w:r>
        <w:rPr>
          <w:rFonts w:eastAsia="Times New Roman"/>
          <w:sz w:val="28"/>
          <w:szCs w:val="28"/>
          <w:lang w:eastAsia="uk-UA"/>
        </w:rPr>
        <w:t>. 201-20-69;</w:t>
      </w:r>
      <w:r w:rsidRPr="00D3680C">
        <w:rPr>
          <w:rFonts w:eastAsia="Times New Roman"/>
          <w:sz w:val="28"/>
          <w:szCs w:val="28"/>
          <w:lang w:eastAsia="uk-UA"/>
        </w:rPr>
        <w:t xml:space="preserve"> співдоповідачем є голова постійної комісії Київської міської ради з питань житлово-комунального господарства та паливно-енергетичного комплексу - Бродський Олександр Якович, </w:t>
      </w:r>
      <w:proofErr w:type="spellStart"/>
      <w:r w:rsidRPr="00D3680C">
        <w:rPr>
          <w:rFonts w:eastAsia="Times New Roman"/>
          <w:sz w:val="28"/>
          <w:szCs w:val="28"/>
          <w:lang w:eastAsia="uk-UA"/>
        </w:rPr>
        <w:t>к.т</w:t>
      </w:r>
      <w:proofErr w:type="spellEnd"/>
      <w:r w:rsidRPr="00D3680C">
        <w:rPr>
          <w:rFonts w:eastAsia="Times New Roman"/>
          <w:sz w:val="28"/>
          <w:szCs w:val="28"/>
          <w:lang w:eastAsia="uk-UA"/>
        </w:rPr>
        <w:t>. 202-73-11.</w:t>
      </w:r>
    </w:p>
    <w:p w14:paraId="21B81D85" w14:textId="77777777" w:rsidR="00D3680C" w:rsidRPr="00D3680C" w:rsidRDefault="00D3680C" w:rsidP="00D3680C">
      <w:pPr>
        <w:tabs>
          <w:tab w:val="left" w:pos="567"/>
        </w:tabs>
        <w:ind w:firstLine="567"/>
        <w:jc w:val="both"/>
        <w:rPr>
          <w:rFonts w:eastAsia="Times New Roman"/>
          <w:sz w:val="28"/>
          <w:szCs w:val="28"/>
          <w:lang w:eastAsia="uk-UA"/>
        </w:rPr>
      </w:pPr>
    </w:p>
    <w:p w14:paraId="2F5142C5" w14:textId="77777777" w:rsidR="00D3680C" w:rsidRPr="00D3680C" w:rsidRDefault="00D3680C" w:rsidP="00D3680C">
      <w:pPr>
        <w:tabs>
          <w:tab w:val="left" w:pos="567"/>
        </w:tabs>
        <w:ind w:firstLine="567"/>
        <w:jc w:val="both"/>
        <w:rPr>
          <w:rFonts w:eastAsia="Times New Roman"/>
          <w:sz w:val="28"/>
          <w:szCs w:val="28"/>
          <w:lang w:eastAsia="uk-UA"/>
        </w:rPr>
      </w:pPr>
    </w:p>
    <w:p w14:paraId="5B7B5608" w14:textId="77777777" w:rsidR="00D3680C" w:rsidRPr="00D3680C" w:rsidRDefault="00D3680C" w:rsidP="00D3680C"/>
    <w:p w14:paraId="25A06246" w14:textId="77777777" w:rsidR="00D3680C" w:rsidRPr="00D3680C" w:rsidRDefault="00D3680C" w:rsidP="00D3680C">
      <w:pPr>
        <w:rPr>
          <w:sz w:val="28"/>
          <w:szCs w:val="28"/>
        </w:rPr>
      </w:pPr>
      <w:r w:rsidRPr="00D3680C">
        <w:rPr>
          <w:sz w:val="28"/>
          <w:szCs w:val="28"/>
        </w:rPr>
        <w:t xml:space="preserve">Депутати Київської міської ради-  </w:t>
      </w:r>
    </w:p>
    <w:p w14:paraId="14E6EA74" w14:textId="77777777" w:rsidR="00D3680C" w:rsidRPr="00D3680C" w:rsidRDefault="00D3680C" w:rsidP="00D3680C">
      <w:pPr>
        <w:jc w:val="both"/>
        <w:rPr>
          <w:sz w:val="28"/>
          <w:szCs w:val="28"/>
        </w:rPr>
      </w:pPr>
      <w:r w:rsidRPr="00D3680C">
        <w:rPr>
          <w:sz w:val="28"/>
          <w:szCs w:val="28"/>
        </w:rPr>
        <w:t>постійна комісія Київської міської ради</w:t>
      </w:r>
      <w:r w:rsidRPr="00D3680C">
        <w:rPr>
          <w:sz w:val="28"/>
          <w:szCs w:val="28"/>
        </w:rPr>
        <w:tab/>
      </w:r>
      <w:r w:rsidRPr="00D3680C">
        <w:rPr>
          <w:sz w:val="28"/>
          <w:szCs w:val="28"/>
        </w:rPr>
        <w:tab/>
      </w:r>
      <w:r w:rsidRPr="00D3680C">
        <w:rPr>
          <w:sz w:val="28"/>
          <w:szCs w:val="28"/>
        </w:rPr>
        <w:tab/>
      </w:r>
    </w:p>
    <w:p w14:paraId="79BD2181" w14:textId="77777777" w:rsidR="00D3680C" w:rsidRPr="00D3680C" w:rsidRDefault="00D3680C" w:rsidP="00D3680C">
      <w:pPr>
        <w:jc w:val="both"/>
        <w:rPr>
          <w:sz w:val="28"/>
          <w:szCs w:val="28"/>
          <w:lang w:val="ru-RU"/>
        </w:rPr>
      </w:pPr>
      <w:r w:rsidRPr="00D3680C">
        <w:rPr>
          <w:sz w:val="28"/>
          <w:szCs w:val="28"/>
          <w:lang w:val="ru-RU"/>
        </w:rPr>
        <w:t xml:space="preserve">з </w:t>
      </w:r>
      <w:proofErr w:type="spellStart"/>
      <w:r w:rsidRPr="00D3680C">
        <w:rPr>
          <w:sz w:val="28"/>
          <w:szCs w:val="28"/>
          <w:lang w:val="ru-RU"/>
        </w:rPr>
        <w:t>питань</w:t>
      </w:r>
      <w:proofErr w:type="spellEnd"/>
      <w:r w:rsidRPr="00D3680C">
        <w:rPr>
          <w:sz w:val="28"/>
          <w:szCs w:val="28"/>
          <w:lang w:val="ru-RU"/>
        </w:rPr>
        <w:t xml:space="preserve"> </w:t>
      </w:r>
      <w:proofErr w:type="spellStart"/>
      <w:r w:rsidRPr="00D3680C">
        <w:rPr>
          <w:sz w:val="28"/>
          <w:szCs w:val="28"/>
          <w:lang w:val="ru-RU"/>
        </w:rPr>
        <w:t>житлово-комунального</w:t>
      </w:r>
      <w:proofErr w:type="spellEnd"/>
      <w:r w:rsidRPr="00D3680C">
        <w:rPr>
          <w:sz w:val="28"/>
          <w:szCs w:val="28"/>
          <w:lang w:val="ru-RU"/>
        </w:rPr>
        <w:t xml:space="preserve"> </w:t>
      </w:r>
      <w:proofErr w:type="spellStart"/>
      <w:r w:rsidRPr="00D3680C">
        <w:rPr>
          <w:sz w:val="28"/>
          <w:szCs w:val="28"/>
          <w:lang w:val="ru-RU"/>
        </w:rPr>
        <w:t>господарства</w:t>
      </w:r>
      <w:proofErr w:type="spellEnd"/>
      <w:r w:rsidRPr="00D3680C">
        <w:rPr>
          <w:sz w:val="28"/>
          <w:szCs w:val="28"/>
          <w:lang w:val="ru-RU"/>
        </w:rPr>
        <w:t xml:space="preserve"> </w:t>
      </w:r>
    </w:p>
    <w:p w14:paraId="67BB48FF" w14:textId="77777777" w:rsidR="00D3680C" w:rsidRPr="00D3680C" w:rsidRDefault="00D3680C" w:rsidP="00D3680C">
      <w:pPr>
        <w:jc w:val="both"/>
        <w:rPr>
          <w:sz w:val="28"/>
          <w:szCs w:val="28"/>
          <w:lang w:val="ru-RU"/>
        </w:rPr>
      </w:pPr>
      <w:r w:rsidRPr="00D3680C">
        <w:rPr>
          <w:sz w:val="28"/>
          <w:szCs w:val="28"/>
          <w:lang w:val="ru-RU"/>
        </w:rPr>
        <w:t xml:space="preserve">та </w:t>
      </w:r>
      <w:proofErr w:type="spellStart"/>
      <w:r w:rsidRPr="00D3680C">
        <w:rPr>
          <w:sz w:val="28"/>
          <w:szCs w:val="28"/>
          <w:lang w:val="ru-RU"/>
        </w:rPr>
        <w:t>паливно-енергетичного</w:t>
      </w:r>
      <w:proofErr w:type="spellEnd"/>
      <w:r w:rsidRPr="00D3680C">
        <w:rPr>
          <w:sz w:val="28"/>
          <w:szCs w:val="28"/>
          <w:lang w:val="ru-RU"/>
        </w:rPr>
        <w:t xml:space="preserve"> комплексу:</w:t>
      </w:r>
    </w:p>
    <w:p w14:paraId="16EC57A6" w14:textId="77777777" w:rsidR="00D3680C" w:rsidRPr="00D3680C" w:rsidRDefault="00D3680C" w:rsidP="00D3680C">
      <w:pPr>
        <w:jc w:val="both"/>
        <w:rPr>
          <w:sz w:val="28"/>
          <w:szCs w:val="28"/>
          <w:lang w:val="ru-RU"/>
        </w:rPr>
      </w:pPr>
    </w:p>
    <w:p w14:paraId="03EB3C32" w14:textId="77777777" w:rsidR="00D3680C" w:rsidRPr="00D3680C" w:rsidRDefault="00D3680C" w:rsidP="00D3680C">
      <w:pPr>
        <w:rPr>
          <w:lang w:val="ru-RU"/>
        </w:rPr>
      </w:pPr>
    </w:p>
    <w:p w14:paraId="7271092D" w14:textId="77777777" w:rsidR="00D3680C" w:rsidRPr="00D3680C" w:rsidRDefault="00D3680C" w:rsidP="00D3680C">
      <w:pPr>
        <w:jc w:val="both"/>
        <w:rPr>
          <w:sz w:val="28"/>
          <w:szCs w:val="28"/>
          <w:lang w:eastAsia="en-US"/>
        </w:rPr>
      </w:pPr>
      <w:r w:rsidRPr="00D3680C">
        <w:rPr>
          <w:sz w:val="28"/>
          <w:szCs w:val="28"/>
          <w:lang w:eastAsia="en-US"/>
        </w:rPr>
        <w:t xml:space="preserve">Голова постійної комісії                                           </w:t>
      </w:r>
      <w:r w:rsidRPr="00D3680C">
        <w:rPr>
          <w:sz w:val="28"/>
          <w:szCs w:val="28"/>
          <w:lang w:val="ru-RU" w:eastAsia="en-US"/>
        </w:rPr>
        <w:t xml:space="preserve"> </w:t>
      </w:r>
      <w:r w:rsidRPr="00D3680C">
        <w:rPr>
          <w:sz w:val="28"/>
          <w:szCs w:val="28"/>
          <w:lang w:eastAsia="en-US"/>
        </w:rPr>
        <w:t xml:space="preserve">       Олександр БРОДСЬКИЙ</w:t>
      </w:r>
    </w:p>
    <w:p w14:paraId="7579FA55" w14:textId="77777777" w:rsidR="00D3680C" w:rsidRPr="00D3680C" w:rsidRDefault="00D3680C" w:rsidP="00D3680C">
      <w:pPr>
        <w:jc w:val="both"/>
        <w:rPr>
          <w:sz w:val="28"/>
          <w:szCs w:val="28"/>
          <w:lang w:eastAsia="en-US"/>
        </w:rPr>
      </w:pPr>
    </w:p>
    <w:p w14:paraId="638579CD" w14:textId="77777777" w:rsidR="00D3680C" w:rsidRPr="00D3680C" w:rsidRDefault="00D3680C" w:rsidP="00D3680C">
      <w:pPr>
        <w:jc w:val="both"/>
        <w:rPr>
          <w:sz w:val="28"/>
          <w:szCs w:val="28"/>
          <w:lang w:eastAsia="en-US"/>
        </w:rPr>
      </w:pPr>
      <w:r w:rsidRPr="00D3680C">
        <w:rPr>
          <w:sz w:val="28"/>
          <w:szCs w:val="28"/>
          <w:lang w:eastAsia="en-US"/>
        </w:rPr>
        <w:t xml:space="preserve">Секретар постійної комісії                                       </w:t>
      </w:r>
      <w:r w:rsidRPr="00D3680C">
        <w:rPr>
          <w:sz w:val="28"/>
          <w:szCs w:val="28"/>
          <w:lang w:val="ru-RU" w:eastAsia="en-US"/>
        </w:rPr>
        <w:t xml:space="preserve"> </w:t>
      </w:r>
      <w:r w:rsidRPr="00D3680C">
        <w:rPr>
          <w:sz w:val="28"/>
          <w:szCs w:val="28"/>
          <w:lang w:eastAsia="en-US"/>
        </w:rPr>
        <w:t xml:space="preserve">       Тарас КРИВОРУЧКО</w:t>
      </w:r>
    </w:p>
    <w:p w14:paraId="129E8F1B" w14:textId="77777777" w:rsidR="00D3680C" w:rsidRPr="00D3680C" w:rsidRDefault="00D3680C" w:rsidP="00D3680C">
      <w:pPr>
        <w:jc w:val="both"/>
        <w:rPr>
          <w:sz w:val="28"/>
          <w:szCs w:val="28"/>
          <w:lang w:eastAsia="en-US"/>
        </w:rPr>
      </w:pPr>
    </w:p>
    <w:p w14:paraId="67E4CC48" w14:textId="77777777" w:rsidR="00D3680C" w:rsidRPr="00D3680C" w:rsidRDefault="00D3680C" w:rsidP="00D3680C">
      <w:pPr>
        <w:jc w:val="both"/>
        <w:rPr>
          <w:sz w:val="28"/>
          <w:szCs w:val="28"/>
          <w:lang w:eastAsia="en-US"/>
        </w:rPr>
      </w:pPr>
      <w:r w:rsidRPr="00D3680C">
        <w:rPr>
          <w:sz w:val="28"/>
          <w:szCs w:val="28"/>
          <w:lang w:eastAsia="en-US"/>
        </w:rPr>
        <w:t xml:space="preserve">Перший заступник голови постійної комісії             </w:t>
      </w:r>
      <w:r w:rsidRPr="00D3680C">
        <w:rPr>
          <w:sz w:val="28"/>
          <w:szCs w:val="28"/>
          <w:lang w:val="ru-RU" w:eastAsia="en-US"/>
        </w:rPr>
        <w:t xml:space="preserve"> </w:t>
      </w:r>
      <w:r w:rsidRPr="00D3680C">
        <w:rPr>
          <w:sz w:val="28"/>
          <w:szCs w:val="28"/>
          <w:lang w:eastAsia="en-US"/>
        </w:rPr>
        <w:t xml:space="preserve">    Віталій ПАВЛИК</w:t>
      </w:r>
    </w:p>
    <w:p w14:paraId="4F7DDF51" w14:textId="77777777" w:rsidR="00D3680C" w:rsidRPr="00D3680C" w:rsidRDefault="00D3680C" w:rsidP="00D3680C">
      <w:pPr>
        <w:jc w:val="both"/>
        <w:rPr>
          <w:sz w:val="28"/>
          <w:szCs w:val="28"/>
          <w:lang w:eastAsia="en-US"/>
        </w:rPr>
      </w:pPr>
    </w:p>
    <w:p w14:paraId="2AECF541" w14:textId="77777777" w:rsidR="00D3680C" w:rsidRPr="00D3680C" w:rsidRDefault="00D3680C" w:rsidP="00D3680C">
      <w:pPr>
        <w:jc w:val="both"/>
        <w:rPr>
          <w:sz w:val="28"/>
          <w:szCs w:val="28"/>
          <w:lang w:eastAsia="en-US"/>
        </w:rPr>
      </w:pPr>
      <w:r w:rsidRPr="00D3680C">
        <w:rPr>
          <w:sz w:val="28"/>
          <w:szCs w:val="28"/>
          <w:lang w:eastAsia="en-US"/>
        </w:rPr>
        <w:t xml:space="preserve">Перший заступник голови постійної комісії               </w:t>
      </w:r>
      <w:r w:rsidRPr="00D3680C">
        <w:rPr>
          <w:sz w:val="28"/>
          <w:szCs w:val="28"/>
          <w:lang w:val="ru-RU" w:eastAsia="en-US"/>
        </w:rPr>
        <w:t xml:space="preserve"> </w:t>
      </w:r>
      <w:r w:rsidRPr="00D3680C">
        <w:rPr>
          <w:sz w:val="28"/>
          <w:szCs w:val="28"/>
          <w:lang w:eastAsia="en-US"/>
        </w:rPr>
        <w:t xml:space="preserve">  Юрій ТИХОНОВИЧ</w:t>
      </w:r>
    </w:p>
    <w:p w14:paraId="5F897562" w14:textId="77777777" w:rsidR="00D3680C" w:rsidRPr="00D3680C" w:rsidRDefault="00D3680C" w:rsidP="00D3680C">
      <w:pPr>
        <w:jc w:val="both"/>
        <w:rPr>
          <w:sz w:val="28"/>
          <w:szCs w:val="28"/>
          <w:lang w:eastAsia="en-US"/>
        </w:rPr>
      </w:pPr>
    </w:p>
    <w:p w14:paraId="37692856" w14:textId="77777777" w:rsidR="00D3680C" w:rsidRPr="00D3680C" w:rsidRDefault="00D3680C" w:rsidP="00D3680C">
      <w:pPr>
        <w:rPr>
          <w:sz w:val="28"/>
          <w:szCs w:val="28"/>
          <w:lang w:eastAsia="en-US"/>
        </w:rPr>
      </w:pPr>
      <w:r w:rsidRPr="00D3680C">
        <w:rPr>
          <w:sz w:val="28"/>
          <w:szCs w:val="28"/>
          <w:lang w:eastAsia="en-US"/>
        </w:rPr>
        <w:t>Член постійної комісії                                                      Олександр ПОПОВ</w:t>
      </w:r>
    </w:p>
    <w:p w14:paraId="583D4F1F" w14:textId="77777777" w:rsidR="00D3680C" w:rsidRPr="00D3680C" w:rsidRDefault="00D3680C" w:rsidP="00D3680C">
      <w:pPr>
        <w:rPr>
          <w:sz w:val="28"/>
          <w:szCs w:val="28"/>
          <w:lang w:eastAsia="en-US"/>
        </w:rPr>
      </w:pPr>
    </w:p>
    <w:p w14:paraId="431136F9" w14:textId="77777777" w:rsidR="00D3680C" w:rsidRPr="00D3680C" w:rsidRDefault="00D3680C" w:rsidP="00D3680C">
      <w:pPr>
        <w:rPr>
          <w:sz w:val="28"/>
          <w:szCs w:val="28"/>
          <w:lang w:eastAsia="en-US"/>
        </w:rPr>
      </w:pPr>
      <w:r w:rsidRPr="00D3680C">
        <w:rPr>
          <w:sz w:val="28"/>
          <w:szCs w:val="28"/>
          <w:lang w:eastAsia="en-US"/>
        </w:rPr>
        <w:t xml:space="preserve">Член постійної комісії                                                      Олеся САМОЛУДЧЕНКО   </w:t>
      </w:r>
    </w:p>
    <w:p w14:paraId="0676B8B7" w14:textId="77777777" w:rsidR="00D3680C" w:rsidRPr="00D3680C" w:rsidRDefault="00D3680C" w:rsidP="00D3680C">
      <w:pPr>
        <w:ind w:firstLine="567"/>
        <w:jc w:val="both"/>
        <w:rPr>
          <w:bCs/>
          <w:sz w:val="28"/>
          <w:szCs w:val="28"/>
          <w:shd w:val="clear" w:color="auto" w:fill="FFFFFF"/>
        </w:rPr>
      </w:pPr>
    </w:p>
    <w:p w14:paraId="1398F82F" w14:textId="77777777" w:rsidR="00D3680C" w:rsidRPr="00D3680C" w:rsidRDefault="00D3680C" w:rsidP="00D3680C">
      <w:pPr>
        <w:ind w:firstLine="567"/>
        <w:jc w:val="both"/>
        <w:rPr>
          <w:bCs/>
          <w:sz w:val="28"/>
          <w:szCs w:val="28"/>
          <w:shd w:val="clear" w:color="auto" w:fill="FFFFFF"/>
        </w:rPr>
      </w:pPr>
    </w:p>
    <w:p w14:paraId="6E75E349" w14:textId="77777777" w:rsidR="00D3680C" w:rsidRPr="00D3680C" w:rsidRDefault="00D3680C" w:rsidP="00D3680C">
      <w:pPr>
        <w:ind w:firstLine="567"/>
        <w:jc w:val="both"/>
        <w:rPr>
          <w:bCs/>
          <w:sz w:val="28"/>
          <w:szCs w:val="28"/>
          <w:shd w:val="clear" w:color="auto" w:fill="FFFFFF"/>
        </w:rPr>
      </w:pPr>
    </w:p>
    <w:p w14:paraId="3B9D5AE9" w14:textId="77777777" w:rsidR="00D3680C" w:rsidRPr="00D3680C" w:rsidRDefault="00D3680C" w:rsidP="00D3680C">
      <w:pPr>
        <w:ind w:firstLine="567"/>
        <w:jc w:val="both"/>
        <w:rPr>
          <w:bCs/>
          <w:sz w:val="28"/>
          <w:szCs w:val="28"/>
          <w:shd w:val="clear" w:color="auto" w:fill="FFFFFF"/>
        </w:rPr>
      </w:pPr>
    </w:p>
    <w:p w14:paraId="1553C545" w14:textId="77777777" w:rsidR="00D3680C" w:rsidRDefault="00D3680C" w:rsidP="00BC7CB5">
      <w:pPr>
        <w:pStyle w:val="Style1"/>
        <w:widowControl/>
        <w:spacing w:line="240" w:lineRule="auto"/>
        <w:ind w:firstLine="567"/>
        <w:rPr>
          <w:sz w:val="28"/>
          <w:szCs w:val="28"/>
        </w:rPr>
      </w:pPr>
    </w:p>
    <w:p w14:paraId="49C395B3" w14:textId="77777777" w:rsidR="00D3680C" w:rsidRDefault="00D3680C" w:rsidP="00BC7CB5">
      <w:pPr>
        <w:pStyle w:val="Style1"/>
        <w:widowControl/>
        <w:spacing w:line="240" w:lineRule="auto"/>
        <w:ind w:firstLine="567"/>
        <w:rPr>
          <w:sz w:val="28"/>
          <w:szCs w:val="28"/>
        </w:rPr>
      </w:pPr>
    </w:p>
    <w:p w14:paraId="6F52BF41" w14:textId="77777777" w:rsidR="00D3680C" w:rsidRDefault="00D3680C" w:rsidP="00BC7CB5">
      <w:pPr>
        <w:pStyle w:val="Style1"/>
        <w:widowControl/>
        <w:spacing w:line="240" w:lineRule="auto"/>
        <w:ind w:firstLine="567"/>
        <w:rPr>
          <w:sz w:val="28"/>
          <w:szCs w:val="28"/>
        </w:rPr>
      </w:pPr>
    </w:p>
    <w:p w14:paraId="5480088A" w14:textId="77777777" w:rsidR="00D3680C" w:rsidRDefault="00D3680C" w:rsidP="00BC7CB5">
      <w:pPr>
        <w:pStyle w:val="Style1"/>
        <w:widowControl/>
        <w:spacing w:line="240" w:lineRule="auto"/>
        <w:ind w:firstLine="567"/>
        <w:rPr>
          <w:sz w:val="28"/>
          <w:szCs w:val="28"/>
        </w:rPr>
      </w:pPr>
    </w:p>
    <w:sectPr w:rsidR="00D3680C" w:rsidSect="00301EA7">
      <w:footerReference w:type="default" r:id="rId8"/>
      <w:headerReference w:type="first" r:id="rId9"/>
      <w:pgSz w:w="11906" w:h="16838"/>
      <w:pgMar w:top="709" w:right="566" w:bottom="568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4D3C8" w14:textId="77777777" w:rsidR="004333CB" w:rsidRDefault="004333CB" w:rsidP="00B734D8">
      <w:r>
        <w:separator/>
      </w:r>
    </w:p>
  </w:endnote>
  <w:endnote w:type="continuationSeparator" w:id="0">
    <w:p w14:paraId="5E47D3FB" w14:textId="77777777" w:rsidR="004333CB" w:rsidRDefault="004333CB" w:rsidP="00B7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B6B42" w14:textId="4B8A8E18" w:rsidR="00B734D8" w:rsidRDefault="00B734D8">
    <w:pPr>
      <w:pStyle w:val="a8"/>
      <w:jc w:val="right"/>
    </w:pPr>
  </w:p>
  <w:p w14:paraId="69FE8DE7" w14:textId="77777777" w:rsidR="00B734D8" w:rsidRDefault="00B734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C8B32" w14:textId="77777777" w:rsidR="004333CB" w:rsidRDefault="004333CB" w:rsidP="00B734D8">
      <w:r>
        <w:separator/>
      </w:r>
    </w:p>
  </w:footnote>
  <w:footnote w:type="continuationSeparator" w:id="0">
    <w:p w14:paraId="5A00D4D8" w14:textId="77777777" w:rsidR="004333CB" w:rsidRDefault="004333CB" w:rsidP="00B73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448470"/>
      <w:docPartObj>
        <w:docPartGallery w:val="Page Numbers (Top of Page)"/>
        <w:docPartUnique/>
      </w:docPartObj>
    </w:sdtPr>
    <w:sdtEndPr/>
    <w:sdtContent>
      <w:p w14:paraId="4A36D2E7" w14:textId="1840743B" w:rsidR="00236D3B" w:rsidRDefault="00236D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36D3B">
          <w:rPr>
            <w:noProof/>
            <w:lang w:val="ru-RU"/>
          </w:rPr>
          <w:t>1</w:t>
        </w:r>
        <w:r>
          <w:fldChar w:fldCharType="end"/>
        </w:r>
      </w:p>
    </w:sdtContent>
  </w:sdt>
  <w:p w14:paraId="6ABABDB0" w14:textId="77777777" w:rsidR="00236D3B" w:rsidRDefault="00236D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B7F34"/>
    <w:multiLevelType w:val="hybridMultilevel"/>
    <w:tmpl w:val="32D69EA0"/>
    <w:lvl w:ilvl="0" w:tplc="E61EBA0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3C19B6"/>
    <w:multiLevelType w:val="hybridMultilevel"/>
    <w:tmpl w:val="02A6FA48"/>
    <w:lvl w:ilvl="0" w:tplc="417A63F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55BC1"/>
    <w:multiLevelType w:val="hybridMultilevel"/>
    <w:tmpl w:val="6058A144"/>
    <w:lvl w:ilvl="0" w:tplc="5BA655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FA00CEA"/>
    <w:multiLevelType w:val="hybridMultilevel"/>
    <w:tmpl w:val="1D7C8132"/>
    <w:lvl w:ilvl="0" w:tplc="44E689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7F58265E"/>
    <w:multiLevelType w:val="hybridMultilevel"/>
    <w:tmpl w:val="27985E52"/>
    <w:lvl w:ilvl="0" w:tplc="417A63F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BC"/>
    <w:rsid w:val="000022DD"/>
    <w:rsid w:val="00004AEA"/>
    <w:rsid w:val="0000636A"/>
    <w:rsid w:val="0001024C"/>
    <w:rsid w:val="00010B98"/>
    <w:rsid w:val="000122CB"/>
    <w:rsid w:val="00014C49"/>
    <w:rsid w:val="00022E1A"/>
    <w:rsid w:val="0002675F"/>
    <w:rsid w:val="00035165"/>
    <w:rsid w:val="000355E4"/>
    <w:rsid w:val="00037E9B"/>
    <w:rsid w:val="00042018"/>
    <w:rsid w:val="000547F0"/>
    <w:rsid w:val="000561C5"/>
    <w:rsid w:val="000609A0"/>
    <w:rsid w:val="00065AA6"/>
    <w:rsid w:val="00065BD6"/>
    <w:rsid w:val="000773AB"/>
    <w:rsid w:val="00082F4F"/>
    <w:rsid w:val="000919E4"/>
    <w:rsid w:val="000A55CD"/>
    <w:rsid w:val="000B22C8"/>
    <w:rsid w:val="000B4AA2"/>
    <w:rsid w:val="000C0E0D"/>
    <w:rsid w:val="000C3403"/>
    <w:rsid w:val="000C444C"/>
    <w:rsid w:val="000D3B19"/>
    <w:rsid w:val="000D64D8"/>
    <w:rsid w:val="000E0257"/>
    <w:rsid w:val="000E3AF9"/>
    <w:rsid w:val="000E57FE"/>
    <w:rsid w:val="000F1BDB"/>
    <w:rsid w:val="000F2B3F"/>
    <w:rsid w:val="000F7D79"/>
    <w:rsid w:val="00106E38"/>
    <w:rsid w:val="001167AE"/>
    <w:rsid w:val="00120F16"/>
    <w:rsid w:val="00122066"/>
    <w:rsid w:val="001238F9"/>
    <w:rsid w:val="00127E75"/>
    <w:rsid w:val="00134574"/>
    <w:rsid w:val="001538A3"/>
    <w:rsid w:val="00155E78"/>
    <w:rsid w:val="00161B8B"/>
    <w:rsid w:val="00161D30"/>
    <w:rsid w:val="00163D6B"/>
    <w:rsid w:val="00173D0E"/>
    <w:rsid w:val="00176A01"/>
    <w:rsid w:val="00177E70"/>
    <w:rsid w:val="001802D5"/>
    <w:rsid w:val="00190C57"/>
    <w:rsid w:val="001938A9"/>
    <w:rsid w:val="00196C7E"/>
    <w:rsid w:val="001977D1"/>
    <w:rsid w:val="001A5679"/>
    <w:rsid w:val="001A60E9"/>
    <w:rsid w:val="001A620E"/>
    <w:rsid w:val="001A65AC"/>
    <w:rsid w:val="001A65E0"/>
    <w:rsid w:val="001A754F"/>
    <w:rsid w:val="001B3239"/>
    <w:rsid w:val="001B3D2E"/>
    <w:rsid w:val="001B4B1F"/>
    <w:rsid w:val="001C3C79"/>
    <w:rsid w:val="001C4EC6"/>
    <w:rsid w:val="001C6F12"/>
    <w:rsid w:val="001D0058"/>
    <w:rsid w:val="001D54D1"/>
    <w:rsid w:val="001D6FF6"/>
    <w:rsid w:val="001F207C"/>
    <w:rsid w:val="00201871"/>
    <w:rsid w:val="0020454C"/>
    <w:rsid w:val="002068CB"/>
    <w:rsid w:val="00207185"/>
    <w:rsid w:val="002106F7"/>
    <w:rsid w:val="002207B8"/>
    <w:rsid w:val="00230E32"/>
    <w:rsid w:val="00231AD3"/>
    <w:rsid w:val="00236D3B"/>
    <w:rsid w:val="002421DB"/>
    <w:rsid w:val="002507F7"/>
    <w:rsid w:val="0026005F"/>
    <w:rsid w:val="00280CD5"/>
    <w:rsid w:val="0028686D"/>
    <w:rsid w:val="00291339"/>
    <w:rsid w:val="002920DB"/>
    <w:rsid w:val="00293007"/>
    <w:rsid w:val="00294F6E"/>
    <w:rsid w:val="002978F0"/>
    <w:rsid w:val="002A4E5B"/>
    <w:rsid w:val="002B70FD"/>
    <w:rsid w:val="002D0277"/>
    <w:rsid w:val="002D53B1"/>
    <w:rsid w:val="002F2E5C"/>
    <w:rsid w:val="002F3E1D"/>
    <w:rsid w:val="002F4657"/>
    <w:rsid w:val="00301EA7"/>
    <w:rsid w:val="0030588A"/>
    <w:rsid w:val="00307963"/>
    <w:rsid w:val="003101B3"/>
    <w:rsid w:val="00310361"/>
    <w:rsid w:val="003106E0"/>
    <w:rsid w:val="00312514"/>
    <w:rsid w:val="00312DE0"/>
    <w:rsid w:val="00312EA6"/>
    <w:rsid w:val="0031319C"/>
    <w:rsid w:val="003147E7"/>
    <w:rsid w:val="00315816"/>
    <w:rsid w:val="003218F7"/>
    <w:rsid w:val="00327B38"/>
    <w:rsid w:val="00327D4E"/>
    <w:rsid w:val="00333070"/>
    <w:rsid w:val="003335A9"/>
    <w:rsid w:val="003341BF"/>
    <w:rsid w:val="003372B1"/>
    <w:rsid w:val="00341875"/>
    <w:rsid w:val="00342CD1"/>
    <w:rsid w:val="003433FB"/>
    <w:rsid w:val="003435F2"/>
    <w:rsid w:val="0034463B"/>
    <w:rsid w:val="003458C8"/>
    <w:rsid w:val="00352411"/>
    <w:rsid w:val="00352B66"/>
    <w:rsid w:val="003563EF"/>
    <w:rsid w:val="0035792C"/>
    <w:rsid w:val="00374448"/>
    <w:rsid w:val="00376439"/>
    <w:rsid w:val="003813D8"/>
    <w:rsid w:val="003926A5"/>
    <w:rsid w:val="00396215"/>
    <w:rsid w:val="00397A1B"/>
    <w:rsid w:val="003A1264"/>
    <w:rsid w:val="003A6AE6"/>
    <w:rsid w:val="003C3304"/>
    <w:rsid w:val="003C678A"/>
    <w:rsid w:val="003D1D6E"/>
    <w:rsid w:val="003D6B97"/>
    <w:rsid w:val="003E4AB7"/>
    <w:rsid w:val="003E5660"/>
    <w:rsid w:val="003F6B12"/>
    <w:rsid w:val="0040572B"/>
    <w:rsid w:val="00406BC4"/>
    <w:rsid w:val="00411333"/>
    <w:rsid w:val="00430A5D"/>
    <w:rsid w:val="004333CB"/>
    <w:rsid w:val="0043686F"/>
    <w:rsid w:val="004374BE"/>
    <w:rsid w:val="00437EAB"/>
    <w:rsid w:val="00447F5A"/>
    <w:rsid w:val="004515F4"/>
    <w:rsid w:val="0046683A"/>
    <w:rsid w:val="004A03AE"/>
    <w:rsid w:val="004A3958"/>
    <w:rsid w:val="004B3F1B"/>
    <w:rsid w:val="004B45DA"/>
    <w:rsid w:val="004C4EC5"/>
    <w:rsid w:val="004C6466"/>
    <w:rsid w:val="004C7ECF"/>
    <w:rsid w:val="004F7DCF"/>
    <w:rsid w:val="00504252"/>
    <w:rsid w:val="005079C5"/>
    <w:rsid w:val="00510469"/>
    <w:rsid w:val="00514DC1"/>
    <w:rsid w:val="00520AF2"/>
    <w:rsid w:val="00526069"/>
    <w:rsid w:val="00526D3E"/>
    <w:rsid w:val="00530264"/>
    <w:rsid w:val="0055201C"/>
    <w:rsid w:val="00556FF8"/>
    <w:rsid w:val="00562A4C"/>
    <w:rsid w:val="00565F99"/>
    <w:rsid w:val="005713A9"/>
    <w:rsid w:val="00573F06"/>
    <w:rsid w:val="00581652"/>
    <w:rsid w:val="0059090F"/>
    <w:rsid w:val="00591ABE"/>
    <w:rsid w:val="00592502"/>
    <w:rsid w:val="005A6199"/>
    <w:rsid w:val="005A6FFB"/>
    <w:rsid w:val="005A7311"/>
    <w:rsid w:val="005B5770"/>
    <w:rsid w:val="005B60E0"/>
    <w:rsid w:val="005C1477"/>
    <w:rsid w:val="005D4338"/>
    <w:rsid w:val="005D6DA3"/>
    <w:rsid w:val="005E2223"/>
    <w:rsid w:val="005E5646"/>
    <w:rsid w:val="005F5F2E"/>
    <w:rsid w:val="00604F70"/>
    <w:rsid w:val="006210ED"/>
    <w:rsid w:val="006212E7"/>
    <w:rsid w:val="0062480F"/>
    <w:rsid w:val="00625F1B"/>
    <w:rsid w:val="006406C1"/>
    <w:rsid w:val="00640A86"/>
    <w:rsid w:val="00641D72"/>
    <w:rsid w:val="0065511C"/>
    <w:rsid w:val="00662E45"/>
    <w:rsid w:val="006703BD"/>
    <w:rsid w:val="00681323"/>
    <w:rsid w:val="00681A60"/>
    <w:rsid w:val="00682094"/>
    <w:rsid w:val="006824F5"/>
    <w:rsid w:val="006876D0"/>
    <w:rsid w:val="0069219F"/>
    <w:rsid w:val="006949A4"/>
    <w:rsid w:val="006B4597"/>
    <w:rsid w:val="006C0B93"/>
    <w:rsid w:val="006D308A"/>
    <w:rsid w:val="006F1EAE"/>
    <w:rsid w:val="00700133"/>
    <w:rsid w:val="0070156F"/>
    <w:rsid w:val="007034E0"/>
    <w:rsid w:val="00715026"/>
    <w:rsid w:val="00717A27"/>
    <w:rsid w:val="00721B67"/>
    <w:rsid w:val="00725BA6"/>
    <w:rsid w:val="00726587"/>
    <w:rsid w:val="00726CCB"/>
    <w:rsid w:val="00731AA9"/>
    <w:rsid w:val="0073392B"/>
    <w:rsid w:val="00737436"/>
    <w:rsid w:val="00741AB2"/>
    <w:rsid w:val="007442BE"/>
    <w:rsid w:val="0075490B"/>
    <w:rsid w:val="00763BF6"/>
    <w:rsid w:val="007651F9"/>
    <w:rsid w:val="007671BB"/>
    <w:rsid w:val="00774A52"/>
    <w:rsid w:val="00777C8A"/>
    <w:rsid w:val="00781191"/>
    <w:rsid w:val="00784EFC"/>
    <w:rsid w:val="00790612"/>
    <w:rsid w:val="00794BC2"/>
    <w:rsid w:val="00797CC0"/>
    <w:rsid w:val="007A1826"/>
    <w:rsid w:val="007B0526"/>
    <w:rsid w:val="007B1827"/>
    <w:rsid w:val="007C21FF"/>
    <w:rsid w:val="007D0AA3"/>
    <w:rsid w:val="007F3CC7"/>
    <w:rsid w:val="007F7E90"/>
    <w:rsid w:val="008006A1"/>
    <w:rsid w:val="00810883"/>
    <w:rsid w:val="00812F24"/>
    <w:rsid w:val="008144FD"/>
    <w:rsid w:val="0081741B"/>
    <w:rsid w:val="00822E64"/>
    <w:rsid w:val="00830FB9"/>
    <w:rsid w:val="00832240"/>
    <w:rsid w:val="00841546"/>
    <w:rsid w:val="00844576"/>
    <w:rsid w:val="00851D26"/>
    <w:rsid w:val="00872337"/>
    <w:rsid w:val="00873409"/>
    <w:rsid w:val="0088331B"/>
    <w:rsid w:val="00885C06"/>
    <w:rsid w:val="0088637B"/>
    <w:rsid w:val="00890D10"/>
    <w:rsid w:val="00890F13"/>
    <w:rsid w:val="00891A0F"/>
    <w:rsid w:val="00892A04"/>
    <w:rsid w:val="00897C31"/>
    <w:rsid w:val="00897CAA"/>
    <w:rsid w:val="008A4C0D"/>
    <w:rsid w:val="008A74B4"/>
    <w:rsid w:val="008C05B4"/>
    <w:rsid w:val="008D00EC"/>
    <w:rsid w:val="008E686B"/>
    <w:rsid w:val="008F4316"/>
    <w:rsid w:val="00900B1D"/>
    <w:rsid w:val="00907D90"/>
    <w:rsid w:val="009270C9"/>
    <w:rsid w:val="009275B0"/>
    <w:rsid w:val="00934733"/>
    <w:rsid w:val="009364DB"/>
    <w:rsid w:val="00950639"/>
    <w:rsid w:val="009538DD"/>
    <w:rsid w:val="00955FC4"/>
    <w:rsid w:val="009617DC"/>
    <w:rsid w:val="00962467"/>
    <w:rsid w:val="00967D11"/>
    <w:rsid w:val="00967E69"/>
    <w:rsid w:val="00973D84"/>
    <w:rsid w:val="00983793"/>
    <w:rsid w:val="00986458"/>
    <w:rsid w:val="00990DA5"/>
    <w:rsid w:val="00996149"/>
    <w:rsid w:val="00996E0B"/>
    <w:rsid w:val="009A4B74"/>
    <w:rsid w:val="009A565F"/>
    <w:rsid w:val="009B28E7"/>
    <w:rsid w:val="009C60D2"/>
    <w:rsid w:val="009D3BFD"/>
    <w:rsid w:val="009D6837"/>
    <w:rsid w:val="009E5E25"/>
    <w:rsid w:val="009F28CF"/>
    <w:rsid w:val="009F537C"/>
    <w:rsid w:val="00A00A35"/>
    <w:rsid w:val="00A02AAF"/>
    <w:rsid w:val="00A06C1C"/>
    <w:rsid w:val="00A07607"/>
    <w:rsid w:val="00A17DD4"/>
    <w:rsid w:val="00A22C7E"/>
    <w:rsid w:val="00A352DF"/>
    <w:rsid w:val="00A36DFA"/>
    <w:rsid w:val="00A40146"/>
    <w:rsid w:val="00A47436"/>
    <w:rsid w:val="00A54EA5"/>
    <w:rsid w:val="00A56E06"/>
    <w:rsid w:val="00A60A71"/>
    <w:rsid w:val="00A6206D"/>
    <w:rsid w:val="00A715F1"/>
    <w:rsid w:val="00A72929"/>
    <w:rsid w:val="00A81276"/>
    <w:rsid w:val="00A864C0"/>
    <w:rsid w:val="00A872BC"/>
    <w:rsid w:val="00A91A55"/>
    <w:rsid w:val="00A94485"/>
    <w:rsid w:val="00A97F0B"/>
    <w:rsid w:val="00AA003C"/>
    <w:rsid w:val="00AA0882"/>
    <w:rsid w:val="00AA743F"/>
    <w:rsid w:val="00AB242F"/>
    <w:rsid w:val="00AC02CD"/>
    <w:rsid w:val="00AC7015"/>
    <w:rsid w:val="00AD18F3"/>
    <w:rsid w:val="00AD3798"/>
    <w:rsid w:val="00AE0500"/>
    <w:rsid w:val="00AE7B7A"/>
    <w:rsid w:val="00AF0F6E"/>
    <w:rsid w:val="00AF4D04"/>
    <w:rsid w:val="00AF4E54"/>
    <w:rsid w:val="00B0552E"/>
    <w:rsid w:val="00B06117"/>
    <w:rsid w:val="00B06C40"/>
    <w:rsid w:val="00B06EC4"/>
    <w:rsid w:val="00B11704"/>
    <w:rsid w:val="00B13D7E"/>
    <w:rsid w:val="00B36D63"/>
    <w:rsid w:val="00B46FBF"/>
    <w:rsid w:val="00B650A5"/>
    <w:rsid w:val="00B653DA"/>
    <w:rsid w:val="00B734D8"/>
    <w:rsid w:val="00B75769"/>
    <w:rsid w:val="00B77640"/>
    <w:rsid w:val="00B80534"/>
    <w:rsid w:val="00B832FD"/>
    <w:rsid w:val="00B87F34"/>
    <w:rsid w:val="00B92058"/>
    <w:rsid w:val="00B94BCB"/>
    <w:rsid w:val="00BA2EBA"/>
    <w:rsid w:val="00BB3AC6"/>
    <w:rsid w:val="00BB630C"/>
    <w:rsid w:val="00BC01DE"/>
    <w:rsid w:val="00BC2B4B"/>
    <w:rsid w:val="00BC3B17"/>
    <w:rsid w:val="00BC5DD7"/>
    <w:rsid w:val="00BC7CB5"/>
    <w:rsid w:val="00BD01E9"/>
    <w:rsid w:val="00BE113E"/>
    <w:rsid w:val="00BE4D33"/>
    <w:rsid w:val="00BE53B8"/>
    <w:rsid w:val="00BE5924"/>
    <w:rsid w:val="00BE645E"/>
    <w:rsid w:val="00BE6E94"/>
    <w:rsid w:val="00BF33BE"/>
    <w:rsid w:val="00C024D6"/>
    <w:rsid w:val="00C10B51"/>
    <w:rsid w:val="00C139D3"/>
    <w:rsid w:val="00C14316"/>
    <w:rsid w:val="00C169A2"/>
    <w:rsid w:val="00C33A1F"/>
    <w:rsid w:val="00C401E8"/>
    <w:rsid w:val="00C40234"/>
    <w:rsid w:val="00C4226B"/>
    <w:rsid w:val="00C51808"/>
    <w:rsid w:val="00C64D6C"/>
    <w:rsid w:val="00C96CA0"/>
    <w:rsid w:val="00CA0F5F"/>
    <w:rsid w:val="00CA735F"/>
    <w:rsid w:val="00CB14A7"/>
    <w:rsid w:val="00CB204B"/>
    <w:rsid w:val="00CB7DC7"/>
    <w:rsid w:val="00CC4EA6"/>
    <w:rsid w:val="00CD4A1F"/>
    <w:rsid w:val="00CD55CE"/>
    <w:rsid w:val="00CD6654"/>
    <w:rsid w:val="00CE1F97"/>
    <w:rsid w:val="00CE22C0"/>
    <w:rsid w:val="00CE514A"/>
    <w:rsid w:val="00CE7EFC"/>
    <w:rsid w:val="00CF1485"/>
    <w:rsid w:val="00D0156F"/>
    <w:rsid w:val="00D031F7"/>
    <w:rsid w:val="00D07074"/>
    <w:rsid w:val="00D10D06"/>
    <w:rsid w:val="00D11849"/>
    <w:rsid w:val="00D13CDD"/>
    <w:rsid w:val="00D1409C"/>
    <w:rsid w:val="00D25BD8"/>
    <w:rsid w:val="00D3680C"/>
    <w:rsid w:val="00D458EF"/>
    <w:rsid w:val="00D50CD3"/>
    <w:rsid w:val="00D52149"/>
    <w:rsid w:val="00D61EE1"/>
    <w:rsid w:val="00D628E9"/>
    <w:rsid w:val="00D63D12"/>
    <w:rsid w:val="00D6674C"/>
    <w:rsid w:val="00D75375"/>
    <w:rsid w:val="00D82027"/>
    <w:rsid w:val="00D90BE4"/>
    <w:rsid w:val="00DA1BB7"/>
    <w:rsid w:val="00DB4249"/>
    <w:rsid w:val="00DB6DD4"/>
    <w:rsid w:val="00DC3339"/>
    <w:rsid w:val="00DD4C01"/>
    <w:rsid w:val="00DE2FDB"/>
    <w:rsid w:val="00DF3A4A"/>
    <w:rsid w:val="00E02884"/>
    <w:rsid w:val="00E02893"/>
    <w:rsid w:val="00E028CA"/>
    <w:rsid w:val="00E055F0"/>
    <w:rsid w:val="00E061D6"/>
    <w:rsid w:val="00E074F7"/>
    <w:rsid w:val="00E079F8"/>
    <w:rsid w:val="00E10961"/>
    <w:rsid w:val="00E21B6B"/>
    <w:rsid w:val="00E24F13"/>
    <w:rsid w:val="00E41D98"/>
    <w:rsid w:val="00E522A1"/>
    <w:rsid w:val="00E55234"/>
    <w:rsid w:val="00E5735D"/>
    <w:rsid w:val="00E57CCD"/>
    <w:rsid w:val="00E60C57"/>
    <w:rsid w:val="00E81199"/>
    <w:rsid w:val="00E8389E"/>
    <w:rsid w:val="00E877C1"/>
    <w:rsid w:val="00E900DB"/>
    <w:rsid w:val="00E9159F"/>
    <w:rsid w:val="00E95AF3"/>
    <w:rsid w:val="00EA166B"/>
    <w:rsid w:val="00EA30CD"/>
    <w:rsid w:val="00EA445D"/>
    <w:rsid w:val="00EA548F"/>
    <w:rsid w:val="00EA6A33"/>
    <w:rsid w:val="00EA70D8"/>
    <w:rsid w:val="00EC1904"/>
    <w:rsid w:val="00EC62E2"/>
    <w:rsid w:val="00ED5719"/>
    <w:rsid w:val="00EF10CA"/>
    <w:rsid w:val="00F173DC"/>
    <w:rsid w:val="00F209BB"/>
    <w:rsid w:val="00F24B82"/>
    <w:rsid w:val="00F26142"/>
    <w:rsid w:val="00F26308"/>
    <w:rsid w:val="00F279F4"/>
    <w:rsid w:val="00F31A9B"/>
    <w:rsid w:val="00F31D02"/>
    <w:rsid w:val="00F3556D"/>
    <w:rsid w:val="00F41E63"/>
    <w:rsid w:val="00F4682D"/>
    <w:rsid w:val="00F54B58"/>
    <w:rsid w:val="00F60584"/>
    <w:rsid w:val="00F63D80"/>
    <w:rsid w:val="00F64622"/>
    <w:rsid w:val="00F64E93"/>
    <w:rsid w:val="00F6675E"/>
    <w:rsid w:val="00F6716C"/>
    <w:rsid w:val="00F72633"/>
    <w:rsid w:val="00F80507"/>
    <w:rsid w:val="00F85915"/>
    <w:rsid w:val="00F8711C"/>
    <w:rsid w:val="00FB01BA"/>
    <w:rsid w:val="00FB02D9"/>
    <w:rsid w:val="00FB24E2"/>
    <w:rsid w:val="00FB26F2"/>
    <w:rsid w:val="00FB4FAD"/>
    <w:rsid w:val="00FB62EE"/>
    <w:rsid w:val="00FB735A"/>
    <w:rsid w:val="00FC0AF9"/>
    <w:rsid w:val="00FC152A"/>
    <w:rsid w:val="00FC224A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E1A19"/>
  <w15:docId w15:val="{CB4C3B76-C9E0-4F0C-BB4B-751DC015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2BC"/>
    <w:pPr>
      <w:spacing w:after="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A872BC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A872BC"/>
    <w:pPr>
      <w:ind w:left="720"/>
    </w:pPr>
  </w:style>
  <w:style w:type="paragraph" w:customStyle="1" w:styleId="Style1">
    <w:name w:val="Style1"/>
    <w:basedOn w:val="a"/>
    <w:rsid w:val="00A872BC"/>
    <w:pPr>
      <w:widowControl w:val="0"/>
      <w:autoSpaceDE w:val="0"/>
      <w:autoSpaceDN w:val="0"/>
      <w:adjustRightInd w:val="0"/>
      <w:spacing w:line="226" w:lineRule="exact"/>
      <w:ind w:firstLine="518"/>
      <w:jc w:val="both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0B4AA2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B4AA2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734D8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B734D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34D8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B734D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83152-9B29-4B52-984B-2F806B6D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5131</Words>
  <Characters>2926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Дудкіна</dc:creator>
  <cp:lastModifiedBy>Antonyuk Valentyna</cp:lastModifiedBy>
  <cp:revision>2</cp:revision>
  <cp:lastPrinted>2022-04-29T08:45:00Z</cp:lastPrinted>
  <dcterms:created xsi:type="dcterms:W3CDTF">2022-06-09T07:15:00Z</dcterms:created>
  <dcterms:modified xsi:type="dcterms:W3CDTF">2022-06-09T07:15:00Z</dcterms:modified>
</cp:coreProperties>
</file>