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DE9F" w14:textId="77777777" w:rsidR="001A7D6D" w:rsidRDefault="001A7D6D" w:rsidP="006C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3309D" w14:textId="77777777" w:rsidR="001A7D6D" w:rsidRDefault="001A7D6D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CA903" w14:textId="77777777" w:rsidR="00EF3E41" w:rsidRPr="00684892" w:rsidRDefault="00EF3E41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892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31CCB7D9" w14:textId="77777777" w:rsidR="00EF3E41" w:rsidRPr="00684892" w:rsidRDefault="00EF3E41" w:rsidP="00EF3E4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892">
        <w:rPr>
          <w:rFonts w:ascii="Times New Roman" w:eastAsia="Times New Roman" w:hAnsi="Times New Roman" w:cs="Times New Roman"/>
          <w:b/>
          <w:sz w:val="28"/>
          <w:szCs w:val="28"/>
        </w:rPr>
        <w:t>до проєкту рішення Київської міської ради</w:t>
      </w:r>
    </w:p>
    <w:p w14:paraId="15B5DEEB" w14:textId="77777777" w:rsidR="00EF3E41" w:rsidRPr="00684892" w:rsidRDefault="00EF3E41" w:rsidP="00E93B3E">
      <w:pPr>
        <w:tabs>
          <w:tab w:val="left" w:pos="5245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8489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«Про особливості нарахування орендної плати за договорами оренди суб’єктам господарювання під час дії воєнного стану в Україні</w:t>
      </w:r>
      <w:r w:rsidR="00E93B3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та внесення змін до деяких рішень Київської міської ради</w:t>
      </w:r>
      <w:r w:rsidRPr="0068489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»</w:t>
      </w:r>
    </w:p>
    <w:p w14:paraId="7D35A41A" w14:textId="77777777" w:rsidR="00EF3E41" w:rsidRPr="00EF3E41" w:rsidRDefault="00EF3E41" w:rsidP="00EF3E41">
      <w:pPr>
        <w:tabs>
          <w:tab w:val="left" w:pos="5245"/>
        </w:tabs>
        <w:spacing w:after="0" w:line="240" w:lineRule="auto"/>
        <w:ind w:left="851" w:right="14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14:paraId="0DE56545" w14:textId="77777777" w:rsidR="00EF3E41" w:rsidRPr="00EF3E41" w:rsidRDefault="00EF3E41" w:rsidP="00E93B3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 w:firstLine="0"/>
        <w:jc w:val="center"/>
        <w:rPr>
          <w:rFonts w:ascii="Calibri" w:eastAsia="Calibri" w:hAnsi="Calibri" w:cs="Times New Roman"/>
          <w:b/>
          <w:color w:val="000000"/>
        </w:rPr>
      </w:pP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Опис проблем, для вирішення яких підготовлено проєкт рішення, обґрунтування відповідності та достатності перелічених у </w:t>
      </w:r>
      <w:proofErr w:type="spellStart"/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проєкті</w:t>
      </w:r>
      <w:proofErr w:type="spellEnd"/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механізмів i способів вирішення існуючих проблем, а також актуальності цих проблем для територіальної громади міста Києва</w:t>
      </w:r>
    </w:p>
    <w:p w14:paraId="346ACA3B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yjcwt" w:colFirst="0" w:colLast="0"/>
      <w:bookmarkEnd w:id="0"/>
    </w:p>
    <w:p w14:paraId="7FDCFBD1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 малого та середнього бізнесу завжди є важливими об’єктами економічної стабільності політики держави, оскільки їх діяльність створює надійний фундамент для соціально-економічного розвитку країни. Разом із цим суб’єкти малого і середнього бізнесу під час криз будь-якого характеру першими відчувають на собі їх негативні наслідки.</w:t>
      </w:r>
    </w:p>
    <w:p w14:paraId="5BB57E94" w14:textId="77777777" w:rsidR="00394B27" w:rsidRDefault="00EF3E41" w:rsidP="00EF3E41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sz w:val="28"/>
          <w:szCs w:val="28"/>
        </w:rPr>
        <w:t xml:space="preserve">Київська міська рада в умовах воєнного стану має підтримувати суб’єктів господарювання міста Києва, а отже зниження орендної плати допоможе зберегти робочі місця та підтримати малий та середній бізнес, який відіграє важливу роль в економіці міста в умовах воєнного стану. </w:t>
      </w:r>
    </w:p>
    <w:p w14:paraId="5CC5E521" w14:textId="77777777" w:rsidR="00394B27" w:rsidRDefault="00394B27" w:rsidP="00394B27">
      <w:pPr>
        <w:suppressAutoHyphens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Слід зазначити, що у</w:t>
      </w:r>
      <w:r w:rsidRPr="00394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зв’язку із значним рівнем індексу інфляції у 2024 році, який становить близько 40%, орендодавці та балансоутримувачі змушені здійснювати відповідний перерахунок орендної плати, що в підсумку несе ризик масової відмови від договорів оренди через збільшення орендної плати до рівня, що значно перевищуватиме ринкові ціни. </w:t>
      </w:r>
    </w:p>
    <w:p w14:paraId="2EF41C60" w14:textId="77777777" w:rsidR="00394B27" w:rsidRDefault="00394B27" w:rsidP="004609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4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Також Орендарі за діючими договорами оренди відшкодовують балансоутримувачам витрати на утримання майна та компенсують частину земельного податку (з 1 січня 2024 року коефіцієнт земельного податку становить 1,051 що на 5% більше в порівнянні з 2023 роком). </w:t>
      </w:r>
    </w:p>
    <w:p w14:paraId="65F14C3D" w14:textId="77777777" w:rsidR="00460972" w:rsidRPr="00394B27" w:rsidRDefault="00460972" w:rsidP="004609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4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Відмова від оренди комунального майна спричинить не лише різке скорочення надходжень до бюджету міста Києва, а і додаткове навантаження на бюджет міста Києва, спричинене необхідністю утримання майна, яке не використовується. </w:t>
      </w:r>
    </w:p>
    <w:p w14:paraId="7506B74B" w14:textId="77777777" w:rsidR="00EF3E41" w:rsidRPr="00EF3E41" w:rsidRDefault="00EF3E41" w:rsidP="00EF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 w:rsidRPr="00EF3E41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Таким чином, реалії сьогодення вимагають від міської влади прийняття рішень на підтримку суб’єктів господарювання м.Києва у 2025 та у 2026 роках, які під час воєнного стану несуть додаткові фінансові навантаження, зокрема, через </w:t>
      </w:r>
      <w:r w:rsidRPr="00EF3E41">
        <w:rPr>
          <w:rFonts w:ascii="Times New Roman" w:eastAsia="Calibri" w:hAnsi="Times New Roman" w:cs="Times New Roman"/>
          <w:sz w:val="28"/>
          <w:szCs w:val="28"/>
        </w:rPr>
        <w:t xml:space="preserve">значний рівень індексу інфляції, постійні відключення світла, дефіцит робочої сили та інші фактори. </w:t>
      </w:r>
      <w:r w:rsidRPr="00EF3E41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</w:t>
      </w:r>
    </w:p>
    <w:p w14:paraId="1DB2B11C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Зменшення розміру орендної плати </w:t>
      </w:r>
      <w:r w:rsidRPr="00743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вимушений захід з метою уникнення відмов від оренди комунального майна, недопущення скорочення надходжень до бюджету міста Києва та додаткового навантаження на бюджет міста Києва через необхідність утримання майна, яке не використовується. </w:t>
      </w:r>
    </w:p>
    <w:p w14:paraId="6B413232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D07A0" w14:textId="77777777" w:rsidR="00460972" w:rsidRPr="00EF3E41" w:rsidRDefault="00460972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EA6601" w14:textId="77777777" w:rsidR="00C00CC9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Правове обґрунтування необхідності прийнят</w:t>
      </w:r>
      <w:r w:rsidR="00C00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тя</w:t>
      </w: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рішення </w:t>
      </w:r>
    </w:p>
    <w:p w14:paraId="6A582F3E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 посиланням на конкретні положення нормативно-правових актів, на підставі і на виконання яких підготовлено проєкт рішення)</w:t>
      </w:r>
    </w:p>
    <w:p w14:paraId="54195987" w14:textId="77777777" w:rsidR="00EF3E41" w:rsidRPr="00EF3E41" w:rsidRDefault="00EF3E41" w:rsidP="00EF3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C817B" w14:textId="77777777" w:rsidR="00EF3E41" w:rsidRPr="00EF3E41" w:rsidRDefault="00EF3E41" w:rsidP="00EF3E41">
      <w:pPr>
        <w:spacing w:after="0" w:line="240" w:lineRule="auto"/>
        <w:ind w:right="-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sz w:val="28"/>
          <w:szCs w:val="28"/>
        </w:rPr>
        <w:t xml:space="preserve">Проєкт рішення Київської міської ради підготовлено відповідно </w:t>
      </w:r>
      <w:r w:rsidRPr="00EF3E41">
        <w:rPr>
          <w:rFonts w:ascii="Times New Roman" w:eastAsia="Calibri" w:hAnsi="Times New Roman" w:cs="Times New Roman"/>
          <w:sz w:val="28"/>
          <w:szCs w:val="28"/>
        </w:rPr>
        <w:t>до Конституції України, Цивільного кодексу України, статті 26 Закону України «Про місцеве самоврядування в Україні», законів України «Про столицю України - місто-герой Київ», «Про правовий режим воєнного стану»,  постанови Кабінету Міністрів України «Про особливості оренди державного та комунального майна у період воєнного стану».</w:t>
      </w:r>
    </w:p>
    <w:p w14:paraId="08504C0A" w14:textId="77777777" w:rsidR="00EF3E41" w:rsidRPr="00EF3E41" w:rsidRDefault="00EF3E41" w:rsidP="00EF3E41">
      <w:pPr>
        <w:spacing w:after="0" w:line="240" w:lineRule="auto"/>
        <w:ind w:right="-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1D4F5" w14:textId="77777777" w:rsidR="00460972" w:rsidRPr="00EF3E41" w:rsidRDefault="00EF3E41" w:rsidP="00C00C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b/>
          <w:sz w:val="28"/>
          <w:szCs w:val="28"/>
        </w:rPr>
        <w:t>3. Опис цілей i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</w:t>
      </w:r>
      <w:r w:rsidR="0046097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ED36CC2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41">
        <w:rPr>
          <w:rFonts w:ascii="Times New Roman" w:eastAsia="Calibri" w:hAnsi="Times New Roman" w:cs="Times New Roman"/>
          <w:sz w:val="28"/>
          <w:szCs w:val="28"/>
        </w:rPr>
        <w:t>Метою прийняття рішення є стимулювання мікробізнесу у місті Києві шляхом установлення сприятливих умов для орендарів, зокрема встановлення у 2025 році розміру орендної плати за користування комунальним майном територіальної громади міста Києва 50% від визначеної у договорах оренди комунального майна територіальної громади міста Києва, а у 2026 році – 75% від визначеної у договорах оренди комунального майна територіальної громади міста Києва.</w:t>
      </w:r>
    </w:p>
    <w:p w14:paraId="60001954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41">
        <w:rPr>
          <w:rFonts w:ascii="Times New Roman" w:eastAsia="Calibri" w:hAnsi="Times New Roman" w:cs="Times New Roman"/>
          <w:sz w:val="28"/>
          <w:szCs w:val="28"/>
        </w:rPr>
        <w:t xml:space="preserve">Також зменшення навантаження на орендарів комунального майна дозволить комунальним підприємствам, установам та організаціям, які є балансоутримувачами майна, планувати свої фінансові доходи на відповідні роки. </w:t>
      </w:r>
    </w:p>
    <w:p w14:paraId="7ED896F6" w14:textId="77777777" w:rsidR="00C24172" w:rsidRDefault="00C24172" w:rsidP="00C2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зв’язку з цим про</w:t>
      </w:r>
      <w:r w:rsidR="00C00CC9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ктом рішення пропонується:</w:t>
      </w:r>
    </w:p>
    <w:p w14:paraId="56244756" w14:textId="77777777" w:rsidR="00343CBB" w:rsidRDefault="00C24172" w:rsidP="00343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зміни до рішення Київської міської ради</w:t>
      </w:r>
      <w:r w:rsidRPr="00F13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30 березня 2022 року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>4551/4592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r w:rsidRPr="00344A74">
        <w:rPr>
          <w:rFonts w:ascii="Times New Roman" w:eastAsia="Calibri" w:hAnsi="Times New Roman" w:cs="Times New Roman"/>
          <w:sz w:val="28"/>
          <w:szCs w:val="28"/>
          <w:lang w:eastAsia="ru-RU"/>
        </w:rPr>
        <w:t>ро деякі питання комплексної підтримки суб'єктів господарювання міста Києва під час дії воєнного стану в Україні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43CBB">
        <w:rPr>
          <w:rFonts w:ascii="Times New Roman" w:eastAsia="Calibri" w:hAnsi="Times New Roman" w:cs="Times New Roman"/>
          <w:sz w:val="28"/>
          <w:szCs w:val="28"/>
          <w:lang w:eastAsia="ru-RU"/>
        </w:rPr>
        <w:t>, доповнивши рішення підпунктом 1.7.1;</w:t>
      </w:r>
    </w:p>
    <w:p w14:paraId="48D1A4B4" w14:textId="77777777" w:rsidR="00C24172" w:rsidRDefault="00C24172" w:rsidP="00343C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</w:t>
      </w:r>
      <w:r w:rsidRPr="001F4918">
        <w:rPr>
          <w:rFonts w:ascii="Times New Roman" w:hAnsi="Times New Roman"/>
          <w:sz w:val="28"/>
          <w:szCs w:val="28"/>
        </w:rPr>
        <w:t>изнати таким, що  втратить чинність з 01 березня 2025 року підпункт 1.8 у редакції, викладен</w:t>
      </w:r>
      <w:r w:rsidR="00C00CC9">
        <w:rPr>
          <w:rFonts w:ascii="Times New Roman" w:hAnsi="Times New Roman"/>
          <w:sz w:val="28"/>
          <w:szCs w:val="28"/>
        </w:rPr>
        <w:t>ій</w:t>
      </w:r>
      <w:r w:rsidRPr="001F4918">
        <w:rPr>
          <w:rFonts w:ascii="Times New Roman" w:hAnsi="Times New Roman"/>
          <w:sz w:val="28"/>
          <w:szCs w:val="28"/>
        </w:rPr>
        <w:t xml:space="preserve"> </w:t>
      </w:r>
      <w:r w:rsidR="00C00CC9">
        <w:rPr>
          <w:rFonts w:ascii="Times New Roman" w:hAnsi="Times New Roman"/>
          <w:sz w:val="28"/>
          <w:szCs w:val="28"/>
        </w:rPr>
        <w:t>у</w:t>
      </w:r>
      <w:r w:rsidRPr="001F4918">
        <w:rPr>
          <w:rFonts w:ascii="Times New Roman" w:hAnsi="Times New Roman"/>
          <w:sz w:val="28"/>
          <w:szCs w:val="28"/>
        </w:rPr>
        <w:t xml:space="preserve"> пункті 2 рішення Київської міської ради від 05 грудня 2024 року  № 424/10232 «Про внесення змін до рішення Київської міської ради від 14 грудня 2023 року № 7531/7572 «Про бюджет міста Києва на 2024 рік».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A86DE6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CE899" w14:textId="77777777" w:rsidR="00EF3E41" w:rsidRPr="00EF3E41" w:rsidRDefault="00EF3E41" w:rsidP="00EF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b/>
          <w:bCs/>
          <w:sz w:val="28"/>
          <w:szCs w:val="28"/>
        </w:rPr>
        <w:t>4.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05C3F979" w14:textId="77777777" w:rsidR="00EF3E41" w:rsidRPr="00EF3E41" w:rsidRDefault="00EF3E41" w:rsidP="00EF3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4639CC" w14:textId="77777777" w:rsidR="00EF3E41" w:rsidRPr="00EF3E41" w:rsidRDefault="00C00CC9" w:rsidP="00E93B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 рішення н</w:t>
      </w:r>
      <w:r w:rsidR="00EF3E41" w:rsidRPr="00EF3E41">
        <w:rPr>
          <w:rFonts w:ascii="Times New Roman" w:eastAsia="Times New Roman" w:hAnsi="Times New Roman" w:cs="Times New Roman"/>
          <w:sz w:val="28"/>
          <w:szCs w:val="28"/>
        </w:rPr>
        <w:t>е містить інформацію про фізичну особу (персональні дані).</w:t>
      </w:r>
    </w:p>
    <w:p w14:paraId="032432B6" w14:textId="77777777" w:rsidR="00EF3E41" w:rsidRDefault="00EF3E41" w:rsidP="00EF3E41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A1D4D" w14:textId="77777777" w:rsidR="00C00CC9" w:rsidRPr="00EF3E41" w:rsidRDefault="00C00CC9" w:rsidP="00EF3E41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2DAC1" w14:textId="77777777" w:rsidR="00EF3E41" w:rsidRPr="00EF3E41" w:rsidRDefault="00EF3E41" w:rsidP="00EF3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EF3E4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5. Інформація про те, чи стосується проєкт рішення прав і соціальної захищеності осіб з інвалідністю та який вплив матиме на життєдіяльність цієї категорії, а також позиція щодо проєкту рішення Уповноваженого Київської міської ради з прав осіб з інвалідністю та громадських об’єднань осіб з інвалідністю</w:t>
      </w:r>
    </w:p>
    <w:p w14:paraId="398F0F68" w14:textId="77777777" w:rsidR="00EF3E41" w:rsidRPr="00EF3E41" w:rsidRDefault="00EF3E41" w:rsidP="00EF3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14:paraId="404ED4D5" w14:textId="77777777" w:rsidR="00EF3E41" w:rsidRPr="00EF3E41" w:rsidRDefault="00EF3E41" w:rsidP="00EF3E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41">
        <w:rPr>
          <w:rFonts w:ascii="Times New Roman" w:eastAsia="Calibri" w:hAnsi="Times New Roman" w:cs="Times New Roman"/>
          <w:sz w:val="28"/>
          <w:szCs w:val="28"/>
        </w:rPr>
        <w:t>Цей проєкт рішення прав і соціальної захищеності осіб з інвалідністю не стосується.</w:t>
      </w:r>
    </w:p>
    <w:p w14:paraId="2B47D73B" w14:textId="77777777" w:rsidR="00C24172" w:rsidRDefault="00C24172" w:rsidP="00EF3E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18C2D4" w14:textId="77777777" w:rsidR="00EF3E41" w:rsidRPr="00EF3E41" w:rsidRDefault="00EF3E41" w:rsidP="00E93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Фінансово-економічне обґрунтування</w:t>
      </w:r>
    </w:p>
    <w:p w14:paraId="16F73B66" w14:textId="77777777" w:rsidR="00EF3E41" w:rsidRPr="00EF3E41" w:rsidRDefault="00EF3E41" w:rsidP="00EF3E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E7F9D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E41">
        <w:rPr>
          <w:rFonts w:ascii="Times New Roman" w:eastAsia="Calibri" w:hAnsi="Times New Roman" w:cs="Times New Roman"/>
          <w:sz w:val="28"/>
          <w:szCs w:val="28"/>
        </w:rPr>
        <w:t>Реалізація рішення призведе до зменшення надходжень до бюджету міста Києва та потребуватиме коригування дох</w:t>
      </w:r>
      <w:r w:rsidR="00C00CC9">
        <w:rPr>
          <w:rFonts w:ascii="Times New Roman" w:eastAsia="Calibri" w:hAnsi="Times New Roman" w:cs="Times New Roman"/>
          <w:sz w:val="28"/>
          <w:szCs w:val="28"/>
        </w:rPr>
        <w:t>і</w:t>
      </w:r>
      <w:r w:rsidRPr="00EF3E41">
        <w:rPr>
          <w:rFonts w:ascii="Times New Roman" w:eastAsia="Calibri" w:hAnsi="Times New Roman" w:cs="Times New Roman"/>
          <w:sz w:val="28"/>
          <w:szCs w:val="28"/>
        </w:rPr>
        <w:t>дної частини бюджету міста Києва.</w:t>
      </w:r>
    </w:p>
    <w:p w14:paraId="32626F6B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593D5B" w14:textId="77777777" w:rsidR="00EF3E41" w:rsidRPr="00EF3E41" w:rsidRDefault="00EF3E41" w:rsidP="00E9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Інформація про те, чи містить проєкт рішення інформацію з обмеженим доступом у розумінні статті 6 Закону України «Про доступ до публічної інформації</w:t>
      </w:r>
      <w:r w:rsidR="00C0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B938B99" w14:textId="77777777" w:rsidR="00EF3E41" w:rsidRPr="00EF3E41" w:rsidRDefault="00EF3E41" w:rsidP="00EF3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F479E" w14:textId="77777777" w:rsidR="00EF3E41" w:rsidRPr="00EF3E41" w:rsidRDefault="00EF3E41" w:rsidP="00EF3E41">
      <w:pPr>
        <w:keepNext/>
        <w:spacing w:after="0" w:line="240" w:lineRule="auto"/>
        <w:ind w:right="-1" w:firstLine="709"/>
        <w:jc w:val="both"/>
        <w:outlineLvl w:val="2"/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</w:pPr>
      <w:r w:rsidRPr="00EF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рішення</w:t>
      </w:r>
      <w:r w:rsidRPr="00EF3E41">
        <w:rPr>
          <w:rFonts w:ascii="Calibri Light" w:eastAsia="Times New Roman" w:hAnsi="Calibri Light" w:cs="Times New Roman"/>
          <w:b/>
          <w:bCs/>
          <w:sz w:val="28"/>
          <w:szCs w:val="28"/>
          <w:lang w:eastAsia="ru-RU"/>
        </w:rPr>
        <w:t xml:space="preserve"> </w:t>
      </w:r>
      <w:r w:rsidRPr="00EF3E41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«Про особливості нарахування орендної плати за договорами оренди суб’єктам господарювання під час дії воєнного стану в Україні» </w:t>
      </w:r>
      <w:r w:rsidRPr="00EF3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містить інформацію з обмеженим доступом.</w:t>
      </w:r>
    </w:p>
    <w:p w14:paraId="404B6CD6" w14:textId="77777777" w:rsidR="00EF3E41" w:rsidRPr="00EF3E41" w:rsidRDefault="00EF3E41" w:rsidP="00EF3E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B3213" w14:textId="77777777" w:rsidR="00EF3E41" w:rsidRPr="00EF3E41" w:rsidRDefault="00EF3E41" w:rsidP="00E93B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Прізвище або назв</w:t>
      </w:r>
      <w:r w:rsidR="00C0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F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суб'єкта подання, прізвище, посад</w:t>
      </w:r>
      <w:r w:rsidR="00C00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F3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контактні дані доповідача проєкту рішення Київради на пленарному засіданні та особи, відповідальної за супроводження проєкту рішення Київради</w:t>
      </w:r>
    </w:p>
    <w:p w14:paraId="64DCBEB1" w14:textId="77777777" w:rsidR="00EF3E41" w:rsidRPr="00EF3E41" w:rsidRDefault="00EF3E41" w:rsidP="00EF3E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8C8A8F" w14:textId="77777777" w:rsidR="00EF3E41" w:rsidRPr="00EF3E41" w:rsidRDefault="00EF3E41" w:rsidP="00EF3E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Суб’єктом подання проєкту рішення є постійна комісія Київської міської ради з питань власності та регуляторної політики.</w:t>
      </w:r>
    </w:p>
    <w:p w14:paraId="41AC45E6" w14:textId="77777777" w:rsidR="00EF3E41" w:rsidRPr="00EF3E41" w:rsidRDefault="00EF3E41" w:rsidP="00EF3E4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Особою, відповідальною за супроводження проєкту рішення та доповідачем проєкту рішення на пленарному засіданні, є голова постійної  комісії Київської міської ради з питань власності та регуляторної політики </w:t>
      </w:r>
      <w:r w:rsidRPr="00EF3E41">
        <w:rPr>
          <w:rFonts w:ascii="Times New Roman" w:eastAsia="Times New Roman" w:hAnsi="Times New Roman" w:cs="Times New Roman"/>
          <w:sz w:val="28"/>
          <w:szCs w:val="28"/>
        </w:rPr>
        <w:t>Михайло ПРИСЯЖНЮК та співдоповідачем – секретар постійної комісії Сергій АРТЕМЕНКО (м. Київ, Хрещатик. 36, тел.202-7-52).</w:t>
      </w:r>
    </w:p>
    <w:p w14:paraId="09025A01" w14:textId="77777777" w:rsidR="00EF3E41" w:rsidRPr="00EF3E41" w:rsidRDefault="00EF3E41" w:rsidP="00EF3E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3"/>
      </w:tblGrid>
      <w:tr w:rsidR="00EF3E41" w:rsidRPr="00EF3E41" w14:paraId="4DBBF2FD" w14:textId="77777777" w:rsidTr="00F44A81">
        <w:tc>
          <w:tcPr>
            <w:tcW w:w="9633" w:type="dxa"/>
          </w:tcPr>
          <w:p w14:paraId="3A439CD9" w14:textId="77777777" w:rsidR="00EF3E41" w:rsidRPr="00EF3E41" w:rsidRDefault="00EF3E41" w:rsidP="00EF3E41">
            <w:pPr>
              <w:spacing w:line="254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4EE50B6B" w14:textId="77777777" w:rsidR="00EF3E41" w:rsidRPr="00EF3E41" w:rsidRDefault="00EF3E41" w:rsidP="00EF3E41">
            <w:pPr>
              <w:spacing w:line="254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3F8DD" w14:textId="77777777" w:rsidR="00EF3E41" w:rsidRPr="00EF3E41" w:rsidRDefault="00EF3E41" w:rsidP="00EF3E41">
            <w:pPr>
              <w:spacing w:line="254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E41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комісії                                                                  Михайло ПРИСЯЖНЮК</w:t>
            </w:r>
          </w:p>
          <w:p w14:paraId="019F0CD5" w14:textId="77777777" w:rsidR="00EF3E41" w:rsidRPr="00EF3E41" w:rsidRDefault="00EF3E41" w:rsidP="00EF3E4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E41" w:rsidRPr="00EF3E41" w14:paraId="5C23CEC4" w14:textId="77777777" w:rsidTr="00F44A81">
        <w:tc>
          <w:tcPr>
            <w:tcW w:w="9633" w:type="dxa"/>
          </w:tcPr>
          <w:p w14:paraId="3E65A2D0" w14:textId="77777777" w:rsidR="00EF3E41" w:rsidRPr="00EF3E41" w:rsidRDefault="00EF3E41" w:rsidP="00EF3E41">
            <w:pPr>
              <w:spacing w:line="254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E4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комісії                                                               Сергій АРТЕМЕНКО</w:t>
            </w:r>
          </w:p>
        </w:tc>
      </w:tr>
    </w:tbl>
    <w:p w14:paraId="64C020CC" w14:textId="77777777" w:rsidR="00EF3E41" w:rsidRDefault="006F4E7A" w:rsidP="00B00170">
      <w:pPr>
        <w:tabs>
          <w:tab w:val="left" w:pos="4395"/>
        </w:tabs>
        <w:spacing w:after="0" w:line="240" w:lineRule="auto"/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B72C05" w14:textId="77777777" w:rsidR="00684892" w:rsidRP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684892" w:rsidRPr="00684892" w:rsidSect="006C48C4">
      <w:pgSz w:w="11906" w:h="16838"/>
      <w:pgMar w:top="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A2166"/>
    <w:multiLevelType w:val="multilevel"/>
    <w:tmpl w:val="FBC685B2"/>
    <w:lvl w:ilvl="0">
      <w:start w:val="1"/>
      <w:numFmt w:val="decimal"/>
      <w:lvlText w:val="%1."/>
      <w:lvlJc w:val="left"/>
      <w:pPr>
        <w:ind w:left="143" w:hanging="411"/>
      </w:pPr>
    </w:lvl>
    <w:lvl w:ilvl="1">
      <w:start w:val="1"/>
      <w:numFmt w:val="decimal"/>
      <w:lvlText w:val="%2."/>
      <w:lvlJc w:val="left"/>
      <w:pPr>
        <w:ind w:left="417" w:hanging="34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13" w:hanging="347"/>
      </w:pPr>
    </w:lvl>
    <w:lvl w:ilvl="3">
      <w:numFmt w:val="bullet"/>
      <w:lvlText w:val="•"/>
      <w:lvlJc w:val="left"/>
      <w:pPr>
        <w:ind w:left="2607" w:hanging="347"/>
      </w:pPr>
    </w:lvl>
    <w:lvl w:ilvl="4">
      <w:numFmt w:val="bullet"/>
      <w:lvlText w:val="•"/>
      <w:lvlJc w:val="left"/>
      <w:pPr>
        <w:ind w:left="3701" w:hanging="346"/>
      </w:pPr>
    </w:lvl>
    <w:lvl w:ilvl="5">
      <w:numFmt w:val="bullet"/>
      <w:lvlText w:val="•"/>
      <w:lvlJc w:val="left"/>
      <w:pPr>
        <w:ind w:left="4795" w:hanging="347"/>
      </w:pPr>
    </w:lvl>
    <w:lvl w:ilvl="6">
      <w:numFmt w:val="bullet"/>
      <w:lvlText w:val="•"/>
      <w:lvlJc w:val="left"/>
      <w:pPr>
        <w:ind w:left="5889" w:hanging="347"/>
      </w:pPr>
    </w:lvl>
    <w:lvl w:ilvl="7">
      <w:numFmt w:val="bullet"/>
      <w:lvlText w:val="•"/>
      <w:lvlJc w:val="left"/>
      <w:pPr>
        <w:ind w:left="6983" w:hanging="347"/>
      </w:pPr>
    </w:lvl>
    <w:lvl w:ilvl="8">
      <w:numFmt w:val="bullet"/>
      <w:lvlText w:val="•"/>
      <w:lvlJc w:val="left"/>
      <w:pPr>
        <w:ind w:left="8077" w:hanging="347"/>
      </w:pPr>
    </w:lvl>
  </w:abstractNum>
  <w:num w:numId="1" w16cid:durableId="41474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AA"/>
    <w:rsid w:val="000E100B"/>
    <w:rsid w:val="001522F4"/>
    <w:rsid w:val="00194E5C"/>
    <w:rsid w:val="001A7D6D"/>
    <w:rsid w:val="001F4918"/>
    <w:rsid w:val="002B5CB4"/>
    <w:rsid w:val="002B6EBD"/>
    <w:rsid w:val="002E0054"/>
    <w:rsid w:val="002F2231"/>
    <w:rsid w:val="00343CBB"/>
    <w:rsid w:val="00344A74"/>
    <w:rsid w:val="00350D7D"/>
    <w:rsid w:val="00394B27"/>
    <w:rsid w:val="003F3A2F"/>
    <w:rsid w:val="00430E8E"/>
    <w:rsid w:val="00460972"/>
    <w:rsid w:val="00597831"/>
    <w:rsid w:val="005E340A"/>
    <w:rsid w:val="00684892"/>
    <w:rsid w:val="00685198"/>
    <w:rsid w:val="006C48C4"/>
    <w:rsid w:val="006E6725"/>
    <w:rsid w:val="006F4E7A"/>
    <w:rsid w:val="00740EA3"/>
    <w:rsid w:val="007432CA"/>
    <w:rsid w:val="0076583D"/>
    <w:rsid w:val="00785DD0"/>
    <w:rsid w:val="007C2B43"/>
    <w:rsid w:val="009277BF"/>
    <w:rsid w:val="009549AA"/>
    <w:rsid w:val="00997FD5"/>
    <w:rsid w:val="009F7F4D"/>
    <w:rsid w:val="00A84160"/>
    <w:rsid w:val="00A91EAC"/>
    <w:rsid w:val="00AB62FD"/>
    <w:rsid w:val="00B00170"/>
    <w:rsid w:val="00B05B61"/>
    <w:rsid w:val="00B84410"/>
    <w:rsid w:val="00BC21AD"/>
    <w:rsid w:val="00BC6874"/>
    <w:rsid w:val="00BE6A69"/>
    <w:rsid w:val="00C00CC9"/>
    <w:rsid w:val="00C24172"/>
    <w:rsid w:val="00C416B1"/>
    <w:rsid w:val="00C675F1"/>
    <w:rsid w:val="00CE5F92"/>
    <w:rsid w:val="00D1080C"/>
    <w:rsid w:val="00DB5AD6"/>
    <w:rsid w:val="00DD4DAC"/>
    <w:rsid w:val="00E0478C"/>
    <w:rsid w:val="00E36028"/>
    <w:rsid w:val="00E93B3E"/>
    <w:rsid w:val="00EA5608"/>
    <w:rsid w:val="00EC204F"/>
    <w:rsid w:val="00EF3563"/>
    <w:rsid w:val="00EF3E41"/>
    <w:rsid w:val="00F13D67"/>
    <w:rsid w:val="00FB312D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6622"/>
  <w15:chartTrackingRefBased/>
  <w15:docId w15:val="{983A8467-7EAB-4768-981A-6AC4737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108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D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4252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Stepchenko Lidiya</dc:creator>
  <cp:keywords/>
  <dc:description/>
  <cp:lastModifiedBy>Грушецька Тетяна Олександрівна</cp:lastModifiedBy>
  <cp:revision>4</cp:revision>
  <cp:lastPrinted>2024-12-26T10:10:00Z</cp:lastPrinted>
  <dcterms:created xsi:type="dcterms:W3CDTF">2024-12-26T09:40:00Z</dcterms:created>
  <dcterms:modified xsi:type="dcterms:W3CDTF">2024-12-26T10:11:00Z</dcterms:modified>
</cp:coreProperties>
</file>