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D2A59" w14:textId="77777777" w:rsidR="008B1B39" w:rsidRPr="00377C24" w:rsidRDefault="00377C24" w:rsidP="00D82BDF">
      <w:pPr>
        <w:jc w:val="center"/>
        <w:rPr>
          <w:b/>
          <w:lang w:val="uk-UA"/>
        </w:rPr>
      </w:pPr>
      <w:r w:rsidRPr="00377C24">
        <w:rPr>
          <w:b/>
        </w:rPr>
        <w:t xml:space="preserve">ПОЯСНЮВАЛЬНА </w:t>
      </w:r>
      <w:r w:rsidRPr="00377C24">
        <w:rPr>
          <w:b/>
          <w:lang w:val="uk-UA"/>
        </w:rPr>
        <w:t>ЗАПИСКА</w:t>
      </w:r>
    </w:p>
    <w:p w14:paraId="66FE5566" w14:textId="15E86D97" w:rsidR="00D82BDF" w:rsidRPr="00A07050" w:rsidRDefault="00D82BDF" w:rsidP="00A07050">
      <w:pPr>
        <w:jc w:val="center"/>
      </w:pPr>
      <w:r w:rsidRPr="00A07050">
        <w:t>до проєкту рішення Київської міської ради</w:t>
      </w:r>
      <w:r w:rsidR="00A07050">
        <w:rPr>
          <w:lang w:val="uk-UA"/>
        </w:rPr>
        <w:t xml:space="preserve"> </w:t>
      </w:r>
      <w:r w:rsidRPr="00A07050">
        <w:t>«</w:t>
      </w:r>
      <w:r w:rsidR="00A07050" w:rsidRPr="00A07050">
        <w:t xml:space="preserve">Про </w:t>
      </w:r>
      <w:r w:rsidR="001571F3">
        <w:rPr>
          <w:lang w:val="uk-UA"/>
        </w:rPr>
        <w:t>затвердження</w:t>
      </w:r>
      <w:r w:rsidR="00A07050" w:rsidRPr="00A07050">
        <w:t xml:space="preserve"> комплексної міської цільової програми «Молодь та спорт столиці»</w:t>
      </w:r>
      <w:r w:rsidR="00A07050">
        <w:rPr>
          <w:lang w:val="uk-UA"/>
        </w:rPr>
        <w:br/>
      </w:r>
      <w:r w:rsidR="00A07050" w:rsidRPr="00A07050">
        <w:t xml:space="preserve"> на 2025–2027 роки</w:t>
      </w:r>
      <w:r w:rsidRPr="00A07050">
        <w:t>»</w:t>
      </w:r>
    </w:p>
    <w:p w14:paraId="461F0551" w14:textId="77777777" w:rsidR="00D82BDF" w:rsidRDefault="00D82BDF" w:rsidP="00D82BDF">
      <w:pPr>
        <w:jc w:val="center"/>
        <w:rPr>
          <w:lang w:val="uk-UA"/>
        </w:rPr>
      </w:pPr>
    </w:p>
    <w:p w14:paraId="2F1BD768" w14:textId="77777777" w:rsidR="00D82BDF" w:rsidRPr="006E2093" w:rsidRDefault="00D82BDF" w:rsidP="00D82BDF">
      <w:pPr>
        <w:jc w:val="center"/>
        <w:rPr>
          <w:b/>
          <w:szCs w:val="28"/>
          <w:lang w:val="uk-UA"/>
        </w:rPr>
      </w:pPr>
      <w:r w:rsidRPr="006E2093">
        <w:rPr>
          <w:b/>
          <w:szCs w:val="28"/>
          <w:lang w:val="uk-UA"/>
        </w:rPr>
        <w:t>1. Обґрунтування необхідності прийняття рішення</w:t>
      </w:r>
    </w:p>
    <w:p w14:paraId="5A238899" w14:textId="2622EC13" w:rsidR="00FC3997" w:rsidRPr="00FC3997" w:rsidRDefault="00FC3997" w:rsidP="00FC3997">
      <w:pPr>
        <w:ind w:firstLine="708"/>
        <w:rPr>
          <w:lang w:val="uk-UA"/>
        </w:rPr>
      </w:pPr>
      <w:r>
        <w:rPr>
          <w:szCs w:val="28"/>
          <w:lang w:val="uk-UA"/>
        </w:rPr>
        <w:t>Необхідність прийняття</w:t>
      </w:r>
      <w:r w:rsidRPr="008F64AC">
        <w:rPr>
          <w:szCs w:val="28"/>
          <w:lang w:val="uk-UA"/>
        </w:rPr>
        <w:t xml:space="preserve"> </w:t>
      </w:r>
      <w:r w:rsidRPr="00FC3997">
        <w:rPr>
          <w:lang w:val="uk-UA"/>
        </w:rPr>
        <w:t>рішення Київської міської ради</w:t>
      </w:r>
      <w:r>
        <w:rPr>
          <w:lang w:val="uk-UA"/>
        </w:rPr>
        <w:t xml:space="preserve"> </w:t>
      </w:r>
      <w:r w:rsidR="001571F3">
        <w:rPr>
          <w:lang w:val="uk-UA"/>
        </w:rPr>
        <w:br/>
      </w:r>
      <w:r w:rsidRPr="00FC3997">
        <w:rPr>
          <w:lang w:val="uk-UA"/>
        </w:rPr>
        <w:t xml:space="preserve">«Про </w:t>
      </w:r>
      <w:r w:rsidR="001571F3">
        <w:rPr>
          <w:lang w:val="uk-UA"/>
        </w:rPr>
        <w:t>затвердження</w:t>
      </w:r>
      <w:r w:rsidRPr="00FC3997">
        <w:rPr>
          <w:lang w:val="uk-UA"/>
        </w:rPr>
        <w:t xml:space="preserve"> комплексної міської цільової програми «Молодь та спорт столиці»</w:t>
      </w:r>
      <w:r w:rsidR="001571F3">
        <w:rPr>
          <w:lang w:val="uk-UA"/>
        </w:rPr>
        <w:t xml:space="preserve"> </w:t>
      </w:r>
      <w:r w:rsidRPr="00FC3997">
        <w:rPr>
          <w:lang w:val="uk-UA"/>
        </w:rPr>
        <w:t>на 2025–2027 роки»</w:t>
      </w:r>
      <w:r>
        <w:rPr>
          <w:lang w:val="uk-UA"/>
        </w:rPr>
        <w:t xml:space="preserve"> </w:t>
      </w:r>
      <w:r w:rsidRPr="0071757C">
        <w:rPr>
          <w:szCs w:val="28"/>
          <w:lang w:val="uk-UA"/>
        </w:rPr>
        <w:t>обумовлено закінченням терміну дії комплексної цільової програми «</w:t>
      </w:r>
      <w:r>
        <w:rPr>
          <w:szCs w:val="28"/>
          <w:lang w:val="uk-UA"/>
        </w:rPr>
        <w:t xml:space="preserve">Молодь та спорт столиці» на </w:t>
      </w:r>
      <w:r w:rsidR="001571F3">
        <w:rPr>
          <w:szCs w:val="28"/>
          <w:lang w:val="uk-UA"/>
        </w:rPr>
        <w:br/>
      </w:r>
      <w:r>
        <w:rPr>
          <w:szCs w:val="28"/>
          <w:lang w:val="uk-UA"/>
        </w:rPr>
        <w:t>2022 – 2024</w:t>
      </w:r>
      <w:r w:rsidRPr="0071757C">
        <w:rPr>
          <w:szCs w:val="28"/>
          <w:lang w:val="uk-UA"/>
        </w:rPr>
        <w:t xml:space="preserve"> роки», </w:t>
      </w:r>
      <w:r w:rsidRPr="00346B0E">
        <w:rPr>
          <w:szCs w:val="28"/>
          <w:lang w:val="uk-UA"/>
        </w:rPr>
        <w:t>затвердженої рішенням Київської місько</w:t>
      </w:r>
      <w:r>
        <w:rPr>
          <w:szCs w:val="28"/>
          <w:lang w:val="uk-UA"/>
        </w:rPr>
        <w:t>ї ради від 16 грудня 2021 року №</w:t>
      </w:r>
      <w:r w:rsidRPr="00346B0E">
        <w:rPr>
          <w:szCs w:val="28"/>
          <w:lang w:val="uk-UA"/>
        </w:rPr>
        <w:t xml:space="preserve"> 4034/4075</w:t>
      </w:r>
      <w:r w:rsidRPr="0071757C">
        <w:rPr>
          <w:szCs w:val="28"/>
          <w:lang w:val="uk-UA"/>
        </w:rPr>
        <w:t>.</w:t>
      </w:r>
    </w:p>
    <w:p w14:paraId="203C2AED" w14:textId="77777777" w:rsidR="00FC3997" w:rsidRDefault="00FC3997" w:rsidP="00FC3997">
      <w:pPr>
        <w:ind w:firstLine="709"/>
        <w:rPr>
          <w:szCs w:val="28"/>
          <w:lang w:val="uk-UA"/>
        </w:rPr>
      </w:pPr>
      <w:r w:rsidRPr="0071757C">
        <w:rPr>
          <w:szCs w:val="28"/>
          <w:lang w:val="uk-UA"/>
        </w:rPr>
        <w:t xml:space="preserve">Підставою для розроблення цього </w:t>
      </w:r>
      <w:r>
        <w:rPr>
          <w:szCs w:val="28"/>
          <w:lang w:val="uk-UA"/>
        </w:rPr>
        <w:t xml:space="preserve">проєкту рішення </w:t>
      </w:r>
      <w:r w:rsidRPr="0071757C">
        <w:rPr>
          <w:szCs w:val="28"/>
          <w:lang w:val="uk-UA"/>
        </w:rPr>
        <w:t>є Порядок розроблення, затвердження та виконання міських цільових програм у місті Києві, затвердженого рішенням Київської міської</w:t>
      </w:r>
      <w:r>
        <w:rPr>
          <w:szCs w:val="28"/>
          <w:lang w:val="uk-UA"/>
        </w:rPr>
        <w:t xml:space="preserve"> ради від 12.11.2019 </w:t>
      </w:r>
      <w:r w:rsidR="001571F3">
        <w:rPr>
          <w:szCs w:val="28"/>
          <w:lang w:val="uk-UA"/>
        </w:rPr>
        <w:br/>
      </w:r>
      <w:r>
        <w:rPr>
          <w:szCs w:val="28"/>
          <w:lang w:val="uk-UA"/>
        </w:rPr>
        <w:t xml:space="preserve">№ 65/7638 </w:t>
      </w:r>
      <w:r w:rsidRPr="0071757C">
        <w:rPr>
          <w:szCs w:val="28"/>
          <w:lang w:val="uk-UA"/>
        </w:rPr>
        <w:t>(в редакції рішення Київської міської ради від 12</w:t>
      </w:r>
      <w:r>
        <w:rPr>
          <w:szCs w:val="28"/>
          <w:lang w:val="uk-UA"/>
        </w:rPr>
        <w:t xml:space="preserve">.11.2019 </w:t>
      </w:r>
      <w:r w:rsidR="001571F3">
        <w:rPr>
          <w:szCs w:val="28"/>
          <w:lang w:val="uk-UA"/>
        </w:rPr>
        <w:br/>
      </w:r>
      <w:r>
        <w:rPr>
          <w:szCs w:val="28"/>
          <w:lang w:val="uk-UA"/>
        </w:rPr>
        <w:t xml:space="preserve">№ 65/7638). </w:t>
      </w:r>
    </w:p>
    <w:p w14:paraId="3F479BAB" w14:textId="77777777" w:rsidR="00FC3997" w:rsidRDefault="00FC3997" w:rsidP="00FC3997">
      <w:pPr>
        <w:ind w:firstLine="709"/>
        <w:rPr>
          <w:szCs w:val="28"/>
          <w:lang w:val="uk-UA"/>
        </w:rPr>
      </w:pPr>
      <w:r w:rsidRPr="00514E18">
        <w:rPr>
          <w:szCs w:val="28"/>
          <w:lang w:val="uk-UA"/>
        </w:rPr>
        <w:t xml:space="preserve">На виконання розпорядження Київського міського голови </w:t>
      </w:r>
      <w:r w:rsidRPr="00514E18">
        <w:rPr>
          <w:rFonts w:eastAsia="Calibri"/>
          <w:szCs w:val="28"/>
          <w:lang w:val="uk-UA"/>
        </w:rPr>
        <w:t>від 26 лютого 2024 року № 159 «Про підготовку проєкту комплексної міської цільової програми «Молодь та спорт столиці» на 2025–2027 роки»</w:t>
      </w:r>
      <w:r w:rsidRPr="00514E18">
        <w:rPr>
          <w:szCs w:val="28"/>
          <w:lang w:val="uk-UA"/>
        </w:rPr>
        <w:t xml:space="preserve">, враховуючи позитивні висновки Департаменту фінансів виконавчого органу Київської міської ради (Київської міської державної адміністрації) від 28.06.2024 </w:t>
      </w:r>
      <w:r>
        <w:rPr>
          <w:szCs w:val="28"/>
          <w:lang w:val="uk-UA"/>
        </w:rPr>
        <w:br/>
      </w:r>
      <w:r w:rsidRPr="00514E18">
        <w:rPr>
          <w:szCs w:val="28"/>
          <w:lang w:val="uk-UA"/>
        </w:rPr>
        <w:t xml:space="preserve">№ 054-4-1-07 та Департаменту економіки та інвестицій виконавчого органу Київської міської ради (Київської міської державної адміністрації) </w:t>
      </w:r>
      <w:r>
        <w:rPr>
          <w:szCs w:val="28"/>
          <w:lang w:val="uk-UA"/>
        </w:rPr>
        <w:br/>
      </w:r>
      <w:r w:rsidRPr="00514E18">
        <w:rPr>
          <w:szCs w:val="28"/>
          <w:lang w:val="uk-UA"/>
        </w:rPr>
        <w:t xml:space="preserve">від 23.08.2024 № 050/17-3129  про погодження проєкту комплексної міської цільової програми «Молодь та спорт столиці» на 2025-2027 роки </w:t>
      </w:r>
      <w:r>
        <w:rPr>
          <w:szCs w:val="28"/>
          <w:lang w:val="uk-UA"/>
        </w:rPr>
        <w:t xml:space="preserve"> Департаментом молоді та спорту </w:t>
      </w:r>
      <w:r w:rsidRPr="00514E18">
        <w:rPr>
          <w:szCs w:val="28"/>
          <w:lang w:val="uk-UA"/>
        </w:rPr>
        <w:t>виконавчого органу Київської міської ради (Київської міської державної адміністрації)</w:t>
      </w:r>
      <w:r>
        <w:rPr>
          <w:szCs w:val="28"/>
          <w:lang w:val="uk-UA"/>
        </w:rPr>
        <w:t xml:space="preserve"> </w:t>
      </w:r>
      <w:r w:rsidRPr="00514E18">
        <w:rPr>
          <w:szCs w:val="28"/>
          <w:lang w:val="uk-UA"/>
        </w:rPr>
        <w:t xml:space="preserve">підготовлено </w:t>
      </w:r>
      <w:r>
        <w:rPr>
          <w:szCs w:val="28"/>
          <w:lang w:val="uk-UA"/>
        </w:rPr>
        <w:t>даний проєкт рішення</w:t>
      </w:r>
      <w:r w:rsidRPr="00514E18">
        <w:rPr>
          <w:szCs w:val="28"/>
          <w:lang w:val="uk-UA"/>
        </w:rPr>
        <w:t>.</w:t>
      </w:r>
    </w:p>
    <w:p w14:paraId="392BB33B" w14:textId="77777777" w:rsidR="00FC3997" w:rsidRPr="007D4A9E" w:rsidRDefault="00FC3997" w:rsidP="00FC3997">
      <w:pPr>
        <w:ind w:firstLine="709"/>
        <w:rPr>
          <w:szCs w:val="28"/>
          <w:lang w:val="uk-UA"/>
        </w:rPr>
      </w:pPr>
      <w:r w:rsidRPr="007D4A9E">
        <w:rPr>
          <w:szCs w:val="28"/>
          <w:lang w:val="uk-UA"/>
        </w:rPr>
        <w:t>Водночас</w:t>
      </w:r>
      <w:r>
        <w:rPr>
          <w:szCs w:val="28"/>
          <w:lang w:val="uk-UA"/>
        </w:rPr>
        <w:t xml:space="preserve"> звертаємо увагу</w:t>
      </w:r>
      <w:r w:rsidRPr="007D4A9E">
        <w:rPr>
          <w:szCs w:val="28"/>
          <w:lang w:val="uk-UA"/>
        </w:rPr>
        <w:t>,</w:t>
      </w:r>
      <w:r>
        <w:rPr>
          <w:szCs w:val="28"/>
          <w:lang w:val="uk-UA"/>
        </w:rPr>
        <w:t xml:space="preserve"> що</w:t>
      </w:r>
      <w:r w:rsidRPr="007D4A9E">
        <w:rPr>
          <w:szCs w:val="28"/>
          <w:lang w:val="uk-UA"/>
        </w:rPr>
        <w:t xml:space="preserve"> завдання і заходи комплексної міської цільової програми «Молодь та спорт столиці» на 2025–2027 роки» не стосуються </w:t>
      </w:r>
      <w:r w:rsidRPr="007D4A9E">
        <w:rPr>
          <w:szCs w:val="28"/>
          <w:shd w:val="clear" w:color="auto" w:fill="FFFFFF"/>
          <w:lang w:val="uk-UA"/>
        </w:rPr>
        <w:t>сільського господарства, лісового господарства, рибного господарства, енергетики, промисловості, транспорту, управління відходами, використання водних ресурсів, охорони довкілля, телекомунікацій, туризму, містобудування або землеустрою (схеми) та виконання яких передбачатиме реалізацію видів діяльності (або які містять види діяльності та об’єкти), щодо яких законодавством передбачено здійснення процедури оцінки впливу на довкілля, або які вимагають оцінки, зважаючи на ймовірні наслідки для територій та об’єктів природно-заповідного фонду та екологічної мережі (далі - території з природоохоронним статусом), крім тих, що стосуються створення або розширення територій та об’єктів природно-заповідного фонду</w:t>
      </w:r>
      <w:r w:rsidRPr="007D4A9E">
        <w:rPr>
          <w:szCs w:val="28"/>
          <w:lang w:val="uk-UA"/>
        </w:rPr>
        <w:t>, а тому відповідно до частини першої статті 2 Закону України «Про стратегічну екологічну оцінку» не потребують проведення стратегічної екологічної оцінки.</w:t>
      </w:r>
    </w:p>
    <w:p w14:paraId="5C87BC8B" w14:textId="77777777" w:rsidR="00FC3997" w:rsidRDefault="00FC3997" w:rsidP="00FC3997">
      <w:pPr>
        <w:tabs>
          <w:tab w:val="left" w:pos="142"/>
          <w:tab w:val="num" w:pos="709"/>
        </w:tabs>
        <w:ind w:firstLine="540"/>
        <w:rPr>
          <w:lang w:val="uk-UA"/>
        </w:rPr>
      </w:pPr>
      <w:r w:rsidRPr="004D367C">
        <w:rPr>
          <w:szCs w:val="28"/>
          <w:lang w:val="uk-UA"/>
        </w:rPr>
        <w:t xml:space="preserve">Враховуючи </w:t>
      </w:r>
      <w:r>
        <w:rPr>
          <w:szCs w:val="28"/>
          <w:lang w:val="uk-UA"/>
        </w:rPr>
        <w:t>вище</w:t>
      </w:r>
      <w:r w:rsidRPr="004D367C">
        <w:rPr>
          <w:szCs w:val="28"/>
          <w:lang w:val="uk-UA"/>
        </w:rPr>
        <w:t>зазначен</w:t>
      </w:r>
      <w:r>
        <w:rPr>
          <w:szCs w:val="28"/>
          <w:lang w:val="uk-UA"/>
        </w:rPr>
        <w:t>е, є необхідним прийняття даного проєкту</w:t>
      </w:r>
      <w:r w:rsidRPr="004D367C">
        <w:rPr>
          <w:szCs w:val="28"/>
          <w:lang w:val="uk-UA"/>
        </w:rPr>
        <w:t xml:space="preserve"> </w:t>
      </w:r>
      <w:r w:rsidRPr="00FC3997">
        <w:rPr>
          <w:lang w:val="uk-UA"/>
        </w:rPr>
        <w:t>рішення Київської міської ради</w:t>
      </w:r>
      <w:r>
        <w:rPr>
          <w:lang w:val="uk-UA"/>
        </w:rPr>
        <w:t xml:space="preserve"> </w:t>
      </w:r>
      <w:r w:rsidRPr="00FC3997">
        <w:rPr>
          <w:lang w:val="uk-UA"/>
        </w:rPr>
        <w:t xml:space="preserve">«Про </w:t>
      </w:r>
      <w:r w:rsidR="001571F3">
        <w:rPr>
          <w:lang w:val="uk-UA"/>
        </w:rPr>
        <w:t xml:space="preserve">затвердження </w:t>
      </w:r>
      <w:r w:rsidRPr="00FC3997">
        <w:rPr>
          <w:lang w:val="uk-UA"/>
        </w:rPr>
        <w:t>проєкту комплексної міської цільової програми «Молодь та спорт столиці» на 2025–2027 роки»</w:t>
      </w:r>
      <w:r>
        <w:rPr>
          <w:lang w:val="uk-UA"/>
        </w:rPr>
        <w:t>.</w:t>
      </w:r>
    </w:p>
    <w:p w14:paraId="5E58FFBA" w14:textId="77777777" w:rsidR="0058721D" w:rsidRPr="006E2093" w:rsidRDefault="0058721D" w:rsidP="007B1D44">
      <w:pPr>
        <w:tabs>
          <w:tab w:val="left" w:pos="142"/>
          <w:tab w:val="num" w:pos="709"/>
        </w:tabs>
        <w:ind w:firstLine="540"/>
        <w:jc w:val="center"/>
        <w:rPr>
          <w:rStyle w:val="FontStyle13"/>
          <w:b/>
          <w:szCs w:val="28"/>
          <w:lang w:val="uk-UA"/>
        </w:rPr>
      </w:pPr>
      <w:r w:rsidRPr="006E2093">
        <w:rPr>
          <w:rStyle w:val="FontStyle13"/>
          <w:b/>
          <w:bCs/>
          <w:szCs w:val="28"/>
          <w:lang w:val="uk-UA" w:eastAsia="uk-UA"/>
        </w:rPr>
        <w:lastRenderedPageBreak/>
        <w:t>2</w:t>
      </w:r>
      <w:r w:rsidRPr="006E2093">
        <w:rPr>
          <w:b/>
          <w:szCs w:val="28"/>
          <w:lang w:val="uk-UA"/>
        </w:rPr>
        <w:t>. Мета і шляхи її досягнення</w:t>
      </w:r>
    </w:p>
    <w:p w14:paraId="17577D9B" w14:textId="77777777" w:rsidR="007C3C2D" w:rsidRDefault="007C3C2D" w:rsidP="00377C24">
      <w:pPr>
        <w:pStyle w:val="Bodytext20"/>
        <w:spacing w:line="240" w:lineRule="auto"/>
        <w:ind w:firstLine="567"/>
        <w:jc w:val="both"/>
        <w:rPr>
          <w:color w:val="000000"/>
          <w:lang w:val="uk-UA" w:eastAsia="uk-UA" w:bidi="uk-UA"/>
        </w:rPr>
      </w:pPr>
    </w:p>
    <w:p w14:paraId="127A6087" w14:textId="77777777" w:rsidR="00FF6512" w:rsidRDefault="00FF6512" w:rsidP="00377C24">
      <w:pPr>
        <w:pStyle w:val="Bodytext20"/>
        <w:spacing w:line="240" w:lineRule="auto"/>
        <w:ind w:firstLine="567"/>
        <w:jc w:val="both"/>
        <w:rPr>
          <w:lang w:val="uk-UA"/>
        </w:rPr>
      </w:pPr>
      <w:r>
        <w:rPr>
          <w:color w:val="000000"/>
          <w:lang w:val="uk-UA"/>
        </w:rPr>
        <w:t>Проєкт</w:t>
      </w:r>
      <w:r w:rsidRPr="005E0F9A">
        <w:rPr>
          <w:color w:val="000000"/>
          <w:lang w:val="uk-UA"/>
        </w:rPr>
        <w:t xml:space="preserve"> рішення </w:t>
      </w:r>
      <w:r>
        <w:rPr>
          <w:color w:val="000000"/>
          <w:lang w:val="uk-UA"/>
        </w:rPr>
        <w:t>розроблено з м</w:t>
      </w:r>
      <w:r w:rsidRPr="006A0A25">
        <w:rPr>
          <w:lang w:val="uk-UA"/>
        </w:rPr>
        <w:t>етою</w:t>
      </w:r>
      <w:r w:rsidR="00BA0FC5" w:rsidRPr="001571F3">
        <w:rPr>
          <w:lang w:val="uk-UA"/>
        </w:rPr>
        <w:t xml:space="preserve"> </w:t>
      </w:r>
      <w:r w:rsidR="00BA0FC5">
        <w:rPr>
          <w:lang w:val="uk-UA"/>
        </w:rPr>
        <w:t>ф</w:t>
      </w:r>
      <w:r w:rsidR="00BA0FC5" w:rsidRPr="001571F3">
        <w:rPr>
          <w:lang w:val="uk-UA"/>
        </w:rPr>
        <w:t>ормування спроможного і всебічно розвинутого молодого покоління, утвердження здорового способу життя, забезпечення всебічного гармонійного і фізичного розвитку населення міста</w:t>
      </w:r>
      <w:r w:rsidR="00BA0FC5">
        <w:rPr>
          <w:lang w:val="uk-UA"/>
        </w:rPr>
        <w:t xml:space="preserve"> Ки</w:t>
      </w:r>
      <w:r w:rsidR="002E079A">
        <w:rPr>
          <w:lang w:val="uk-UA"/>
        </w:rPr>
        <w:t>є</w:t>
      </w:r>
      <w:r w:rsidR="00BA0FC5">
        <w:rPr>
          <w:lang w:val="uk-UA"/>
        </w:rPr>
        <w:t>ва.</w:t>
      </w:r>
    </w:p>
    <w:p w14:paraId="7BD5DDE0" w14:textId="77777777" w:rsidR="00BA0FC5" w:rsidRPr="00BA0FC5" w:rsidRDefault="00BA0FC5" w:rsidP="00377C24">
      <w:pPr>
        <w:pStyle w:val="Bodytext20"/>
        <w:spacing w:line="240" w:lineRule="auto"/>
        <w:ind w:firstLine="567"/>
        <w:jc w:val="both"/>
        <w:rPr>
          <w:color w:val="000000"/>
          <w:lang w:val="uk-UA" w:eastAsia="uk-UA" w:bidi="uk-UA"/>
        </w:rPr>
      </w:pPr>
    </w:p>
    <w:p w14:paraId="56ADDB7A" w14:textId="77777777" w:rsidR="00AD2368" w:rsidRPr="006E2093" w:rsidRDefault="00AD2368" w:rsidP="00AD2368">
      <w:pPr>
        <w:widowControl w:val="0"/>
        <w:suppressAutoHyphens/>
        <w:overflowPunct w:val="0"/>
        <w:jc w:val="center"/>
        <w:textAlignment w:val="baseline"/>
        <w:rPr>
          <w:rFonts w:eastAsia="Calibri"/>
          <w:b/>
          <w:kern w:val="2"/>
          <w:szCs w:val="28"/>
          <w:lang w:val="uk-UA"/>
        </w:rPr>
      </w:pPr>
      <w:r w:rsidRPr="006E2093">
        <w:rPr>
          <w:rFonts w:eastAsia="Calibri"/>
          <w:b/>
          <w:kern w:val="2"/>
          <w:szCs w:val="28"/>
          <w:lang w:val="uk-UA"/>
        </w:rPr>
        <w:t>3. Правове обґрунтування необхідності прийняття рішення</w:t>
      </w:r>
    </w:p>
    <w:p w14:paraId="66C9AFF5" w14:textId="77777777" w:rsidR="008B23B8" w:rsidRDefault="00AD2368" w:rsidP="00BA0FC5">
      <w:pPr>
        <w:pStyle w:val="Bodytext20"/>
        <w:ind w:firstLine="567"/>
        <w:jc w:val="both"/>
        <w:rPr>
          <w:rFonts w:eastAsia="Calibri"/>
          <w:lang w:val="uk-UA"/>
        </w:rPr>
      </w:pPr>
      <w:r>
        <w:rPr>
          <w:lang w:val="uk-UA"/>
        </w:rPr>
        <w:t>Проєкт рішення підготовлено в</w:t>
      </w:r>
      <w:r w:rsidRPr="00AD2368">
        <w:rPr>
          <w:lang w:val="uk-UA"/>
        </w:rPr>
        <w:t xml:space="preserve">ідповідно до </w:t>
      </w:r>
      <w:r w:rsidR="00BA0FC5" w:rsidRPr="00BA0FC5">
        <w:rPr>
          <w:rFonts w:eastAsia="Calibri"/>
          <w:lang w:val="uk-UA"/>
        </w:rPr>
        <w:t>законів України «Про місцеве самоврядування в Україні», «Про оздоровлення та відпочинок дітей», «</w:t>
      </w:r>
      <w:r w:rsidR="00BA0FC5" w:rsidRPr="00BA0FC5">
        <w:rPr>
          <w:rFonts w:eastAsia="Calibri"/>
          <w:bCs/>
          <w:shd w:val="clear" w:color="auto" w:fill="FFFFFF"/>
          <w:lang w:val="uk-UA"/>
        </w:rPr>
        <w:t>Про основні засади молодіжної політики», «Про фізичну культуру і спорт»,</w:t>
      </w:r>
      <w:r w:rsidR="00BA0FC5" w:rsidRPr="00BA0FC5">
        <w:rPr>
          <w:shd w:val="clear" w:color="auto" w:fill="FFFFFF"/>
          <w:lang w:val="uk-UA"/>
        </w:rPr>
        <w:t>,</w:t>
      </w:r>
      <w:r w:rsidR="00BA0FC5" w:rsidRPr="00BA0FC5">
        <w:rPr>
          <w:rFonts w:eastAsia="Calibri"/>
          <w:lang w:val="uk-UA"/>
        </w:rPr>
        <w:t xml:space="preserve"> рішень Київської міської ради від 29 жовтня 2009 року № 520/2589 «Про Порядок розроблення, затвердження та виконання міських цільових програм у місті Києві», від 15 грудня 2011 року № 824/7060 «Про затвердження Стратегії розвитку міста Києва до 2025 року» (</w:t>
      </w:r>
      <w:r w:rsidR="00BA0FC5" w:rsidRPr="00BA0FC5">
        <w:rPr>
          <w:lang w:val="uk-UA"/>
        </w:rPr>
        <w:t>у редакції рішення Київської міської ради від 06 липня 2017 року № 724/2886</w:t>
      </w:r>
      <w:r w:rsidR="00BA0FC5" w:rsidRPr="00BA0FC5">
        <w:rPr>
          <w:rFonts w:eastAsia="Calibri"/>
          <w:shd w:val="clear" w:color="auto" w:fill="FFFFFF"/>
          <w:lang w:val="uk-UA"/>
        </w:rPr>
        <w:t>)</w:t>
      </w:r>
      <w:r w:rsidR="00BA0FC5" w:rsidRPr="00BA0FC5">
        <w:rPr>
          <w:rFonts w:eastAsia="Calibri"/>
          <w:lang w:val="uk-UA"/>
        </w:rPr>
        <w:t>, розпорядження Київського міського голови від 26 лютого 2024 року № 159 «Про підготовку проєкту комплексної міської цільової програми «Молодь та спорт столиці» на 2025–2027 роки»</w:t>
      </w:r>
    </w:p>
    <w:p w14:paraId="627045A2" w14:textId="77777777" w:rsidR="00BA0FC5" w:rsidRPr="00BA0FC5" w:rsidRDefault="00BA0FC5" w:rsidP="00BA0FC5">
      <w:pPr>
        <w:pStyle w:val="Bodytext20"/>
        <w:ind w:firstLine="567"/>
        <w:jc w:val="both"/>
        <w:rPr>
          <w:lang w:val="uk-UA"/>
        </w:rPr>
      </w:pPr>
    </w:p>
    <w:p w14:paraId="082C4CD1" w14:textId="77777777" w:rsidR="008B23B8" w:rsidRPr="006E2093" w:rsidRDefault="008B23B8" w:rsidP="008B23B8">
      <w:pPr>
        <w:jc w:val="center"/>
        <w:rPr>
          <w:rFonts w:eastAsia="Calibri"/>
          <w:b/>
          <w:kern w:val="2"/>
          <w:szCs w:val="28"/>
          <w:lang w:val="uk-UA"/>
        </w:rPr>
      </w:pPr>
      <w:r w:rsidRPr="006E2093">
        <w:rPr>
          <w:rFonts w:eastAsia="Calibri"/>
          <w:b/>
          <w:kern w:val="2"/>
          <w:szCs w:val="28"/>
          <w:lang w:val="uk-UA"/>
        </w:rPr>
        <w:t>4. Інформація про те, чи стосується проєкт рішення прав і соціальної захищеності осіб з інвалідністю</w:t>
      </w:r>
    </w:p>
    <w:p w14:paraId="268BB629" w14:textId="77777777" w:rsidR="008B23B8" w:rsidRDefault="008B23B8" w:rsidP="00377C24">
      <w:pPr>
        <w:pStyle w:val="Bodytext20"/>
        <w:ind w:firstLine="567"/>
        <w:jc w:val="both"/>
        <w:rPr>
          <w:rFonts w:eastAsia="Calibri"/>
          <w:kern w:val="2"/>
          <w:lang w:val="uk-UA"/>
        </w:rPr>
      </w:pPr>
      <w:r w:rsidRPr="006E2093">
        <w:rPr>
          <w:rFonts w:eastAsia="Calibri"/>
          <w:kern w:val="2"/>
          <w:lang w:val="uk-UA"/>
        </w:rPr>
        <w:t xml:space="preserve">Проєкт рішення </w:t>
      </w:r>
      <w:r>
        <w:rPr>
          <w:rFonts w:eastAsia="Calibri"/>
          <w:kern w:val="2"/>
          <w:lang w:val="uk-UA"/>
        </w:rPr>
        <w:t xml:space="preserve">не </w:t>
      </w:r>
      <w:r w:rsidRPr="006E2093">
        <w:rPr>
          <w:rFonts w:eastAsia="Calibri"/>
          <w:kern w:val="2"/>
          <w:lang w:val="uk-UA"/>
        </w:rPr>
        <w:t>стосується прав і соціальної захищеності осіб з інвалідністю</w:t>
      </w:r>
      <w:r>
        <w:rPr>
          <w:rFonts w:eastAsia="Calibri"/>
          <w:kern w:val="2"/>
          <w:lang w:val="uk-UA"/>
        </w:rPr>
        <w:t>.</w:t>
      </w:r>
    </w:p>
    <w:p w14:paraId="58D7FA44" w14:textId="77777777" w:rsidR="008B23B8" w:rsidRDefault="008B23B8" w:rsidP="00AD2368">
      <w:pPr>
        <w:pStyle w:val="Bodytext20"/>
        <w:ind w:firstLine="720"/>
        <w:jc w:val="both"/>
        <w:rPr>
          <w:rFonts w:eastAsia="Calibri"/>
          <w:kern w:val="2"/>
          <w:lang w:val="uk-UA"/>
        </w:rPr>
      </w:pPr>
    </w:p>
    <w:p w14:paraId="70A8E575" w14:textId="77777777" w:rsidR="008B23B8" w:rsidRPr="006E2093" w:rsidRDefault="008B23B8" w:rsidP="008B23B8">
      <w:pPr>
        <w:widowControl w:val="0"/>
        <w:suppressAutoHyphens/>
        <w:overflowPunct w:val="0"/>
        <w:jc w:val="center"/>
        <w:textAlignment w:val="baseline"/>
        <w:rPr>
          <w:rFonts w:eastAsia="Calibri"/>
          <w:b/>
          <w:kern w:val="2"/>
          <w:szCs w:val="28"/>
          <w:lang w:val="uk-UA"/>
        </w:rPr>
      </w:pPr>
      <w:r w:rsidRPr="006E2093">
        <w:rPr>
          <w:rFonts w:eastAsia="Calibri"/>
          <w:b/>
          <w:kern w:val="2"/>
          <w:szCs w:val="28"/>
          <w:lang w:val="uk-UA"/>
        </w:rPr>
        <w:t>5. Інформація  про те, чи містить проєкт рішення інформацію з</w:t>
      </w:r>
    </w:p>
    <w:p w14:paraId="1A77A2C8" w14:textId="77777777" w:rsidR="008B23B8" w:rsidRPr="00BA0FC5" w:rsidRDefault="008B23B8" w:rsidP="008B23B8">
      <w:pPr>
        <w:widowControl w:val="0"/>
        <w:suppressAutoHyphens/>
        <w:overflowPunct w:val="0"/>
        <w:jc w:val="center"/>
        <w:textAlignment w:val="baseline"/>
        <w:rPr>
          <w:rFonts w:eastAsia="Calibri"/>
          <w:b/>
          <w:kern w:val="2"/>
          <w:szCs w:val="28"/>
          <w:lang w:val="uk-UA"/>
        </w:rPr>
      </w:pPr>
      <w:r w:rsidRPr="006E2093">
        <w:rPr>
          <w:rFonts w:eastAsia="Calibri"/>
          <w:b/>
          <w:kern w:val="2"/>
          <w:szCs w:val="28"/>
          <w:lang w:val="uk-UA"/>
        </w:rPr>
        <w:t xml:space="preserve">обмеженим </w:t>
      </w:r>
      <w:r w:rsidRPr="00BA0FC5">
        <w:rPr>
          <w:rFonts w:eastAsia="Calibri"/>
          <w:b/>
          <w:kern w:val="2"/>
          <w:szCs w:val="28"/>
          <w:lang w:val="uk-UA"/>
        </w:rPr>
        <w:t>доступом у розумінні статті 6  Закону України «Про доступ до публічної інформації»</w:t>
      </w:r>
    </w:p>
    <w:p w14:paraId="7AAC8E12" w14:textId="77777777" w:rsidR="008B23B8" w:rsidRDefault="008B23B8" w:rsidP="008B23B8">
      <w:pPr>
        <w:widowControl w:val="0"/>
        <w:suppressAutoHyphens/>
        <w:overflowPunct w:val="0"/>
        <w:ind w:firstLine="567"/>
        <w:textAlignment w:val="baseline"/>
        <w:rPr>
          <w:rStyle w:val="FontStyle22"/>
          <w:rFonts w:eastAsia="MS Mincho"/>
          <w:bCs/>
          <w:sz w:val="28"/>
          <w:szCs w:val="28"/>
          <w:lang w:val="uk-UA" w:eastAsia="uk-UA"/>
        </w:rPr>
      </w:pPr>
      <w:r w:rsidRPr="00BA0FC5">
        <w:rPr>
          <w:rStyle w:val="FontStyle22"/>
          <w:rFonts w:eastAsia="MS Mincho"/>
          <w:sz w:val="28"/>
          <w:szCs w:val="28"/>
          <w:lang w:val="uk-UA" w:eastAsia="uk-UA"/>
        </w:rPr>
        <w:t>Проєкт рішення Київської міської ради</w:t>
      </w:r>
      <w:r w:rsidRPr="00BA0FC5">
        <w:rPr>
          <w:rStyle w:val="FontStyle22"/>
          <w:rFonts w:eastAsia="MS Mincho"/>
          <w:bCs/>
          <w:sz w:val="28"/>
          <w:szCs w:val="28"/>
          <w:lang w:val="uk-UA" w:eastAsia="uk-UA"/>
        </w:rPr>
        <w:t xml:space="preserve"> не містить інформацію з обмеженим доступом у розумінні статті 6 Закону України «Про доступ до публічної інформації».</w:t>
      </w:r>
    </w:p>
    <w:p w14:paraId="48D34A51" w14:textId="77777777" w:rsidR="002E079A" w:rsidRDefault="002E079A" w:rsidP="008B23B8">
      <w:pPr>
        <w:widowControl w:val="0"/>
        <w:suppressAutoHyphens/>
        <w:overflowPunct w:val="0"/>
        <w:ind w:firstLine="567"/>
        <w:textAlignment w:val="baseline"/>
        <w:rPr>
          <w:rStyle w:val="FontStyle22"/>
          <w:rFonts w:eastAsia="MS Mincho"/>
          <w:bCs/>
          <w:sz w:val="28"/>
          <w:szCs w:val="28"/>
          <w:lang w:val="uk-UA" w:eastAsia="uk-UA"/>
        </w:rPr>
      </w:pPr>
    </w:p>
    <w:p w14:paraId="6CD6CFFA" w14:textId="77777777" w:rsidR="002E079A" w:rsidRDefault="002E079A" w:rsidP="002E079A">
      <w:pPr>
        <w:pStyle w:val="Style9"/>
        <w:tabs>
          <w:tab w:val="left" w:pos="0"/>
        </w:tabs>
        <w:suppressAutoHyphens/>
        <w:spacing w:after="0" w:line="240" w:lineRule="auto"/>
        <w:jc w:val="center"/>
        <w:rPr>
          <w:rStyle w:val="FontStyle22"/>
          <w:rFonts w:eastAsia="MS Mincho"/>
          <w:b/>
          <w:bCs/>
          <w:sz w:val="28"/>
          <w:szCs w:val="28"/>
          <w:lang w:val="uk-UA" w:eastAsia="uk-UA"/>
        </w:rPr>
      </w:pPr>
      <w:r>
        <w:rPr>
          <w:rStyle w:val="FontStyle22"/>
          <w:rFonts w:eastAsia="MS Mincho"/>
          <w:b/>
          <w:bCs/>
          <w:sz w:val="28"/>
          <w:szCs w:val="28"/>
          <w:lang w:val="uk-UA" w:eastAsia="uk-UA"/>
        </w:rPr>
        <w:t>6. Інформація про персональні дані</w:t>
      </w:r>
    </w:p>
    <w:p w14:paraId="07F59FC3" w14:textId="77777777" w:rsidR="002E079A" w:rsidRDefault="002E079A" w:rsidP="002E079A">
      <w:pPr>
        <w:pStyle w:val="Style9"/>
        <w:tabs>
          <w:tab w:val="left" w:pos="0"/>
        </w:tabs>
        <w:suppressAutoHyphens/>
        <w:spacing w:after="0" w:line="240" w:lineRule="auto"/>
        <w:jc w:val="both"/>
        <w:rPr>
          <w:rStyle w:val="FontStyle22"/>
          <w:rFonts w:eastAsia="MS Mincho"/>
          <w:bCs/>
          <w:sz w:val="28"/>
          <w:szCs w:val="28"/>
          <w:lang w:val="uk-UA" w:eastAsia="uk-UA"/>
        </w:rPr>
      </w:pPr>
      <w:r>
        <w:rPr>
          <w:rStyle w:val="FontStyle22"/>
          <w:rFonts w:eastAsia="MS Mincho"/>
          <w:sz w:val="28"/>
          <w:szCs w:val="28"/>
          <w:lang w:val="uk-UA" w:eastAsia="uk-UA"/>
        </w:rPr>
        <w:tab/>
      </w:r>
      <w:r w:rsidRPr="006E2093">
        <w:rPr>
          <w:rStyle w:val="FontStyle22"/>
          <w:rFonts w:eastAsia="MS Mincho"/>
          <w:sz w:val="28"/>
          <w:szCs w:val="28"/>
          <w:lang w:val="uk-UA" w:eastAsia="uk-UA"/>
        </w:rPr>
        <w:t>Проєкт рішення Київської міської ради</w:t>
      </w:r>
      <w:r w:rsidRPr="006E2093">
        <w:rPr>
          <w:rStyle w:val="FontStyle22"/>
          <w:rFonts w:eastAsia="MS Mincho"/>
          <w:bCs/>
          <w:sz w:val="28"/>
          <w:szCs w:val="28"/>
          <w:lang w:val="uk-UA" w:eastAsia="uk-UA"/>
        </w:rPr>
        <w:t xml:space="preserve"> не містить інформацію </w:t>
      </w:r>
      <w:r>
        <w:rPr>
          <w:rStyle w:val="FontStyle22"/>
          <w:rFonts w:eastAsia="MS Mincho"/>
          <w:bCs/>
          <w:sz w:val="28"/>
          <w:szCs w:val="28"/>
          <w:lang w:val="uk-UA" w:eastAsia="uk-UA"/>
        </w:rPr>
        <w:t>про персональні дані фізичних осіб  у розумінні статей 11 та 21</w:t>
      </w:r>
      <w:r w:rsidRPr="006E2093">
        <w:rPr>
          <w:rStyle w:val="FontStyle22"/>
          <w:rFonts w:eastAsia="MS Mincho"/>
          <w:bCs/>
          <w:sz w:val="28"/>
          <w:szCs w:val="28"/>
          <w:lang w:val="uk-UA" w:eastAsia="uk-UA"/>
        </w:rPr>
        <w:t xml:space="preserve"> Закону України «Про інформаці</w:t>
      </w:r>
      <w:r>
        <w:rPr>
          <w:rStyle w:val="FontStyle22"/>
          <w:rFonts w:eastAsia="MS Mincho"/>
          <w:bCs/>
          <w:sz w:val="28"/>
          <w:szCs w:val="28"/>
          <w:lang w:val="uk-UA" w:eastAsia="uk-UA"/>
        </w:rPr>
        <w:t>ю</w:t>
      </w:r>
      <w:r w:rsidRPr="006E2093">
        <w:rPr>
          <w:rStyle w:val="FontStyle22"/>
          <w:rFonts w:eastAsia="MS Mincho"/>
          <w:bCs/>
          <w:sz w:val="28"/>
          <w:szCs w:val="28"/>
          <w:lang w:val="uk-UA" w:eastAsia="uk-UA"/>
        </w:rPr>
        <w:t>»</w:t>
      </w:r>
      <w:r>
        <w:rPr>
          <w:rStyle w:val="FontStyle22"/>
          <w:rFonts w:eastAsia="MS Mincho"/>
          <w:bCs/>
          <w:sz w:val="28"/>
          <w:szCs w:val="28"/>
          <w:lang w:val="uk-UA" w:eastAsia="uk-UA"/>
        </w:rPr>
        <w:t xml:space="preserve"> та статті 2 Закону України «Про захист персональних даних»</w:t>
      </w:r>
      <w:r w:rsidRPr="006E2093">
        <w:rPr>
          <w:rStyle w:val="FontStyle22"/>
          <w:rFonts w:eastAsia="MS Mincho"/>
          <w:bCs/>
          <w:sz w:val="28"/>
          <w:szCs w:val="28"/>
          <w:lang w:val="uk-UA" w:eastAsia="uk-UA"/>
        </w:rPr>
        <w:t>.</w:t>
      </w:r>
    </w:p>
    <w:p w14:paraId="74FEABB7" w14:textId="77777777" w:rsidR="008B23B8" w:rsidRPr="00BA0FC5" w:rsidRDefault="008B23B8" w:rsidP="008B23B8">
      <w:pPr>
        <w:widowControl w:val="0"/>
        <w:suppressAutoHyphens/>
        <w:overflowPunct w:val="0"/>
        <w:ind w:firstLine="567"/>
        <w:textAlignment w:val="baseline"/>
        <w:rPr>
          <w:rStyle w:val="FontStyle22"/>
          <w:rFonts w:eastAsia="MS Mincho"/>
          <w:bCs/>
          <w:sz w:val="28"/>
          <w:szCs w:val="28"/>
          <w:lang w:val="uk-UA" w:eastAsia="uk-UA"/>
        </w:rPr>
      </w:pPr>
    </w:p>
    <w:p w14:paraId="690E8E4E" w14:textId="77777777" w:rsidR="008B23B8" w:rsidRPr="00BA0FC5" w:rsidRDefault="002E079A" w:rsidP="008B23B8">
      <w:pPr>
        <w:pStyle w:val="Style9"/>
        <w:tabs>
          <w:tab w:val="left" w:pos="0"/>
        </w:tabs>
        <w:suppressAutoHyphens/>
        <w:spacing w:after="0" w:line="240" w:lineRule="auto"/>
        <w:jc w:val="center"/>
        <w:rPr>
          <w:rStyle w:val="FontStyle22"/>
          <w:rFonts w:eastAsia="MS Mincho"/>
          <w:b/>
          <w:bCs/>
          <w:sz w:val="28"/>
          <w:szCs w:val="28"/>
          <w:lang w:val="uk-UA" w:eastAsia="uk-UA"/>
        </w:rPr>
      </w:pPr>
      <w:r>
        <w:rPr>
          <w:rStyle w:val="FontStyle22"/>
          <w:rFonts w:eastAsia="MS Mincho"/>
          <w:b/>
          <w:bCs/>
          <w:sz w:val="28"/>
          <w:szCs w:val="28"/>
          <w:lang w:val="uk-UA" w:eastAsia="uk-UA"/>
        </w:rPr>
        <w:t>7</w:t>
      </w:r>
      <w:r w:rsidR="008B23B8" w:rsidRPr="00BA0FC5">
        <w:rPr>
          <w:rStyle w:val="FontStyle22"/>
          <w:rFonts w:eastAsia="MS Mincho"/>
          <w:b/>
          <w:bCs/>
          <w:sz w:val="28"/>
          <w:szCs w:val="28"/>
          <w:lang w:val="uk-UA" w:eastAsia="uk-UA"/>
        </w:rPr>
        <w:t>. Фінансово-економічне обґрунтування</w:t>
      </w:r>
    </w:p>
    <w:p w14:paraId="6E7625DE" w14:textId="77777777" w:rsidR="008B23B8" w:rsidRPr="00BA0FC5" w:rsidRDefault="00BA0FC5" w:rsidP="008B23B8">
      <w:pPr>
        <w:pStyle w:val="Style9"/>
        <w:tabs>
          <w:tab w:val="left" w:pos="0"/>
        </w:tabs>
        <w:suppressAutoHyphens/>
        <w:spacing w:after="0" w:line="240" w:lineRule="auto"/>
        <w:ind w:firstLine="567"/>
        <w:jc w:val="both"/>
        <w:rPr>
          <w:sz w:val="28"/>
          <w:szCs w:val="28"/>
          <w:lang w:val="uk-UA"/>
        </w:rPr>
      </w:pPr>
      <w:r w:rsidRPr="00BA0FC5">
        <w:rPr>
          <w:sz w:val="28"/>
          <w:szCs w:val="28"/>
          <w:lang w:val="uk-UA"/>
        </w:rPr>
        <w:t xml:space="preserve">Реалізація даного рішення передбачається за рахунок коштів бюджету міста Києва. Загальний обсяг фінансових ресурсів, необхідних для реалізації </w:t>
      </w:r>
      <w:r w:rsidRPr="00BA0FC5">
        <w:rPr>
          <w:rFonts w:eastAsia="Calibri"/>
          <w:sz w:val="28"/>
          <w:szCs w:val="28"/>
          <w:lang w:val="uk-UA"/>
        </w:rPr>
        <w:t xml:space="preserve">комплексної міської цільової програми </w:t>
      </w:r>
      <w:r w:rsidRPr="00BA0FC5">
        <w:rPr>
          <w:sz w:val="28"/>
          <w:szCs w:val="28"/>
          <w:lang w:val="uk-UA"/>
        </w:rPr>
        <w:t>становить – 4 549 707,3тис. грн.</w:t>
      </w:r>
    </w:p>
    <w:p w14:paraId="4597A631" w14:textId="77777777" w:rsidR="00BA0FC5" w:rsidRPr="00BA0FC5" w:rsidRDefault="00BA0FC5" w:rsidP="008B23B8">
      <w:pPr>
        <w:pStyle w:val="Style9"/>
        <w:tabs>
          <w:tab w:val="left" w:pos="0"/>
        </w:tabs>
        <w:suppressAutoHyphens/>
        <w:spacing w:after="0" w:line="240" w:lineRule="auto"/>
        <w:ind w:firstLine="567"/>
        <w:jc w:val="both"/>
        <w:rPr>
          <w:rStyle w:val="FontStyle22"/>
          <w:rFonts w:eastAsia="MS Mincho"/>
          <w:bCs/>
          <w:sz w:val="28"/>
          <w:szCs w:val="28"/>
          <w:lang w:val="uk-UA" w:eastAsia="uk-UA"/>
        </w:rPr>
      </w:pPr>
    </w:p>
    <w:p w14:paraId="65CF790B" w14:textId="77777777" w:rsidR="008B23B8" w:rsidRPr="006E2093" w:rsidRDefault="002E079A" w:rsidP="008B23B8">
      <w:pPr>
        <w:pStyle w:val="Style9"/>
        <w:tabs>
          <w:tab w:val="left" w:pos="0"/>
        </w:tabs>
        <w:suppressAutoHyphens/>
        <w:spacing w:after="0" w:line="240" w:lineRule="auto"/>
        <w:jc w:val="center"/>
        <w:rPr>
          <w:rStyle w:val="FontStyle22"/>
          <w:rFonts w:eastAsia="MS Mincho"/>
          <w:b/>
          <w:bCs/>
          <w:sz w:val="28"/>
          <w:szCs w:val="28"/>
          <w:lang w:val="uk-UA" w:eastAsia="uk-UA"/>
        </w:rPr>
      </w:pPr>
      <w:r>
        <w:rPr>
          <w:rStyle w:val="FontStyle22"/>
          <w:rFonts w:eastAsia="MS Mincho"/>
          <w:b/>
          <w:bCs/>
          <w:sz w:val="28"/>
          <w:szCs w:val="28"/>
          <w:lang w:val="uk-UA" w:eastAsia="uk-UA"/>
        </w:rPr>
        <w:t>8</w:t>
      </w:r>
      <w:r w:rsidR="008B23B8" w:rsidRPr="00BA0FC5">
        <w:rPr>
          <w:rStyle w:val="FontStyle22"/>
          <w:rFonts w:eastAsia="MS Mincho"/>
          <w:b/>
          <w:bCs/>
          <w:sz w:val="28"/>
          <w:szCs w:val="28"/>
          <w:lang w:val="uk-UA" w:eastAsia="uk-UA"/>
        </w:rPr>
        <w:t>. Прогноз</w:t>
      </w:r>
      <w:r w:rsidR="008B23B8" w:rsidRPr="006E2093">
        <w:rPr>
          <w:rStyle w:val="FontStyle22"/>
          <w:rFonts w:eastAsia="MS Mincho"/>
          <w:b/>
          <w:bCs/>
          <w:sz w:val="28"/>
          <w:szCs w:val="28"/>
          <w:lang w:val="uk-UA" w:eastAsia="uk-UA"/>
        </w:rPr>
        <w:t xml:space="preserve"> результатів</w:t>
      </w:r>
    </w:p>
    <w:p w14:paraId="636393A1" w14:textId="77777777" w:rsidR="002E079A" w:rsidRDefault="00F56156" w:rsidP="002E079A">
      <w:pPr>
        <w:pStyle w:val="Bodytext20"/>
        <w:spacing w:line="240" w:lineRule="auto"/>
        <w:ind w:firstLine="567"/>
        <w:jc w:val="both"/>
        <w:rPr>
          <w:lang w:val="uk-UA"/>
        </w:rPr>
      </w:pPr>
      <w:r>
        <w:rPr>
          <w:color w:val="000000"/>
          <w:lang w:val="uk-UA" w:eastAsia="uk-UA" w:bidi="uk-UA"/>
        </w:rPr>
        <w:t xml:space="preserve">Прийняття рішення Київської міської ради </w:t>
      </w:r>
      <w:r w:rsidR="00BA0FC5" w:rsidRPr="00FC3997">
        <w:rPr>
          <w:lang w:val="uk-UA"/>
        </w:rPr>
        <w:t xml:space="preserve">«Про </w:t>
      </w:r>
      <w:r w:rsidR="001571F3">
        <w:rPr>
          <w:lang w:val="uk-UA"/>
        </w:rPr>
        <w:t xml:space="preserve">затвердження </w:t>
      </w:r>
      <w:r w:rsidR="00BA0FC5" w:rsidRPr="00FC3997">
        <w:rPr>
          <w:lang w:val="uk-UA"/>
        </w:rPr>
        <w:t>проєкту комплексної міської цільової програми «Молодь та спорт столиці»</w:t>
      </w:r>
      <w:r w:rsidR="00BA0FC5">
        <w:rPr>
          <w:lang w:val="uk-UA"/>
        </w:rPr>
        <w:br/>
      </w:r>
      <w:r w:rsidR="00BA0FC5" w:rsidRPr="00FC3997">
        <w:rPr>
          <w:lang w:val="uk-UA"/>
        </w:rPr>
        <w:t xml:space="preserve"> на 2025–2027 роки»</w:t>
      </w:r>
      <w:r>
        <w:rPr>
          <w:color w:val="000000"/>
          <w:lang w:val="uk-UA" w:eastAsia="uk-UA" w:bidi="uk-UA"/>
        </w:rPr>
        <w:t xml:space="preserve"> сприятиме </w:t>
      </w:r>
      <w:r w:rsidR="002E079A">
        <w:rPr>
          <w:lang w:val="uk-UA"/>
        </w:rPr>
        <w:t>формуванню</w:t>
      </w:r>
      <w:r w:rsidR="002E079A" w:rsidRPr="002E079A">
        <w:rPr>
          <w:lang w:val="uk-UA"/>
        </w:rPr>
        <w:t xml:space="preserve"> спроможного і всебічно </w:t>
      </w:r>
      <w:r w:rsidR="002E079A" w:rsidRPr="002E079A">
        <w:rPr>
          <w:lang w:val="uk-UA"/>
        </w:rPr>
        <w:lastRenderedPageBreak/>
        <w:t>розвинутого</w:t>
      </w:r>
      <w:r w:rsidR="002E079A">
        <w:rPr>
          <w:lang w:val="uk-UA"/>
        </w:rPr>
        <w:t xml:space="preserve"> молодого покоління, утвердженню</w:t>
      </w:r>
      <w:r w:rsidR="002E079A" w:rsidRPr="002E079A">
        <w:rPr>
          <w:lang w:val="uk-UA"/>
        </w:rPr>
        <w:t xml:space="preserve"> здоро</w:t>
      </w:r>
      <w:r w:rsidR="002E079A">
        <w:rPr>
          <w:lang w:val="uk-UA"/>
        </w:rPr>
        <w:t>вого способу життя, забезпеченню</w:t>
      </w:r>
      <w:r w:rsidR="002E079A" w:rsidRPr="002E079A">
        <w:rPr>
          <w:lang w:val="uk-UA"/>
        </w:rPr>
        <w:t xml:space="preserve"> всебічного гармонійного і фізичного розвитку населення </w:t>
      </w:r>
      <w:r w:rsidR="002E079A">
        <w:rPr>
          <w:lang w:val="uk-UA"/>
        </w:rPr>
        <w:br/>
      </w:r>
      <w:r w:rsidR="002E079A" w:rsidRPr="002E079A">
        <w:rPr>
          <w:lang w:val="uk-UA"/>
        </w:rPr>
        <w:t>міста</w:t>
      </w:r>
      <w:r w:rsidR="002E079A">
        <w:rPr>
          <w:lang w:val="uk-UA"/>
        </w:rPr>
        <w:t xml:space="preserve"> Києва.</w:t>
      </w:r>
    </w:p>
    <w:p w14:paraId="7E237242" w14:textId="77777777" w:rsidR="00C52297" w:rsidRDefault="00C52297" w:rsidP="00F56156">
      <w:pPr>
        <w:pStyle w:val="Bodytext20"/>
        <w:shd w:val="clear" w:color="auto" w:fill="auto"/>
        <w:tabs>
          <w:tab w:val="left" w:pos="2383"/>
          <w:tab w:val="left" w:pos="4086"/>
          <w:tab w:val="left" w:pos="6196"/>
          <w:tab w:val="left" w:pos="7762"/>
        </w:tabs>
        <w:ind w:firstLine="720"/>
        <w:jc w:val="both"/>
        <w:rPr>
          <w:color w:val="000000"/>
          <w:lang w:val="uk-UA" w:eastAsia="uk-UA" w:bidi="uk-UA"/>
        </w:rPr>
      </w:pPr>
    </w:p>
    <w:p w14:paraId="30E347F6" w14:textId="77777777" w:rsidR="00C52297" w:rsidRPr="006E2093" w:rsidRDefault="002E079A" w:rsidP="00C52297">
      <w:pPr>
        <w:pStyle w:val="Style9"/>
        <w:tabs>
          <w:tab w:val="left" w:pos="426"/>
        </w:tabs>
        <w:suppressAutoHyphens/>
        <w:spacing w:after="0" w:line="240" w:lineRule="auto"/>
        <w:jc w:val="center"/>
        <w:rPr>
          <w:rStyle w:val="FontStyle22"/>
          <w:rFonts w:eastAsia="MS Mincho"/>
          <w:b/>
          <w:bCs/>
          <w:sz w:val="28"/>
          <w:szCs w:val="28"/>
          <w:lang w:val="uk-UA" w:eastAsia="uk-UA"/>
        </w:rPr>
      </w:pPr>
      <w:r>
        <w:rPr>
          <w:rStyle w:val="FontStyle22"/>
          <w:rFonts w:eastAsia="MS Mincho"/>
          <w:b/>
          <w:bCs/>
          <w:color w:val="000000"/>
          <w:sz w:val="28"/>
          <w:szCs w:val="28"/>
          <w:lang w:val="uk-UA" w:eastAsia="uk-UA"/>
        </w:rPr>
        <w:t>9</w:t>
      </w:r>
      <w:r w:rsidR="00C52297" w:rsidRPr="006E2093">
        <w:rPr>
          <w:rStyle w:val="FontStyle22"/>
          <w:rFonts w:eastAsia="MS Mincho"/>
          <w:b/>
          <w:bCs/>
          <w:color w:val="000000"/>
          <w:sz w:val="28"/>
          <w:szCs w:val="28"/>
          <w:lang w:val="uk-UA" w:eastAsia="uk-UA"/>
        </w:rPr>
        <w:t>. Суб’єкт подання</w:t>
      </w:r>
    </w:p>
    <w:p w14:paraId="1A4C771F" w14:textId="77777777" w:rsidR="002E079A" w:rsidRPr="006E2093" w:rsidRDefault="002E079A" w:rsidP="002E079A">
      <w:pPr>
        <w:shd w:val="clear" w:color="auto" w:fill="FFFFFF"/>
        <w:ind w:firstLine="567"/>
        <w:rPr>
          <w:spacing w:val="1"/>
          <w:szCs w:val="28"/>
          <w:lang w:val="uk-UA"/>
        </w:rPr>
      </w:pPr>
      <w:r>
        <w:rPr>
          <w:spacing w:val="1"/>
          <w:szCs w:val="28"/>
          <w:lang w:val="uk-UA"/>
        </w:rPr>
        <w:t>Суб’єктом</w:t>
      </w:r>
      <w:r w:rsidRPr="006E2093">
        <w:rPr>
          <w:spacing w:val="1"/>
          <w:szCs w:val="28"/>
          <w:lang w:val="uk-UA"/>
        </w:rPr>
        <w:t xml:space="preserve"> подання проєкту рішення є </w:t>
      </w:r>
      <w:r>
        <w:rPr>
          <w:spacing w:val="1"/>
          <w:szCs w:val="28"/>
          <w:lang w:val="uk-UA"/>
        </w:rPr>
        <w:t>Департамент молоді та спорту виконавчого органу Київської міської ради (Київської міської державної адміністрації)</w:t>
      </w:r>
      <w:r w:rsidRPr="006E2093">
        <w:rPr>
          <w:spacing w:val="1"/>
          <w:szCs w:val="28"/>
          <w:lang w:val="uk-UA"/>
        </w:rPr>
        <w:t>.</w:t>
      </w:r>
    </w:p>
    <w:p w14:paraId="02829012" w14:textId="77777777" w:rsidR="002E079A" w:rsidRPr="00377C24" w:rsidRDefault="002E079A" w:rsidP="002E079A">
      <w:pPr>
        <w:tabs>
          <w:tab w:val="left" w:pos="567"/>
        </w:tabs>
        <w:ind w:firstLine="567"/>
        <w:rPr>
          <w:szCs w:val="28"/>
          <w:lang w:val="uk-UA" w:eastAsia="uk-UA"/>
        </w:rPr>
      </w:pPr>
      <w:r w:rsidRPr="006E2093">
        <w:rPr>
          <w:szCs w:val="28"/>
          <w:lang w:val="uk-UA" w:eastAsia="uk-UA"/>
        </w:rPr>
        <w:t xml:space="preserve">Відповідальним за супроводження проєкту рішення та доповідачем на всіх стадіях розгляду та  на пленарному засіданні Київської міської ради є </w:t>
      </w:r>
      <w:r>
        <w:rPr>
          <w:szCs w:val="28"/>
          <w:lang w:val="uk-UA" w:eastAsia="uk-UA"/>
        </w:rPr>
        <w:t xml:space="preserve">виконувач обов’язків директора Департаменту молоді та спорту виконавчого органу Київської міської ради (Київської міської державної адміністрації) Видиш Володимир Миколайович, </w:t>
      </w:r>
      <w:r w:rsidRPr="00244DF1">
        <w:rPr>
          <w:rStyle w:val="FontStyle22"/>
          <w:rFonts w:eastAsia="MS Mincho"/>
          <w:sz w:val="28"/>
          <w:szCs w:val="28"/>
          <w:lang w:val="uk-UA" w:eastAsia="uk-UA"/>
        </w:rPr>
        <w:t xml:space="preserve">контактний телефон </w:t>
      </w:r>
      <w:r w:rsidRPr="00BD30AF">
        <w:rPr>
          <w:szCs w:val="28"/>
          <w:lang w:val="uk-UA"/>
        </w:rPr>
        <w:t>(097)</w:t>
      </w:r>
      <w:r>
        <w:rPr>
          <w:szCs w:val="28"/>
          <w:lang w:val="uk-UA"/>
        </w:rPr>
        <w:t xml:space="preserve"> </w:t>
      </w:r>
      <w:r w:rsidRPr="00BD30AF">
        <w:rPr>
          <w:szCs w:val="28"/>
          <w:lang w:val="uk-UA"/>
        </w:rPr>
        <w:t>243-17-58</w:t>
      </w:r>
      <w:r w:rsidRPr="00244DF1">
        <w:rPr>
          <w:rStyle w:val="FontStyle22"/>
          <w:rFonts w:eastAsia="MS Mincho"/>
          <w:sz w:val="28"/>
          <w:szCs w:val="28"/>
          <w:lang w:val="uk-UA" w:eastAsia="uk-UA"/>
        </w:rPr>
        <w:t>.</w:t>
      </w:r>
    </w:p>
    <w:p w14:paraId="65DDB1AB" w14:textId="77777777" w:rsidR="002E079A" w:rsidRPr="006E2093" w:rsidRDefault="002E079A" w:rsidP="002E079A">
      <w:pPr>
        <w:widowControl w:val="0"/>
        <w:suppressAutoHyphens/>
        <w:overflowPunct w:val="0"/>
        <w:ind w:firstLine="567"/>
        <w:textAlignment w:val="baseline"/>
        <w:rPr>
          <w:rFonts w:eastAsia="Calibri"/>
          <w:b/>
          <w:kern w:val="2"/>
          <w:szCs w:val="28"/>
          <w:lang w:val="uk-UA"/>
        </w:rPr>
      </w:pPr>
    </w:p>
    <w:p w14:paraId="04F5D0A2" w14:textId="77777777" w:rsidR="002E079A" w:rsidRDefault="002E079A" w:rsidP="002E079A">
      <w:pPr>
        <w:pStyle w:val="Bodytext20"/>
        <w:jc w:val="both"/>
        <w:rPr>
          <w:lang w:val="uk-UA"/>
        </w:rPr>
      </w:pPr>
      <w:r>
        <w:rPr>
          <w:lang w:val="uk-UA"/>
        </w:rPr>
        <w:t xml:space="preserve">Виконувач обов’язків директора </w:t>
      </w:r>
    </w:p>
    <w:p w14:paraId="6551835B" w14:textId="77777777" w:rsidR="002E079A" w:rsidRPr="00AD2368" w:rsidRDefault="002E079A" w:rsidP="002E079A">
      <w:pPr>
        <w:pStyle w:val="Bodytext20"/>
        <w:jc w:val="both"/>
        <w:rPr>
          <w:lang w:val="uk-UA"/>
        </w:rPr>
      </w:pPr>
      <w:r>
        <w:rPr>
          <w:lang w:val="uk-UA"/>
        </w:rPr>
        <w:t>Департаменту молоді та спорту</w:t>
      </w:r>
      <w:r>
        <w:rPr>
          <w:lang w:val="uk-UA"/>
        </w:rPr>
        <w:tab/>
      </w:r>
      <w:r>
        <w:rPr>
          <w:lang w:val="uk-UA"/>
        </w:rPr>
        <w:tab/>
      </w:r>
      <w:r>
        <w:rPr>
          <w:lang w:val="uk-UA"/>
        </w:rPr>
        <w:tab/>
      </w:r>
      <w:r>
        <w:rPr>
          <w:lang w:val="uk-UA"/>
        </w:rPr>
        <w:tab/>
        <w:t>Володимир ВИДИШ</w:t>
      </w:r>
    </w:p>
    <w:p w14:paraId="03293638" w14:textId="77777777" w:rsidR="008B23B8" w:rsidRPr="006E2093" w:rsidRDefault="008B23B8" w:rsidP="008B23B8">
      <w:pPr>
        <w:widowControl w:val="0"/>
        <w:suppressAutoHyphens/>
        <w:overflowPunct w:val="0"/>
        <w:ind w:firstLine="567"/>
        <w:textAlignment w:val="baseline"/>
        <w:rPr>
          <w:rFonts w:eastAsia="Calibri"/>
          <w:b/>
          <w:kern w:val="2"/>
          <w:szCs w:val="28"/>
          <w:lang w:val="uk-UA"/>
        </w:rPr>
      </w:pPr>
    </w:p>
    <w:p w14:paraId="5F11B4FE" w14:textId="77777777" w:rsidR="008B23B8" w:rsidRPr="00AD2368" w:rsidRDefault="008B23B8" w:rsidP="00377C24">
      <w:pPr>
        <w:pStyle w:val="Bodytext20"/>
        <w:jc w:val="both"/>
        <w:rPr>
          <w:lang w:val="uk-UA"/>
        </w:rPr>
      </w:pPr>
    </w:p>
    <w:sectPr w:rsidR="008B23B8" w:rsidRPr="00AD2368" w:rsidSect="00AD2368">
      <w:pgSz w:w="11906" w:h="16838"/>
      <w:pgMar w:top="1134" w:right="567"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88F"/>
    <w:rsid w:val="0001167A"/>
    <w:rsid w:val="00150985"/>
    <w:rsid w:val="001571F3"/>
    <w:rsid w:val="002E079A"/>
    <w:rsid w:val="0037276D"/>
    <w:rsid w:val="00377C24"/>
    <w:rsid w:val="003D21C8"/>
    <w:rsid w:val="003F2D6B"/>
    <w:rsid w:val="004026A1"/>
    <w:rsid w:val="00417A94"/>
    <w:rsid w:val="004419C7"/>
    <w:rsid w:val="00557150"/>
    <w:rsid w:val="0058721D"/>
    <w:rsid w:val="00620E38"/>
    <w:rsid w:val="006B488F"/>
    <w:rsid w:val="007B1D44"/>
    <w:rsid w:val="007C3C2D"/>
    <w:rsid w:val="00854CE9"/>
    <w:rsid w:val="008B1B39"/>
    <w:rsid w:val="008B23B8"/>
    <w:rsid w:val="00A07050"/>
    <w:rsid w:val="00A31C73"/>
    <w:rsid w:val="00A81742"/>
    <w:rsid w:val="00AD2368"/>
    <w:rsid w:val="00BA0FC5"/>
    <w:rsid w:val="00C52297"/>
    <w:rsid w:val="00CD6C90"/>
    <w:rsid w:val="00CD7C77"/>
    <w:rsid w:val="00D82BDF"/>
    <w:rsid w:val="00D96CFF"/>
    <w:rsid w:val="00EC3C7A"/>
    <w:rsid w:val="00F56156"/>
    <w:rsid w:val="00FC3997"/>
    <w:rsid w:val="00FF14AF"/>
    <w:rsid w:val="00FF65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2DEC5"/>
  <w15:docId w15:val="{184AA40A-F19A-4882-BE52-48B95891C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1B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
    <w:name w:val="Body text (2)_"/>
    <w:basedOn w:val="a0"/>
    <w:link w:val="Bodytext20"/>
    <w:rsid w:val="00D82BDF"/>
    <w:rPr>
      <w:rFonts w:eastAsia="Times New Roman" w:cs="Times New Roman"/>
      <w:szCs w:val="28"/>
      <w:shd w:val="clear" w:color="auto" w:fill="FFFFFF"/>
    </w:rPr>
  </w:style>
  <w:style w:type="paragraph" w:customStyle="1" w:styleId="Bodytext20">
    <w:name w:val="Body text (2)"/>
    <w:basedOn w:val="a"/>
    <w:link w:val="Bodytext2"/>
    <w:rsid w:val="00D82BDF"/>
    <w:pPr>
      <w:widowControl w:val="0"/>
      <w:shd w:val="clear" w:color="auto" w:fill="FFFFFF"/>
      <w:spacing w:line="320" w:lineRule="exact"/>
      <w:jc w:val="center"/>
    </w:pPr>
    <w:rPr>
      <w:rFonts w:eastAsia="Times New Roman" w:cs="Times New Roman"/>
      <w:szCs w:val="28"/>
    </w:rPr>
  </w:style>
  <w:style w:type="character" w:customStyle="1" w:styleId="FontStyle13">
    <w:name w:val="Font Style13"/>
    <w:uiPriority w:val="99"/>
    <w:rsid w:val="0058721D"/>
    <w:rPr>
      <w:rFonts w:ascii="Times New Roman" w:hAnsi="Times New Roman"/>
      <w:sz w:val="24"/>
    </w:rPr>
  </w:style>
  <w:style w:type="character" w:customStyle="1" w:styleId="FontStyle22">
    <w:name w:val="Font Style22"/>
    <w:uiPriority w:val="99"/>
    <w:rsid w:val="008B23B8"/>
    <w:rPr>
      <w:rFonts w:ascii="Times New Roman" w:hAnsi="Times New Roman"/>
      <w:sz w:val="26"/>
    </w:rPr>
  </w:style>
  <w:style w:type="paragraph" w:customStyle="1" w:styleId="Style9">
    <w:name w:val="Style9"/>
    <w:basedOn w:val="a"/>
    <w:uiPriority w:val="99"/>
    <w:rsid w:val="008B23B8"/>
    <w:pPr>
      <w:spacing w:after="200" w:line="276" w:lineRule="auto"/>
      <w:jc w:val="left"/>
    </w:pPr>
    <w:rPr>
      <w:rFonts w:eastAsia="Times New Roman" w:cs="Times New Roman"/>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3724</Words>
  <Characters>2123</Characters>
  <Application>Microsoft Office Word</Application>
  <DocSecurity>0</DocSecurity>
  <Lines>17</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Сергій Заболотній</dc:creator>
  <cp:lastModifiedBy>Грушецька Тетяна Олександрівна</cp:lastModifiedBy>
  <cp:revision>3</cp:revision>
  <cp:lastPrinted>2024-09-03T11:36:00Z</cp:lastPrinted>
  <dcterms:created xsi:type="dcterms:W3CDTF">2024-09-03T11:36:00Z</dcterms:created>
  <dcterms:modified xsi:type="dcterms:W3CDTF">2024-10-03T06:43:00Z</dcterms:modified>
</cp:coreProperties>
</file>