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0F" w:rsidRPr="00BB49C2" w:rsidRDefault="00BB49C2" w:rsidP="00BB49C2">
      <w:pPr>
        <w:jc w:val="center"/>
        <w:rPr>
          <w:rFonts w:ascii="Times New Roman" w:hAnsi="Times New Roman" w:cs="Times New Roman"/>
          <w:b/>
          <w:sz w:val="26"/>
          <w:szCs w:val="26"/>
        </w:rPr>
      </w:pPr>
      <w:r w:rsidRPr="00BB49C2">
        <w:rPr>
          <w:rFonts w:ascii="Times New Roman" w:hAnsi="Times New Roman" w:cs="Times New Roman"/>
          <w:b/>
          <w:sz w:val="26"/>
          <w:szCs w:val="26"/>
        </w:rPr>
        <w:t>Порівняльна таблиця до проєкту рішення Київської міської ради «Про внесення змін до міської цільової програми «Запобігання та протидія домашньому насильству та/або насильству за ознакою статі на 2022-2024 роки»</w:t>
      </w:r>
    </w:p>
    <w:p w:rsidR="00BB49C2" w:rsidRDefault="00BB49C2">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7508"/>
        <w:gridCol w:w="7513"/>
      </w:tblGrid>
      <w:tr w:rsidR="00BB49C2" w:rsidRPr="00BB49C2" w:rsidTr="00B61ADB">
        <w:tc>
          <w:tcPr>
            <w:tcW w:w="7508" w:type="dxa"/>
          </w:tcPr>
          <w:p w:rsidR="00BB49C2" w:rsidRPr="00BB49C2" w:rsidRDefault="00BB49C2">
            <w:pPr>
              <w:rPr>
                <w:rFonts w:ascii="Times New Roman" w:hAnsi="Times New Roman" w:cs="Times New Roman"/>
                <w:b/>
                <w:sz w:val="26"/>
                <w:szCs w:val="26"/>
              </w:rPr>
            </w:pPr>
            <w:r w:rsidRPr="00BB49C2">
              <w:rPr>
                <w:rFonts w:ascii="Times New Roman" w:hAnsi="Times New Roman" w:cs="Times New Roman"/>
                <w:b/>
                <w:sz w:val="26"/>
                <w:szCs w:val="26"/>
              </w:rPr>
              <w:t>Чинна редакція</w:t>
            </w:r>
          </w:p>
        </w:tc>
        <w:tc>
          <w:tcPr>
            <w:tcW w:w="7513" w:type="dxa"/>
          </w:tcPr>
          <w:p w:rsidR="00BB49C2" w:rsidRPr="00BB49C2" w:rsidRDefault="00BB49C2">
            <w:pPr>
              <w:rPr>
                <w:rFonts w:ascii="Times New Roman" w:hAnsi="Times New Roman" w:cs="Times New Roman"/>
                <w:b/>
                <w:sz w:val="26"/>
                <w:szCs w:val="26"/>
              </w:rPr>
            </w:pPr>
            <w:r w:rsidRPr="00BB49C2">
              <w:rPr>
                <w:rFonts w:ascii="Times New Roman" w:hAnsi="Times New Roman" w:cs="Times New Roman"/>
                <w:b/>
                <w:sz w:val="26"/>
                <w:szCs w:val="26"/>
              </w:rPr>
              <w:t>Нова редакція</w:t>
            </w:r>
          </w:p>
        </w:tc>
      </w:tr>
      <w:tr w:rsidR="00B61ADB" w:rsidRPr="00BB49C2" w:rsidTr="00B61ADB">
        <w:tc>
          <w:tcPr>
            <w:tcW w:w="7508" w:type="dxa"/>
          </w:tcPr>
          <w:p w:rsidR="00B61ADB" w:rsidRPr="00B61ADB" w:rsidRDefault="00B61ADB" w:rsidP="00B61ADB">
            <w:pPr>
              <w:spacing w:line="276" w:lineRule="auto"/>
              <w:jc w:val="center"/>
              <w:rPr>
                <w:rFonts w:ascii="Times New Roman" w:eastAsia="Times New Roman" w:hAnsi="Times New Roman" w:cs="Times New Roman"/>
                <w:bCs/>
                <w:sz w:val="24"/>
                <w:szCs w:val="24"/>
                <w:lang w:val="ru-RU" w:eastAsia="ru-RU"/>
              </w:rPr>
            </w:pPr>
            <w:r w:rsidRPr="00B61ADB">
              <w:rPr>
                <w:rFonts w:ascii="Times New Roman" w:eastAsia="Times New Roman" w:hAnsi="Times New Roman" w:cs="Times New Roman"/>
                <w:bCs/>
                <w:sz w:val="24"/>
                <w:szCs w:val="24"/>
                <w:lang w:val="ru-RU" w:eastAsia="ru-RU"/>
              </w:rPr>
              <w:t>І. ПАСПОРТ</w:t>
            </w:r>
          </w:p>
          <w:p w:rsidR="00B61ADB" w:rsidRPr="00B61ADB" w:rsidRDefault="00B61ADB" w:rsidP="00B61ADB">
            <w:pPr>
              <w:spacing w:line="276" w:lineRule="auto"/>
              <w:ind w:left="708" w:firstLine="1"/>
              <w:jc w:val="center"/>
              <w:rPr>
                <w:rFonts w:ascii="Times New Roman" w:eastAsia="Times New Roman" w:hAnsi="Times New Roman" w:cs="Times New Roman"/>
                <w:bCs/>
                <w:sz w:val="24"/>
                <w:szCs w:val="24"/>
                <w:lang w:val="ru-RU" w:eastAsia="ru-RU"/>
              </w:rPr>
            </w:pPr>
            <w:proofErr w:type="spellStart"/>
            <w:r w:rsidRPr="00B61ADB">
              <w:rPr>
                <w:rFonts w:ascii="Times New Roman" w:eastAsia="Times New Roman" w:hAnsi="Times New Roman" w:cs="Times New Roman"/>
                <w:bCs/>
                <w:sz w:val="24"/>
                <w:szCs w:val="24"/>
                <w:lang w:val="ru-RU" w:eastAsia="ru-RU"/>
              </w:rPr>
              <w:t>міської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цільової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програми</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Запобігання</w:t>
            </w:r>
            <w:proofErr w:type="spellEnd"/>
            <w:r w:rsidRPr="00B61ADB">
              <w:rPr>
                <w:rFonts w:ascii="Times New Roman" w:eastAsia="Times New Roman" w:hAnsi="Times New Roman" w:cs="Times New Roman"/>
                <w:bCs/>
                <w:sz w:val="24"/>
                <w:szCs w:val="24"/>
                <w:lang w:val="ru-RU" w:eastAsia="ru-RU"/>
              </w:rPr>
              <w:t xml:space="preserve"> та </w:t>
            </w:r>
            <w:proofErr w:type="spellStart"/>
            <w:r w:rsidRPr="00B61ADB">
              <w:rPr>
                <w:rFonts w:ascii="Times New Roman" w:eastAsia="Times New Roman" w:hAnsi="Times New Roman" w:cs="Times New Roman"/>
                <w:bCs/>
                <w:sz w:val="24"/>
                <w:szCs w:val="24"/>
                <w:lang w:val="ru-RU" w:eastAsia="ru-RU"/>
              </w:rPr>
              <w:t>протидія</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домашньому</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насильству</w:t>
            </w:r>
            <w:proofErr w:type="spellEnd"/>
            <w:r w:rsidRPr="00B61ADB">
              <w:rPr>
                <w:rFonts w:ascii="Times New Roman" w:eastAsia="Times New Roman" w:hAnsi="Times New Roman" w:cs="Times New Roman"/>
                <w:bCs/>
                <w:sz w:val="24"/>
                <w:szCs w:val="24"/>
                <w:lang w:val="ru-RU" w:eastAsia="ru-RU"/>
              </w:rPr>
              <w:t xml:space="preserve"> та/</w:t>
            </w:r>
            <w:proofErr w:type="spellStart"/>
            <w:r w:rsidRPr="00B61ADB">
              <w:rPr>
                <w:rFonts w:ascii="Times New Roman" w:eastAsia="Times New Roman" w:hAnsi="Times New Roman" w:cs="Times New Roman"/>
                <w:bCs/>
                <w:sz w:val="24"/>
                <w:szCs w:val="24"/>
                <w:lang w:val="ru-RU" w:eastAsia="ru-RU"/>
              </w:rPr>
              <w:t>або</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насильству</w:t>
            </w:r>
            <w:proofErr w:type="spellEnd"/>
            <w:r w:rsidRPr="00B61ADB">
              <w:rPr>
                <w:rFonts w:ascii="Times New Roman" w:eastAsia="Times New Roman" w:hAnsi="Times New Roman" w:cs="Times New Roman"/>
                <w:bCs/>
                <w:sz w:val="24"/>
                <w:szCs w:val="24"/>
                <w:lang w:val="ru-RU" w:eastAsia="ru-RU"/>
              </w:rPr>
              <w:t xml:space="preserve"> за </w:t>
            </w:r>
            <w:proofErr w:type="spellStart"/>
            <w:r w:rsidRPr="00B61ADB">
              <w:rPr>
                <w:rFonts w:ascii="Times New Roman" w:eastAsia="Times New Roman" w:hAnsi="Times New Roman" w:cs="Times New Roman"/>
                <w:bCs/>
                <w:sz w:val="24"/>
                <w:szCs w:val="24"/>
                <w:lang w:val="ru-RU" w:eastAsia="ru-RU"/>
              </w:rPr>
              <w:t>ознакою</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статі</w:t>
            </w:r>
            <w:proofErr w:type="spellEnd"/>
            <w:r w:rsidRPr="00B61ADB">
              <w:rPr>
                <w:rFonts w:ascii="Times New Roman" w:eastAsia="Times New Roman" w:hAnsi="Times New Roman" w:cs="Times New Roman"/>
                <w:bCs/>
                <w:sz w:val="24"/>
                <w:szCs w:val="24"/>
                <w:lang w:val="ru-RU" w:eastAsia="ru-RU"/>
              </w:rPr>
              <w:t xml:space="preserve"> на 2022‒2024 роки»</w:t>
            </w:r>
          </w:p>
          <w:tbl>
            <w:tblPr>
              <w:tblW w:w="495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2041"/>
              <w:gridCol w:w="4702"/>
            </w:tblGrid>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1.</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Мета </w:t>
                  </w:r>
                  <w:proofErr w:type="spellStart"/>
                  <w:r w:rsidRPr="00B61ADB">
                    <w:rPr>
                      <w:rFonts w:ascii="Times New Roman" w:eastAsia="Times New Roman" w:hAnsi="Times New Roman" w:cs="Times New Roman"/>
                      <w:sz w:val="24"/>
                      <w:szCs w:val="24"/>
                      <w:lang w:val="ru-RU" w:eastAsia="ru-RU"/>
                    </w:rPr>
                    <w:t>програми</w:t>
                  </w:r>
                  <w:proofErr w:type="spellEnd"/>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Забезпечення</w:t>
                  </w:r>
                  <w:proofErr w:type="spellEnd"/>
                  <w:r w:rsidRPr="00B61ADB">
                    <w:rPr>
                      <w:rFonts w:ascii="Times New Roman" w:eastAsia="Times New Roman" w:hAnsi="Times New Roman" w:cs="Times New Roman"/>
                      <w:sz w:val="24"/>
                      <w:szCs w:val="24"/>
                      <w:lang w:val="ru-RU" w:eastAsia="ru-RU"/>
                    </w:rPr>
                    <w:t xml:space="preserve"> оптимального </w:t>
                  </w:r>
                  <w:proofErr w:type="spellStart"/>
                  <w:r w:rsidRPr="00B61ADB">
                    <w:rPr>
                      <w:rFonts w:ascii="Times New Roman" w:eastAsia="Times New Roman" w:hAnsi="Times New Roman" w:cs="Times New Roman"/>
                      <w:sz w:val="24"/>
                      <w:szCs w:val="24"/>
                      <w:lang w:val="ru-RU" w:eastAsia="ru-RU"/>
                    </w:rPr>
                    <w:t>функціонування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цілісної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системи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із</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запобігання</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протидії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домашньому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насильству</w:t>
                  </w:r>
                  <w:proofErr w:type="spellEnd"/>
                  <w:r w:rsidRPr="00B61ADB">
                    <w:rPr>
                      <w:rFonts w:ascii="Times New Roman" w:eastAsia="Times New Roman" w:hAnsi="Times New Roman" w:cs="Times New Roman"/>
                      <w:sz w:val="24"/>
                      <w:szCs w:val="24"/>
                      <w:lang w:val="ru-RU" w:eastAsia="ru-RU"/>
                    </w:rPr>
                    <w:t xml:space="preserve"> та/</w:t>
                  </w:r>
                  <w:proofErr w:type="spellStart"/>
                  <w:r w:rsidRPr="00B61ADB">
                    <w:rPr>
                      <w:rFonts w:ascii="Times New Roman" w:eastAsia="Times New Roman" w:hAnsi="Times New Roman" w:cs="Times New Roman"/>
                      <w:sz w:val="24"/>
                      <w:szCs w:val="24"/>
                      <w:lang w:val="ru-RU" w:eastAsia="ru-RU"/>
                    </w:rPr>
                    <w:t>або</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насильству</w:t>
                  </w:r>
                  <w:proofErr w:type="spellEnd"/>
                  <w:r w:rsidRPr="00B61ADB">
                    <w:rPr>
                      <w:rFonts w:ascii="Times New Roman" w:eastAsia="Times New Roman" w:hAnsi="Times New Roman" w:cs="Times New Roman"/>
                      <w:sz w:val="24"/>
                      <w:szCs w:val="24"/>
                      <w:lang w:val="ru-RU" w:eastAsia="ru-RU"/>
                    </w:rPr>
                    <w:t xml:space="preserve"> за </w:t>
                  </w:r>
                  <w:proofErr w:type="spellStart"/>
                  <w:r w:rsidRPr="00B61ADB">
                    <w:rPr>
                      <w:rFonts w:ascii="Times New Roman" w:eastAsia="Times New Roman" w:hAnsi="Times New Roman" w:cs="Times New Roman"/>
                      <w:sz w:val="24"/>
                      <w:szCs w:val="24"/>
                      <w:lang w:val="ru-RU" w:eastAsia="ru-RU"/>
                    </w:rPr>
                    <w:t>ознакою</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статі</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2.</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Оперативні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цілі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визначені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Стратегією</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розвитку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міста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іншими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стратегічними</w:t>
                  </w:r>
                  <w:proofErr w:type="spellEnd"/>
                  <w:r w:rsidRPr="00B61ADB">
                    <w:rPr>
                      <w:rFonts w:ascii="Times New Roman" w:eastAsia="Times New Roman" w:hAnsi="Times New Roman" w:cs="Times New Roman"/>
                      <w:sz w:val="24"/>
                      <w:szCs w:val="24"/>
                      <w:lang w:val="ru-RU" w:eastAsia="ru-RU"/>
                    </w:rPr>
                    <w:t xml:space="preserve"> документами), на </w:t>
                  </w:r>
                  <w:proofErr w:type="spellStart"/>
                  <w:r w:rsidRPr="00B61ADB">
                    <w:rPr>
                      <w:rFonts w:ascii="Times New Roman" w:eastAsia="Times New Roman" w:hAnsi="Times New Roman" w:cs="Times New Roman"/>
                      <w:sz w:val="24"/>
                      <w:szCs w:val="24"/>
                      <w:lang w:val="ru-RU" w:eastAsia="ru-RU"/>
                    </w:rPr>
                    <w:t>досягнення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яких</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спрямована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програма</w:t>
                  </w:r>
                  <w:proofErr w:type="spellEnd"/>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after="0"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Підвищення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соціальної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захищеності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мешканців</w:t>
                  </w:r>
                  <w:proofErr w:type="spellEnd"/>
                  <w:r w:rsidRPr="00B61ADB">
                    <w:rPr>
                      <w:rFonts w:ascii="Times New Roman" w:eastAsia="Times New Roman" w:hAnsi="Times New Roman" w:cs="Times New Roman"/>
                      <w:sz w:val="24"/>
                      <w:szCs w:val="24"/>
                      <w:lang w:val="ru-RU" w:eastAsia="ru-RU"/>
                    </w:rPr>
                    <w:t>:</w:t>
                  </w:r>
                </w:p>
                <w:p w:rsidR="00B61ADB" w:rsidRPr="00B61ADB" w:rsidRDefault="00B61ADB" w:rsidP="00B61ADB">
                  <w:pPr>
                    <w:spacing w:after="0"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осіб</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які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постраждали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від</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домашнього</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насильства</w:t>
                  </w:r>
                  <w:proofErr w:type="spellEnd"/>
                  <w:r w:rsidRPr="00B61ADB">
                    <w:rPr>
                      <w:rFonts w:ascii="Times New Roman" w:eastAsia="Times New Roman" w:hAnsi="Times New Roman" w:cs="Times New Roman"/>
                      <w:sz w:val="24"/>
                      <w:szCs w:val="24"/>
                      <w:lang w:val="ru-RU" w:eastAsia="ru-RU"/>
                    </w:rPr>
                    <w:t xml:space="preserve"> та/</w:t>
                  </w:r>
                  <w:proofErr w:type="spellStart"/>
                  <w:r w:rsidRPr="00B61ADB">
                    <w:rPr>
                      <w:rFonts w:ascii="Times New Roman" w:eastAsia="Times New Roman" w:hAnsi="Times New Roman" w:cs="Times New Roman"/>
                      <w:sz w:val="24"/>
                      <w:szCs w:val="24"/>
                      <w:lang w:val="ru-RU" w:eastAsia="ru-RU"/>
                    </w:rPr>
                    <w:t>або</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насильства</w:t>
                  </w:r>
                  <w:proofErr w:type="spellEnd"/>
                  <w:r w:rsidRPr="00B61ADB">
                    <w:rPr>
                      <w:rFonts w:ascii="Times New Roman" w:eastAsia="Times New Roman" w:hAnsi="Times New Roman" w:cs="Times New Roman"/>
                      <w:sz w:val="24"/>
                      <w:szCs w:val="24"/>
                      <w:lang w:val="ru-RU" w:eastAsia="ru-RU"/>
                    </w:rPr>
                    <w:t xml:space="preserve"> за </w:t>
                  </w:r>
                  <w:proofErr w:type="spellStart"/>
                  <w:r w:rsidRPr="00B61ADB">
                    <w:rPr>
                      <w:rFonts w:ascii="Times New Roman" w:eastAsia="Times New Roman" w:hAnsi="Times New Roman" w:cs="Times New Roman"/>
                      <w:sz w:val="24"/>
                      <w:szCs w:val="24"/>
                      <w:lang w:val="ru-RU" w:eastAsia="ru-RU"/>
                    </w:rPr>
                    <w:t>ознакою</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статі</w:t>
                  </w:r>
                  <w:proofErr w:type="spellEnd"/>
                </w:p>
                <w:p w:rsidR="00B61ADB" w:rsidRPr="00B61ADB" w:rsidRDefault="00B61ADB" w:rsidP="00B61ADB">
                  <w:pPr>
                    <w:spacing w:after="0" w:line="264" w:lineRule="auto"/>
                    <w:ind w:right="79"/>
                    <w:rPr>
                      <w:rFonts w:ascii="Times New Roman" w:eastAsia="Times New Roman" w:hAnsi="Times New Roman" w:cs="Times New Roman"/>
                      <w:sz w:val="24"/>
                      <w:szCs w:val="24"/>
                      <w:lang w:val="ru-RU" w:eastAsia="ru-RU"/>
                    </w:rPr>
                  </w:pP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3. </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Дата, номер і </w:t>
                  </w:r>
                  <w:proofErr w:type="spellStart"/>
                  <w:r w:rsidRPr="00B61ADB">
                    <w:rPr>
                      <w:rFonts w:ascii="Times New Roman" w:eastAsia="Times New Roman" w:hAnsi="Times New Roman" w:cs="Times New Roman"/>
                      <w:sz w:val="24"/>
                      <w:szCs w:val="24"/>
                      <w:lang w:val="ru-RU" w:eastAsia="ru-RU"/>
                    </w:rPr>
                    <w:t>назва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розпорядчого</w:t>
                  </w:r>
                  <w:proofErr w:type="spellEnd"/>
                  <w:r w:rsidRPr="00B61ADB">
                    <w:rPr>
                      <w:rFonts w:ascii="Times New Roman" w:eastAsia="Times New Roman" w:hAnsi="Times New Roman" w:cs="Times New Roman"/>
                      <w:sz w:val="24"/>
                      <w:szCs w:val="24"/>
                      <w:lang w:val="ru-RU" w:eastAsia="ru-RU"/>
                    </w:rPr>
                    <w:t xml:space="preserve"> документа про </w:t>
                  </w:r>
                  <w:proofErr w:type="spellStart"/>
                  <w:r w:rsidRPr="00B61ADB">
                    <w:rPr>
                      <w:rFonts w:ascii="Times New Roman" w:eastAsia="Times New Roman" w:hAnsi="Times New Roman" w:cs="Times New Roman"/>
                      <w:sz w:val="24"/>
                      <w:szCs w:val="24"/>
                      <w:lang w:val="ru-RU" w:eastAsia="ru-RU"/>
                    </w:rPr>
                    <w:t>розроблення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Розпорядження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від</w:t>
                  </w:r>
                  <w:proofErr w:type="spellEnd"/>
                  <w:r w:rsidRPr="00B61ADB">
                    <w:rPr>
                      <w:rFonts w:ascii="Times New Roman" w:eastAsia="Times New Roman" w:hAnsi="Times New Roman" w:cs="Times New Roman"/>
                      <w:sz w:val="24"/>
                      <w:szCs w:val="24"/>
                      <w:lang w:val="ru-RU" w:eastAsia="ru-RU"/>
                    </w:rPr>
                    <w:t xml:space="preserve"> 23 лютого 2021 року № 345 «Про </w:t>
                  </w:r>
                  <w:proofErr w:type="spellStart"/>
                  <w:r w:rsidRPr="00B61ADB">
                    <w:rPr>
                      <w:rFonts w:ascii="Times New Roman" w:eastAsia="Times New Roman" w:hAnsi="Times New Roman" w:cs="Times New Roman"/>
                      <w:sz w:val="24"/>
                      <w:szCs w:val="24"/>
                      <w:lang w:val="ru-RU" w:eastAsia="ru-RU"/>
                    </w:rPr>
                    <w:t>підготовку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проєкту</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міської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цільової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програми</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Запобігання</w:t>
                  </w:r>
                  <w:proofErr w:type="spellEnd"/>
                  <w:r w:rsidRPr="00B61ADB">
                    <w:rPr>
                      <w:rFonts w:ascii="Times New Roman" w:eastAsia="Times New Roman" w:hAnsi="Times New Roman" w:cs="Times New Roman"/>
                      <w:bCs/>
                      <w:sz w:val="24"/>
                      <w:szCs w:val="24"/>
                      <w:lang w:val="ru-RU" w:eastAsia="ru-RU"/>
                    </w:rPr>
                    <w:t xml:space="preserve"> та </w:t>
                  </w:r>
                  <w:proofErr w:type="spellStart"/>
                  <w:r w:rsidRPr="00B61ADB">
                    <w:rPr>
                      <w:rFonts w:ascii="Times New Roman" w:eastAsia="Times New Roman" w:hAnsi="Times New Roman" w:cs="Times New Roman"/>
                      <w:bCs/>
                      <w:sz w:val="24"/>
                      <w:szCs w:val="24"/>
                      <w:lang w:val="ru-RU" w:eastAsia="ru-RU"/>
                    </w:rPr>
                    <w:t>протидія</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домашньому</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насильству</w:t>
                  </w:r>
                  <w:proofErr w:type="spellEnd"/>
                  <w:r w:rsidRPr="00B61ADB">
                    <w:rPr>
                      <w:rFonts w:ascii="Times New Roman" w:eastAsia="Times New Roman" w:hAnsi="Times New Roman" w:cs="Times New Roman"/>
                      <w:bCs/>
                      <w:sz w:val="24"/>
                      <w:szCs w:val="24"/>
                      <w:lang w:val="ru-RU" w:eastAsia="ru-RU"/>
                    </w:rPr>
                    <w:t xml:space="preserve"> та/</w:t>
                  </w:r>
                  <w:proofErr w:type="spellStart"/>
                  <w:r w:rsidRPr="00B61ADB">
                    <w:rPr>
                      <w:rFonts w:ascii="Times New Roman" w:eastAsia="Times New Roman" w:hAnsi="Times New Roman" w:cs="Times New Roman"/>
                      <w:bCs/>
                      <w:sz w:val="24"/>
                      <w:szCs w:val="24"/>
                      <w:lang w:val="ru-RU" w:eastAsia="ru-RU"/>
                    </w:rPr>
                    <w:t>або</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lastRenderedPageBreak/>
                    <w:t>насильству</w:t>
                  </w:r>
                  <w:proofErr w:type="spellEnd"/>
                  <w:r w:rsidRPr="00B61ADB">
                    <w:rPr>
                      <w:rFonts w:ascii="Times New Roman" w:eastAsia="Times New Roman" w:hAnsi="Times New Roman" w:cs="Times New Roman"/>
                      <w:bCs/>
                      <w:sz w:val="24"/>
                      <w:szCs w:val="24"/>
                      <w:lang w:val="ru-RU" w:eastAsia="ru-RU"/>
                    </w:rPr>
                    <w:t xml:space="preserve"> за </w:t>
                  </w:r>
                  <w:proofErr w:type="spellStart"/>
                  <w:r w:rsidRPr="00B61ADB">
                    <w:rPr>
                      <w:rFonts w:ascii="Times New Roman" w:eastAsia="Times New Roman" w:hAnsi="Times New Roman" w:cs="Times New Roman"/>
                      <w:bCs/>
                      <w:sz w:val="24"/>
                      <w:szCs w:val="24"/>
                      <w:lang w:val="ru-RU" w:eastAsia="ru-RU"/>
                    </w:rPr>
                    <w:t>ознакою</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статі</w:t>
                  </w:r>
                  <w:proofErr w:type="spellEnd"/>
                  <w:r w:rsidRPr="00B61ADB">
                    <w:rPr>
                      <w:rFonts w:ascii="Times New Roman" w:eastAsia="Times New Roman" w:hAnsi="Times New Roman" w:cs="Times New Roman"/>
                      <w:bCs/>
                      <w:sz w:val="24"/>
                      <w:szCs w:val="24"/>
                      <w:lang w:val="ru-RU" w:eastAsia="ru-RU"/>
                    </w:rPr>
                    <w:t xml:space="preserve"> на 2022-2024 роки»</w:t>
                  </w: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lastRenderedPageBreak/>
                    <w:t>4. </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Розробник</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Служба у справах </w:t>
                  </w:r>
                  <w:proofErr w:type="spellStart"/>
                  <w:r w:rsidRPr="00B61ADB">
                    <w:rPr>
                      <w:rFonts w:ascii="Times New Roman" w:eastAsia="Times New Roman" w:hAnsi="Times New Roman" w:cs="Times New Roman"/>
                      <w:sz w:val="24"/>
                      <w:szCs w:val="24"/>
                      <w:lang w:val="ru-RU" w:eastAsia="ru-RU"/>
                    </w:rPr>
                    <w:t>дітей</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сім’ї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w:t>
                  </w: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5. </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Відповідальний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виконавець</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Служба у справах </w:t>
                  </w:r>
                  <w:proofErr w:type="spellStart"/>
                  <w:r w:rsidRPr="00B61ADB">
                    <w:rPr>
                      <w:rFonts w:ascii="Times New Roman" w:eastAsia="Times New Roman" w:hAnsi="Times New Roman" w:cs="Times New Roman"/>
                      <w:sz w:val="24"/>
                      <w:szCs w:val="24"/>
                      <w:lang w:val="ru-RU" w:eastAsia="ru-RU"/>
                    </w:rPr>
                    <w:t>дітей</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сім’ї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w:t>
                  </w: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6. </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Співвиконавці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Департамент </w:t>
                  </w:r>
                  <w:proofErr w:type="spellStart"/>
                  <w:r w:rsidRPr="00B61ADB">
                    <w:rPr>
                      <w:rFonts w:ascii="Times New Roman" w:eastAsia="Times New Roman" w:hAnsi="Times New Roman" w:cs="Times New Roman"/>
                      <w:sz w:val="24"/>
                      <w:szCs w:val="24"/>
                      <w:lang w:val="ru-RU" w:eastAsia="ru-RU"/>
                    </w:rPr>
                    <w:t>соціальної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політики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Департамент </w:t>
                  </w:r>
                  <w:proofErr w:type="spellStart"/>
                  <w:r w:rsidRPr="00B61ADB">
                    <w:rPr>
                      <w:rFonts w:ascii="Times New Roman" w:eastAsia="Times New Roman" w:hAnsi="Times New Roman" w:cs="Times New Roman"/>
                      <w:sz w:val="24"/>
                      <w:szCs w:val="24"/>
                      <w:lang w:val="ru-RU" w:eastAsia="ru-RU"/>
                    </w:rPr>
                    <w:t>суспільних</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комунікацій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Департамент </w:t>
                  </w:r>
                  <w:proofErr w:type="spellStart"/>
                  <w:r w:rsidRPr="00B61ADB">
                    <w:rPr>
                      <w:rFonts w:ascii="Times New Roman" w:eastAsia="Times New Roman" w:hAnsi="Times New Roman" w:cs="Times New Roman"/>
                      <w:sz w:val="24"/>
                      <w:szCs w:val="24"/>
                      <w:lang w:val="ru-RU" w:eastAsia="ru-RU"/>
                    </w:rPr>
                    <w:t>освіти</w:t>
                  </w:r>
                  <w:proofErr w:type="spellEnd"/>
                  <w:r w:rsidRPr="00B61ADB">
                    <w:rPr>
                      <w:rFonts w:ascii="Times New Roman" w:eastAsia="Times New Roman" w:hAnsi="Times New Roman" w:cs="Times New Roman"/>
                      <w:sz w:val="24"/>
                      <w:szCs w:val="24"/>
                      <w:lang w:val="ru-RU" w:eastAsia="ru-RU"/>
                    </w:rPr>
                    <w:t xml:space="preserve"> і науки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Департамент </w:t>
                  </w:r>
                  <w:proofErr w:type="spellStart"/>
                  <w:r w:rsidRPr="00B61ADB">
                    <w:rPr>
                      <w:rFonts w:ascii="Times New Roman" w:eastAsia="Times New Roman" w:hAnsi="Times New Roman" w:cs="Times New Roman"/>
                      <w:sz w:val="24"/>
                      <w:szCs w:val="24"/>
                      <w:lang w:val="ru-RU" w:eastAsia="ru-RU"/>
                    </w:rPr>
                    <w:t>охорони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здоров’я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міський</w:t>
                  </w:r>
                  <w:proofErr w:type="spellEnd"/>
                  <w:r w:rsidRPr="00B61ADB">
                    <w:rPr>
                      <w:rFonts w:ascii="Times New Roman" w:eastAsia="Times New Roman" w:hAnsi="Times New Roman" w:cs="Times New Roman"/>
                      <w:sz w:val="24"/>
                      <w:szCs w:val="24"/>
                      <w:lang w:val="ru-RU" w:eastAsia="ru-RU"/>
                    </w:rPr>
                    <w:t xml:space="preserve"> Центр </w:t>
                  </w:r>
                  <w:proofErr w:type="spellStart"/>
                  <w:r w:rsidRPr="00B61ADB">
                    <w:rPr>
                      <w:rFonts w:ascii="Times New Roman" w:eastAsia="Times New Roman" w:hAnsi="Times New Roman" w:cs="Times New Roman"/>
                      <w:sz w:val="24"/>
                      <w:szCs w:val="24"/>
                      <w:lang w:val="ru-RU" w:eastAsia="ru-RU"/>
                    </w:rPr>
                    <w:t>ґендерної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рівності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запобігання</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протидії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міський</w:t>
                  </w:r>
                  <w:proofErr w:type="spellEnd"/>
                  <w:r w:rsidRPr="00B61ADB">
                    <w:rPr>
                      <w:rFonts w:ascii="Times New Roman" w:eastAsia="Times New Roman" w:hAnsi="Times New Roman" w:cs="Times New Roman"/>
                      <w:sz w:val="24"/>
                      <w:szCs w:val="24"/>
                      <w:lang w:val="ru-RU" w:eastAsia="ru-RU"/>
                    </w:rPr>
                    <w:t xml:space="preserve"> центр </w:t>
                  </w:r>
                  <w:proofErr w:type="spellStart"/>
                  <w:r w:rsidRPr="00B61ADB">
                    <w:rPr>
                      <w:rFonts w:ascii="Times New Roman" w:eastAsia="Times New Roman" w:hAnsi="Times New Roman" w:cs="Times New Roman"/>
                      <w:sz w:val="24"/>
                      <w:szCs w:val="24"/>
                      <w:lang w:val="ru-RU" w:eastAsia="ru-RU"/>
                    </w:rPr>
                    <w:t>соціальних</w:t>
                  </w:r>
                  <w:proofErr w:type="spellEnd"/>
                  <w:r w:rsidRPr="00B61ADB">
                    <w:rPr>
                      <w:rFonts w:ascii="Times New Roman" w:eastAsia="Times New Roman" w:hAnsi="Times New Roman" w:cs="Times New Roman"/>
                      <w:sz w:val="24"/>
                      <w:szCs w:val="24"/>
                      <w:lang w:val="ru-RU" w:eastAsia="ru-RU"/>
                    </w:rPr>
                    <w:t xml:space="preserve"> служб; </w:t>
                  </w:r>
                  <w:proofErr w:type="spellStart"/>
                  <w:r w:rsidRPr="00B61ADB">
                    <w:rPr>
                      <w:rFonts w:ascii="Times New Roman" w:eastAsia="Times New Roman" w:hAnsi="Times New Roman" w:cs="Times New Roman"/>
                      <w:sz w:val="24"/>
                      <w:szCs w:val="24"/>
                      <w:lang w:val="ru-RU" w:eastAsia="ru-RU"/>
                    </w:rPr>
                    <w:t>районні</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w:t>
                  </w:r>
                  <w:r w:rsidRPr="00B61ADB">
                    <w:rPr>
                      <w:rFonts w:ascii="Times New Roman" w:eastAsia="Times New Roman" w:hAnsi="Times New Roman" w:cs="Times New Roman"/>
                      <w:sz w:val="24"/>
                      <w:szCs w:val="24"/>
                      <w:lang w:eastAsia="ru-RU"/>
                    </w:rPr>
                    <w:t>С</w:t>
                  </w:r>
                  <w:proofErr w:type="spellStart"/>
                  <w:r w:rsidRPr="00B61ADB">
                    <w:rPr>
                      <w:rFonts w:ascii="Times New Roman" w:eastAsia="Times New Roman" w:hAnsi="Times New Roman" w:cs="Times New Roman"/>
                      <w:sz w:val="24"/>
                      <w:szCs w:val="24"/>
                      <w:lang w:val="ru-RU" w:eastAsia="ru-RU"/>
                    </w:rPr>
                    <w:t>лужби</w:t>
                  </w:r>
                  <w:proofErr w:type="spellEnd"/>
                  <w:r w:rsidRPr="00B61ADB">
                    <w:rPr>
                      <w:rFonts w:ascii="Times New Roman" w:eastAsia="Times New Roman" w:hAnsi="Times New Roman" w:cs="Times New Roman"/>
                      <w:sz w:val="24"/>
                      <w:szCs w:val="24"/>
                      <w:lang w:val="ru-RU" w:eastAsia="ru-RU"/>
                    </w:rPr>
                    <w:t xml:space="preserve"> у справах </w:t>
                  </w:r>
                  <w:proofErr w:type="spellStart"/>
                  <w:r w:rsidRPr="00B61ADB">
                    <w:rPr>
                      <w:rFonts w:ascii="Times New Roman" w:eastAsia="Times New Roman" w:hAnsi="Times New Roman" w:cs="Times New Roman"/>
                      <w:sz w:val="24"/>
                      <w:szCs w:val="24"/>
                      <w:lang w:val="ru-RU" w:eastAsia="ru-RU"/>
                    </w:rPr>
                    <w:t>дітей</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сім’ї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районних</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державних</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районні</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центри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соціальних</w:t>
                  </w:r>
                  <w:proofErr w:type="spellEnd"/>
                  <w:r w:rsidRPr="00B61ADB">
                    <w:rPr>
                      <w:rFonts w:ascii="Times New Roman" w:eastAsia="Times New Roman" w:hAnsi="Times New Roman" w:cs="Times New Roman"/>
                      <w:sz w:val="24"/>
                      <w:szCs w:val="24"/>
                      <w:lang w:val="ru-RU" w:eastAsia="ru-RU"/>
                    </w:rPr>
                    <w:t xml:space="preserve"> служб; </w:t>
                  </w:r>
                  <w:proofErr w:type="spellStart"/>
                  <w:r w:rsidRPr="00B61ADB">
                    <w:rPr>
                      <w:rFonts w:ascii="Times New Roman" w:eastAsia="Times New Roman" w:hAnsi="Times New Roman" w:cs="Times New Roman"/>
                      <w:sz w:val="24"/>
                      <w:szCs w:val="24"/>
                      <w:lang w:val="ru-RU" w:eastAsia="ru-RU"/>
                    </w:rPr>
                    <w:t>Центральне</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міжрегіональне</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управління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Міністерства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юстиції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м.Київ</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Лівобережний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lastRenderedPageBreak/>
                    <w:t>місцевий</w:t>
                  </w:r>
                  <w:proofErr w:type="spellEnd"/>
                  <w:r w:rsidRPr="00B61ADB">
                    <w:rPr>
                      <w:rFonts w:ascii="Times New Roman" w:eastAsia="Times New Roman" w:hAnsi="Times New Roman" w:cs="Times New Roman"/>
                      <w:sz w:val="24"/>
                      <w:szCs w:val="24"/>
                      <w:lang w:val="ru-RU" w:eastAsia="ru-RU"/>
                    </w:rPr>
                    <w:t xml:space="preserve"> центр з </w:t>
                  </w:r>
                  <w:proofErr w:type="spellStart"/>
                  <w:r w:rsidRPr="00B61ADB">
                    <w:rPr>
                      <w:rFonts w:ascii="Times New Roman" w:eastAsia="Times New Roman" w:hAnsi="Times New Roman" w:cs="Times New Roman"/>
                      <w:sz w:val="24"/>
                      <w:szCs w:val="24"/>
                      <w:lang w:val="ru-RU" w:eastAsia="ru-RU"/>
                    </w:rPr>
                    <w:t>надання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безоплатної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вторинної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правової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допомоги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Правобережний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місцевий</w:t>
                  </w:r>
                  <w:proofErr w:type="spellEnd"/>
                  <w:r w:rsidRPr="00B61ADB">
                    <w:rPr>
                      <w:rFonts w:ascii="Times New Roman" w:eastAsia="Times New Roman" w:hAnsi="Times New Roman" w:cs="Times New Roman"/>
                      <w:sz w:val="24"/>
                      <w:szCs w:val="24"/>
                      <w:lang w:val="ru-RU" w:eastAsia="ru-RU"/>
                    </w:rPr>
                    <w:t xml:space="preserve"> центр з </w:t>
                  </w:r>
                  <w:proofErr w:type="spellStart"/>
                  <w:r w:rsidRPr="00B61ADB">
                    <w:rPr>
                      <w:rFonts w:ascii="Times New Roman" w:eastAsia="Times New Roman" w:hAnsi="Times New Roman" w:cs="Times New Roman"/>
                      <w:sz w:val="24"/>
                      <w:szCs w:val="24"/>
                      <w:lang w:val="ru-RU" w:eastAsia="ru-RU"/>
                    </w:rPr>
                    <w:t>надання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безоплатної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вторинної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правової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допомоги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міський</w:t>
                  </w:r>
                  <w:proofErr w:type="spellEnd"/>
                  <w:r w:rsidRPr="00B61ADB">
                    <w:rPr>
                      <w:rFonts w:ascii="Times New Roman" w:eastAsia="Times New Roman" w:hAnsi="Times New Roman" w:cs="Times New Roman"/>
                      <w:sz w:val="24"/>
                      <w:szCs w:val="24"/>
                      <w:lang w:val="ru-RU" w:eastAsia="ru-RU"/>
                    </w:rPr>
                    <w:t xml:space="preserve"> центр </w:t>
                  </w:r>
                  <w:proofErr w:type="spellStart"/>
                  <w:r w:rsidRPr="00B61ADB">
                    <w:rPr>
                      <w:rFonts w:ascii="Times New Roman" w:eastAsia="Times New Roman" w:hAnsi="Times New Roman" w:cs="Times New Roman"/>
                      <w:sz w:val="24"/>
                      <w:szCs w:val="24"/>
                      <w:lang w:val="ru-RU" w:eastAsia="ru-RU"/>
                    </w:rPr>
                    <w:t>зайнятості</w:t>
                  </w:r>
                  <w:proofErr w:type="spellEnd"/>
                  <w:r w:rsidRPr="00B61ADB">
                    <w:rPr>
                      <w:rFonts w:ascii="Times New Roman" w:eastAsia="Times New Roman" w:hAnsi="Times New Roman" w:cs="Times New Roman"/>
                      <w:sz w:val="24"/>
                      <w:szCs w:val="24"/>
                      <w:lang w:val="ru-RU" w:eastAsia="ru-RU"/>
                    </w:rPr>
                    <w:t xml:space="preserve">; Головне </w:t>
                  </w:r>
                  <w:proofErr w:type="spellStart"/>
                  <w:r w:rsidRPr="00B61ADB">
                    <w:rPr>
                      <w:rFonts w:ascii="Times New Roman" w:eastAsia="Times New Roman" w:hAnsi="Times New Roman" w:cs="Times New Roman"/>
                      <w:sz w:val="24"/>
                      <w:szCs w:val="24"/>
                      <w:lang w:val="ru-RU" w:eastAsia="ru-RU"/>
                    </w:rPr>
                    <w:t>управління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Національної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поліції</w:t>
                  </w:r>
                  <w:proofErr w:type="spellEnd"/>
                  <w:r w:rsidRPr="00B61ADB">
                    <w:rPr>
                      <w:rFonts w:ascii="Times New Roman" w:eastAsia="Times New Roman" w:hAnsi="Times New Roman" w:cs="Times New Roman"/>
                      <w:sz w:val="24"/>
                      <w:szCs w:val="24"/>
                      <w:lang w:val="ru-RU" w:eastAsia="ru-RU"/>
                    </w:rPr>
                    <w:t xml:space="preserve"> у м.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територіальні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відділи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реєстрації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актів</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цивільного</w:t>
                  </w:r>
                  <w:proofErr w:type="spellEnd"/>
                  <w:r w:rsidRPr="00B61ADB">
                    <w:rPr>
                      <w:rFonts w:ascii="Times New Roman" w:eastAsia="Times New Roman" w:hAnsi="Times New Roman" w:cs="Times New Roman"/>
                      <w:sz w:val="24"/>
                      <w:szCs w:val="24"/>
                      <w:lang w:val="ru-RU" w:eastAsia="ru-RU"/>
                    </w:rPr>
                    <w:t xml:space="preserve"> стану у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громадські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об’єднання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міжнародні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організації</w:t>
                  </w:r>
                  <w:proofErr w:type="spellEnd"/>
                  <w:r w:rsidRPr="00B61ADB">
                    <w:rPr>
                      <w:rFonts w:ascii="Times New Roman" w:eastAsia="Times New Roman" w:hAnsi="Times New Roman" w:cs="Times New Roman"/>
                      <w:sz w:val="24"/>
                      <w:szCs w:val="24"/>
                      <w:lang w:val="ru-RU" w:eastAsia="ru-RU"/>
                    </w:rPr>
                    <w:t xml:space="preserve"> (за </w:t>
                  </w:r>
                  <w:proofErr w:type="spellStart"/>
                  <w:r w:rsidRPr="00B61ADB">
                    <w:rPr>
                      <w:rFonts w:ascii="Times New Roman" w:eastAsia="Times New Roman" w:hAnsi="Times New Roman" w:cs="Times New Roman"/>
                      <w:sz w:val="24"/>
                      <w:szCs w:val="24"/>
                      <w:lang w:val="ru-RU" w:eastAsia="ru-RU"/>
                    </w:rPr>
                    <w:t>згодою</w:t>
                  </w:r>
                  <w:proofErr w:type="spellEnd"/>
                  <w:r w:rsidRPr="00B61ADB">
                    <w:rPr>
                      <w:rFonts w:ascii="Times New Roman" w:eastAsia="Times New Roman" w:hAnsi="Times New Roman" w:cs="Times New Roman"/>
                      <w:sz w:val="24"/>
                      <w:szCs w:val="24"/>
                      <w:lang w:val="ru-RU" w:eastAsia="ru-RU"/>
                    </w:rPr>
                    <w:t>).</w:t>
                  </w:r>
                </w:p>
              </w:tc>
            </w:tr>
          </w:tbl>
          <w:p w:rsidR="00B61ADB" w:rsidRPr="00B61ADB" w:rsidRDefault="00B61ADB">
            <w:pPr>
              <w:rPr>
                <w:rFonts w:ascii="Times New Roman" w:hAnsi="Times New Roman" w:cs="Times New Roman"/>
                <w:sz w:val="24"/>
                <w:szCs w:val="24"/>
                <w:lang w:val="ru-RU"/>
              </w:rPr>
            </w:pPr>
          </w:p>
        </w:tc>
        <w:tc>
          <w:tcPr>
            <w:tcW w:w="7513" w:type="dxa"/>
          </w:tcPr>
          <w:p w:rsidR="00B61ADB" w:rsidRPr="00B61ADB" w:rsidRDefault="00B61ADB" w:rsidP="00B61ADB">
            <w:pPr>
              <w:spacing w:line="276" w:lineRule="auto"/>
              <w:jc w:val="center"/>
              <w:rPr>
                <w:rFonts w:ascii="Times New Roman" w:eastAsia="Times New Roman" w:hAnsi="Times New Roman" w:cs="Times New Roman"/>
                <w:bCs/>
                <w:sz w:val="24"/>
                <w:szCs w:val="24"/>
                <w:lang w:val="ru-RU" w:eastAsia="ru-RU"/>
              </w:rPr>
            </w:pPr>
            <w:r w:rsidRPr="00B61ADB">
              <w:rPr>
                <w:rFonts w:ascii="Times New Roman" w:eastAsia="Times New Roman" w:hAnsi="Times New Roman" w:cs="Times New Roman"/>
                <w:bCs/>
                <w:sz w:val="24"/>
                <w:szCs w:val="24"/>
                <w:lang w:val="ru-RU" w:eastAsia="ru-RU"/>
              </w:rPr>
              <w:lastRenderedPageBreak/>
              <w:t>І. ПАСПОРТ</w:t>
            </w:r>
          </w:p>
          <w:p w:rsidR="00B61ADB" w:rsidRPr="00B61ADB" w:rsidRDefault="00B61ADB" w:rsidP="00B61ADB">
            <w:pPr>
              <w:spacing w:line="276" w:lineRule="auto"/>
              <w:ind w:left="708" w:firstLine="1"/>
              <w:jc w:val="center"/>
              <w:rPr>
                <w:rFonts w:ascii="Times New Roman" w:eastAsia="Times New Roman" w:hAnsi="Times New Roman" w:cs="Times New Roman"/>
                <w:bCs/>
                <w:sz w:val="24"/>
                <w:szCs w:val="24"/>
                <w:lang w:val="ru-RU" w:eastAsia="ru-RU"/>
              </w:rPr>
            </w:pPr>
            <w:proofErr w:type="spellStart"/>
            <w:r w:rsidRPr="00B61ADB">
              <w:rPr>
                <w:rFonts w:ascii="Times New Roman" w:eastAsia="Times New Roman" w:hAnsi="Times New Roman" w:cs="Times New Roman"/>
                <w:bCs/>
                <w:sz w:val="24"/>
                <w:szCs w:val="24"/>
                <w:lang w:val="ru-RU" w:eastAsia="ru-RU"/>
              </w:rPr>
              <w:t>міської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цільової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програми</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Запобігання</w:t>
            </w:r>
            <w:proofErr w:type="spellEnd"/>
            <w:r w:rsidRPr="00B61ADB">
              <w:rPr>
                <w:rFonts w:ascii="Times New Roman" w:eastAsia="Times New Roman" w:hAnsi="Times New Roman" w:cs="Times New Roman"/>
                <w:bCs/>
                <w:sz w:val="24"/>
                <w:szCs w:val="24"/>
                <w:lang w:val="ru-RU" w:eastAsia="ru-RU"/>
              </w:rPr>
              <w:t xml:space="preserve"> та </w:t>
            </w:r>
            <w:proofErr w:type="spellStart"/>
            <w:r w:rsidRPr="00B61ADB">
              <w:rPr>
                <w:rFonts w:ascii="Times New Roman" w:eastAsia="Times New Roman" w:hAnsi="Times New Roman" w:cs="Times New Roman"/>
                <w:bCs/>
                <w:sz w:val="24"/>
                <w:szCs w:val="24"/>
                <w:lang w:val="ru-RU" w:eastAsia="ru-RU"/>
              </w:rPr>
              <w:t>протидія</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домашньому</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насильству</w:t>
            </w:r>
            <w:proofErr w:type="spellEnd"/>
            <w:r w:rsidRPr="00B61ADB">
              <w:rPr>
                <w:rFonts w:ascii="Times New Roman" w:eastAsia="Times New Roman" w:hAnsi="Times New Roman" w:cs="Times New Roman"/>
                <w:bCs/>
                <w:sz w:val="24"/>
                <w:szCs w:val="24"/>
                <w:lang w:val="ru-RU" w:eastAsia="ru-RU"/>
              </w:rPr>
              <w:t xml:space="preserve"> та/</w:t>
            </w:r>
            <w:proofErr w:type="spellStart"/>
            <w:r w:rsidRPr="00B61ADB">
              <w:rPr>
                <w:rFonts w:ascii="Times New Roman" w:eastAsia="Times New Roman" w:hAnsi="Times New Roman" w:cs="Times New Roman"/>
                <w:bCs/>
                <w:sz w:val="24"/>
                <w:szCs w:val="24"/>
                <w:lang w:val="ru-RU" w:eastAsia="ru-RU"/>
              </w:rPr>
              <w:t>або</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насильству</w:t>
            </w:r>
            <w:proofErr w:type="spellEnd"/>
            <w:r w:rsidRPr="00B61ADB">
              <w:rPr>
                <w:rFonts w:ascii="Times New Roman" w:eastAsia="Times New Roman" w:hAnsi="Times New Roman" w:cs="Times New Roman"/>
                <w:bCs/>
                <w:sz w:val="24"/>
                <w:szCs w:val="24"/>
                <w:lang w:val="ru-RU" w:eastAsia="ru-RU"/>
              </w:rPr>
              <w:t xml:space="preserve"> за </w:t>
            </w:r>
            <w:proofErr w:type="spellStart"/>
            <w:r w:rsidRPr="00B61ADB">
              <w:rPr>
                <w:rFonts w:ascii="Times New Roman" w:eastAsia="Times New Roman" w:hAnsi="Times New Roman" w:cs="Times New Roman"/>
                <w:bCs/>
                <w:sz w:val="24"/>
                <w:szCs w:val="24"/>
                <w:lang w:val="ru-RU" w:eastAsia="ru-RU"/>
              </w:rPr>
              <w:t>ознакою</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статі</w:t>
            </w:r>
            <w:proofErr w:type="spellEnd"/>
            <w:r w:rsidRPr="00B61ADB">
              <w:rPr>
                <w:rFonts w:ascii="Times New Roman" w:eastAsia="Times New Roman" w:hAnsi="Times New Roman" w:cs="Times New Roman"/>
                <w:bCs/>
                <w:sz w:val="24"/>
                <w:szCs w:val="24"/>
                <w:lang w:val="ru-RU" w:eastAsia="ru-RU"/>
              </w:rPr>
              <w:t xml:space="preserve"> на 2022‒2024 роки»</w:t>
            </w:r>
          </w:p>
          <w:tbl>
            <w:tblPr>
              <w:tblW w:w="495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gridCol w:w="2044"/>
              <w:gridCol w:w="4704"/>
            </w:tblGrid>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1.</w:t>
                  </w:r>
                </w:p>
              </w:tc>
              <w:tc>
                <w:tcPr>
                  <w:tcW w:w="13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Мета </w:t>
                  </w:r>
                  <w:proofErr w:type="spellStart"/>
                  <w:r w:rsidRPr="00B61ADB">
                    <w:rPr>
                      <w:rFonts w:ascii="Times New Roman" w:eastAsia="Times New Roman" w:hAnsi="Times New Roman" w:cs="Times New Roman"/>
                      <w:sz w:val="24"/>
                      <w:szCs w:val="24"/>
                      <w:lang w:val="ru-RU" w:eastAsia="ru-RU"/>
                    </w:rPr>
                    <w:t>програми</w:t>
                  </w:r>
                  <w:proofErr w:type="spellEnd"/>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Забезпечення</w:t>
                  </w:r>
                  <w:proofErr w:type="spellEnd"/>
                  <w:r w:rsidRPr="00B61ADB">
                    <w:rPr>
                      <w:rFonts w:ascii="Times New Roman" w:eastAsia="Times New Roman" w:hAnsi="Times New Roman" w:cs="Times New Roman"/>
                      <w:sz w:val="24"/>
                      <w:szCs w:val="24"/>
                      <w:lang w:val="ru-RU" w:eastAsia="ru-RU"/>
                    </w:rPr>
                    <w:t xml:space="preserve"> оптимального </w:t>
                  </w:r>
                  <w:proofErr w:type="spellStart"/>
                  <w:r w:rsidRPr="00B61ADB">
                    <w:rPr>
                      <w:rFonts w:ascii="Times New Roman" w:eastAsia="Times New Roman" w:hAnsi="Times New Roman" w:cs="Times New Roman"/>
                      <w:sz w:val="24"/>
                      <w:szCs w:val="24"/>
                      <w:lang w:val="ru-RU" w:eastAsia="ru-RU"/>
                    </w:rPr>
                    <w:t>функціонування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цілісної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системи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із</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запобігання</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протидії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домашньому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насильству</w:t>
                  </w:r>
                  <w:proofErr w:type="spellEnd"/>
                  <w:r w:rsidRPr="00B61ADB">
                    <w:rPr>
                      <w:rFonts w:ascii="Times New Roman" w:eastAsia="Times New Roman" w:hAnsi="Times New Roman" w:cs="Times New Roman"/>
                      <w:sz w:val="24"/>
                      <w:szCs w:val="24"/>
                      <w:lang w:val="ru-RU" w:eastAsia="ru-RU"/>
                    </w:rPr>
                    <w:t xml:space="preserve"> та/</w:t>
                  </w:r>
                  <w:proofErr w:type="spellStart"/>
                  <w:r w:rsidRPr="00B61ADB">
                    <w:rPr>
                      <w:rFonts w:ascii="Times New Roman" w:eastAsia="Times New Roman" w:hAnsi="Times New Roman" w:cs="Times New Roman"/>
                      <w:sz w:val="24"/>
                      <w:szCs w:val="24"/>
                      <w:lang w:val="ru-RU" w:eastAsia="ru-RU"/>
                    </w:rPr>
                    <w:t>або</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насильству</w:t>
                  </w:r>
                  <w:proofErr w:type="spellEnd"/>
                  <w:r w:rsidRPr="00B61ADB">
                    <w:rPr>
                      <w:rFonts w:ascii="Times New Roman" w:eastAsia="Times New Roman" w:hAnsi="Times New Roman" w:cs="Times New Roman"/>
                      <w:sz w:val="24"/>
                      <w:szCs w:val="24"/>
                      <w:lang w:val="ru-RU" w:eastAsia="ru-RU"/>
                    </w:rPr>
                    <w:t xml:space="preserve"> за </w:t>
                  </w:r>
                  <w:proofErr w:type="spellStart"/>
                  <w:r w:rsidRPr="00B61ADB">
                    <w:rPr>
                      <w:rFonts w:ascii="Times New Roman" w:eastAsia="Times New Roman" w:hAnsi="Times New Roman" w:cs="Times New Roman"/>
                      <w:sz w:val="24"/>
                      <w:szCs w:val="24"/>
                      <w:lang w:val="ru-RU" w:eastAsia="ru-RU"/>
                    </w:rPr>
                    <w:t>ознакою</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статі</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2.</w:t>
                  </w:r>
                </w:p>
              </w:tc>
              <w:tc>
                <w:tcPr>
                  <w:tcW w:w="13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Оперативні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цілі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визначені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Стратегією</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розвитку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міста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іншими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стратегічними</w:t>
                  </w:r>
                  <w:proofErr w:type="spellEnd"/>
                  <w:r w:rsidRPr="00B61ADB">
                    <w:rPr>
                      <w:rFonts w:ascii="Times New Roman" w:eastAsia="Times New Roman" w:hAnsi="Times New Roman" w:cs="Times New Roman"/>
                      <w:sz w:val="24"/>
                      <w:szCs w:val="24"/>
                      <w:lang w:val="ru-RU" w:eastAsia="ru-RU"/>
                    </w:rPr>
                    <w:t xml:space="preserve"> документами), на </w:t>
                  </w:r>
                  <w:proofErr w:type="spellStart"/>
                  <w:r w:rsidRPr="00B61ADB">
                    <w:rPr>
                      <w:rFonts w:ascii="Times New Roman" w:eastAsia="Times New Roman" w:hAnsi="Times New Roman" w:cs="Times New Roman"/>
                      <w:sz w:val="24"/>
                      <w:szCs w:val="24"/>
                      <w:lang w:val="ru-RU" w:eastAsia="ru-RU"/>
                    </w:rPr>
                    <w:t>досягнення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яких</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спрямована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програма</w:t>
                  </w:r>
                  <w:proofErr w:type="spellEnd"/>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ADB" w:rsidRPr="00B61ADB" w:rsidRDefault="00B61ADB" w:rsidP="00B61ADB">
                  <w:pPr>
                    <w:spacing w:after="0"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Підвищення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соціальної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захищеності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мешканців</w:t>
                  </w:r>
                  <w:proofErr w:type="spellEnd"/>
                  <w:r w:rsidRPr="00B61ADB">
                    <w:rPr>
                      <w:rFonts w:ascii="Times New Roman" w:eastAsia="Times New Roman" w:hAnsi="Times New Roman" w:cs="Times New Roman"/>
                      <w:sz w:val="24"/>
                      <w:szCs w:val="24"/>
                      <w:lang w:val="ru-RU" w:eastAsia="ru-RU"/>
                    </w:rPr>
                    <w:t>:</w:t>
                  </w:r>
                </w:p>
                <w:p w:rsidR="00B61ADB" w:rsidRPr="00B61ADB" w:rsidRDefault="00B61ADB" w:rsidP="00B61ADB">
                  <w:pPr>
                    <w:spacing w:after="0"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осіб</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які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постраждали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від</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домашнього</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насильства</w:t>
                  </w:r>
                  <w:proofErr w:type="spellEnd"/>
                  <w:r w:rsidRPr="00B61ADB">
                    <w:rPr>
                      <w:rFonts w:ascii="Times New Roman" w:eastAsia="Times New Roman" w:hAnsi="Times New Roman" w:cs="Times New Roman"/>
                      <w:sz w:val="24"/>
                      <w:szCs w:val="24"/>
                      <w:lang w:val="ru-RU" w:eastAsia="ru-RU"/>
                    </w:rPr>
                    <w:t xml:space="preserve"> та/</w:t>
                  </w:r>
                  <w:proofErr w:type="spellStart"/>
                  <w:r w:rsidRPr="00B61ADB">
                    <w:rPr>
                      <w:rFonts w:ascii="Times New Roman" w:eastAsia="Times New Roman" w:hAnsi="Times New Roman" w:cs="Times New Roman"/>
                      <w:sz w:val="24"/>
                      <w:szCs w:val="24"/>
                      <w:lang w:val="ru-RU" w:eastAsia="ru-RU"/>
                    </w:rPr>
                    <w:t>або</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насильства</w:t>
                  </w:r>
                  <w:proofErr w:type="spellEnd"/>
                  <w:r w:rsidRPr="00B61ADB">
                    <w:rPr>
                      <w:rFonts w:ascii="Times New Roman" w:eastAsia="Times New Roman" w:hAnsi="Times New Roman" w:cs="Times New Roman"/>
                      <w:sz w:val="24"/>
                      <w:szCs w:val="24"/>
                      <w:lang w:val="ru-RU" w:eastAsia="ru-RU"/>
                    </w:rPr>
                    <w:t xml:space="preserve"> за </w:t>
                  </w:r>
                  <w:proofErr w:type="spellStart"/>
                  <w:r w:rsidRPr="00B61ADB">
                    <w:rPr>
                      <w:rFonts w:ascii="Times New Roman" w:eastAsia="Times New Roman" w:hAnsi="Times New Roman" w:cs="Times New Roman"/>
                      <w:sz w:val="24"/>
                      <w:szCs w:val="24"/>
                      <w:lang w:val="ru-RU" w:eastAsia="ru-RU"/>
                    </w:rPr>
                    <w:t>ознакою</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статі</w:t>
                  </w:r>
                  <w:proofErr w:type="spellEnd"/>
                </w:p>
                <w:p w:rsidR="00B61ADB" w:rsidRPr="00B61ADB" w:rsidRDefault="00B61ADB" w:rsidP="00B61ADB">
                  <w:pPr>
                    <w:spacing w:after="0" w:line="264" w:lineRule="auto"/>
                    <w:ind w:right="79"/>
                    <w:rPr>
                      <w:rFonts w:ascii="Times New Roman" w:eastAsia="Times New Roman" w:hAnsi="Times New Roman" w:cs="Times New Roman"/>
                      <w:sz w:val="24"/>
                      <w:szCs w:val="24"/>
                      <w:lang w:val="ru-RU" w:eastAsia="ru-RU"/>
                    </w:rPr>
                  </w:pP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3. </w:t>
                  </w:r>
                </w:p>
              </w:tc>
              <w:tc>
                <w:tcPr>
                  <w:tcW w:w="13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Дата, номер і </w:t>
                  </w:r>
                  <w:proofErr w:type="spellStart"/>
                  <w:r w:rsidRPr="00B61ADB">
                    <w:rPr>
                      <w:rFonts w:ascii="Times New Roman" w:eastAsia="Times New Roman" w:hAnsi="Times New Roman" w:cs="Times New Roman"/>
                      <w:sz w:val="24"/>
                      <w:szCs w:val="24"/>
                      <w:lang w:val="ru-RU" w:eastAsia="ru-RU"/>
                    </w:rPr>
                    <w:t>назва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розпорядчого</w:t>
                  </w:r>
                  <w:proofErr w:type="spellEnd"/>
                  <w:r w:rsidRPr="00B61ADB">
                    <w:rPr>
                      <w:rFonts w:ascii="Times New Roman" w:eastAsia="Times New Roman" w:hAnsi="Times New Roman" w:cs="Times New Roman"/>
                      <w:sz w:val="24"/>
                      <w:szCs w:val="24"/>
                      <w:lang w:val="ru-RU" w:eastAsia="ru-RU"/>
                    </w:rPr>
                    <w:t xml:space="preserve"> документа про </w:t>
                  </w:r>
                  <w:proofErr w:type="spellStart"/>
                  <w:r w:rsidRPr="00B61ADB">
                    <w:rPr>
                      <w:rFonts w:ascii="Times New Roman" w:eastAsia="Times New Roman" w:hAnsi="Times New Roman" w:cs="Times New Roman"/>
                      <w:sz w:val="24"/>
                      <w:szCs w:val="24"/>
                      <w:lang w:val="ru-RU" w:eastAsia="ru-RU"/>
                    </w:rPr>
                    <w:t>розроблення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Розпорядження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від</w:t>
                  </w:r>
                  <w:proofErr w:type="spellEnd"/>
                  <w:r w:rsidRPr="00B61ADB">
                    <w:rPr>
                      <w:rFonts w:ascii="Times New Roman" w:eastAsia="Times New Roman" w:hAnsi="Times New Roman" w:cs="Times New Roman"/>
                      <w:sz w:val="24"/>
                      <w:szCs w:val="24"/>
                      <w:lang w:val="ru-RU" w:eastAsia="ru-RU"/>
                    </w:rPr>
                    <w:t xml:space="preserve"> 23 лютого 2021 року № 345 «Про </w:t>
                  </w:r>
                  <w:proofErr w:type="spellStart"/>
                  <w:r w:rsidRPr="00B61ADB">
                    <w:rPr>
                      <w:rFonts w:ascii="Times New Roman" w:eastAsia="Times New Roman" w:hAnsi="Times New Roman" w:cs="Times New Roman"/>
                      <w:sz w:val="24"/>
                      <w:szCs w:val="24"/>
                      <w:lang w:val="ru-RU" w:eastAsia="ru-RU"/>
                    </w:rPr>
                    <w:t>підготовку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проєкту</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міської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цільової</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програми</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Запобігання</w:t>
                  </w:r>
                  <w:proofErr w:type="spellEnd"/>
                  <w:r w:rsidRPr="00B61ADB">
                    <w:rPr>
                      <w:rFonts w:ascii="Times New Roman" w:eastAsia="Times New Roman" w:hAnsi="Times New Roman" w:cs="Times New Roman"/>
                      <w:bCs/>
                      <w:sz w:val="24"/>
                      <w:szCs w:val="24"/>
                      <w:lang w:val="ru-RU" w:eastAsia="ru-RU"/>
                    </w:rPr>
                    <w:t xml:space="preserve"> та </w:t>
                  </w:r>
                  <w:proofErr w:type="spellStart"/>
                  <w:r w:rsidRPr="00B61ADB">
                    <w:rPr>
                      <w:rFonts w:ascii="Times New Roman" w:eastAsia="Times New Roman" w:hAnsi="Times New Roman" w:cs="Times New Roman"/>
                      <w:bCs/>
                      <w:sz w:val="24"/>
                      <w:szCs w:val="24"/>
                      <w:lang w:val="ru-RU" w:eastAsia="ru-RU"/>
                    </w:rPr>
                    <w:t>протидія</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домашньому</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насильству</w:t>
                  </w:r>
                  <w:proofErr w:type="spellEnd"/>
                  <w:r w:rsidRPr="00B61ADB">
                    <w:rPr>
                      <w:rFonts w:ascii="Times New Roman" w:eastAsia="Times New Roman" w:hAnsi="Times New Roman" w:cs="Times New Roman"/>
                      <w:bCs/>
                      <w:sz w:val="24"/>
                      <w:szCs w:val="24"/>
                      <w:lang w:val="ru-RU" w:eastAsia="ru-RU"/>
                    </w:rPr>
                    <w:t xml:space="preserve"> та/</w:t>
                  </w:r>
                  <w:proofErr w:type="spellStart"/>
                  <w:r w:rsidRPr="00B61ADB">
                    <w:rPr>
                      <w:rFonts w:ascii="Times New Roman" w:eastAsia="Times New Roman" w:hAnsi="Times New Roman" w:cs="Times New Roman"/>
                      <w:bCs/>
                      <w:sz w:val="24"/>
                      <w:szCs w:val="24"/>
                      <w:lang w:val="ru-RU" w:eastAsia="ru-RU"/>
                    </w:rPr>
                    <w:t>або</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lastRenderedPageBreak/>
                    <w:t>насильству</w:t>
                  </w:r>
                  <w:proofErr w:type="spellEnd"/>
                  <w:r w:rsidRPr="00B61ADB">
                    <w:rPr>
                      <w:rFonts w:ascii="Times New Roman" w:eastAsia="Times New Roman" w:hAnsi="Times New Roman" w:cs="Times New Roman"/>
                      <w:bCs/>
                      <w:sz w:val="24"/>
                      <w:szCs w:val="24"/>
                      <w:lang w:val="ru-RU" w:eastAsia="ru-RU"/>
                    </w:rPr>
                    <w:t xml:space="preserve"> за </w:t>
                  </w:r>
                  <w:proofErr w:type="spellStart"/>
                  <w:r w:rsidRPr="00B61ADB">
                    <w:rPr>
                      <w:rFonts w:ascii="Times New Roman" w:eastAsia="Times New Roman" w:hAnsi="Times New Roman" w:cs="Times New Roman"/>
                      <w:bCs/>
                      <w:sz w:val="24"/>
                      <w:szCs w:val="24"/>
                      <w:lang w:val="ru-RU" w:eastAsia="ru-RU"/>
                    </w:rPr>
                    <w:t>ознакою</w:t>
                  </w:r>
                  <w:proofErr w:type="spellEnd"/>
                  <w:r w:rsidRPr="00B61ADB">
                    <w:rPr>
                      <w:rFonts w:ascii="Times New Roman" w:eastAsia="Times New Roman" w:hAnsi="Times New Roman" w:cs="Times New Roman"/>
                      <w:bCs/>
                      <w:sz w:val="24"/>
                      <w:szCs w:val="24"/>
                      <w:lang w:val="ru-RU" w:eastAsia="ru-RU"/>
                    </w:rPr>
                    <w:t xml:space="preserve"> </w:t>
                  </w:r>
                  <w:proofErr w:type="spellStart"/>
                  <w:r w:rsidRPr="00B61ADB">
                    <w:rPr>
                      <w:rFonts w:ascii="Times New Roman" w:eastAsia="Times New Roman" w:hAnsi="Times New Roman" w:cs="Times New Roman"/>
                      <w:bCs/>
                      <w:sz w:val="24"/>
                      <w:szCs w:val="24"/>
                      <w:lang w:val="ru-RU" w:eastAsia="ru-RU"/>
                    </w:rPr>
                    <w:t>статі</w:t>
                  </w:r>
                  <w:proofErr w:type="spellEnd"/>
                  <w:r w:rsidRPr="00B61ADB">
                    <w:rPr>
                      <w:rFonts w:ascii="Times New Roman" w:eastAsia="Times New Roman" w:hAnsi="Times New Roman" w:cs="Times New Roman"/>
                      <w:bCs/>
                      <w:sz w:val="24"/>
                      <w:szCs w:val="24"/>
                      <w:lang w:val="ru-RU" w:eastAsia="ru-RU"/>
                    </w:rPr>
                    <w:t xml:space="preserve"> на 2022-2024 роки»</w:t>
                  </w: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lastRenderedPageBreak/>
                    <w:t>4. </w:t>
                  </w:r>
                </w:p>
              </w:tc>
              <w:tc>
                <w:tcPr>
                  <w:tcW w:w="13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Розробник</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 xml:space="preserve">Служба у справах </w:t>
                  </w:r>
                  <w:proofErr w:type="spellStart"/>
                  <w:r w:rsidRPr="00B61ADB">
                    <w:rPr>
                      <w:rFonts w:ascii="Times New Roman" w:eastAsia="Times New Roman" w:hAnsi="Times New Roman" w:cs="Times New Roman"/>
                      <w:sz w:val="24"/>
                      <w:szCs w:val="24"/>
                      <w:lang w:val="ru-RU" w:eastAsia="ru-RU"/>
                    </w:rPr>
                    <w:t>дітей</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сім’ї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w:t>
                  </w: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5. </w:t>
                  </w:r>
                </w:p>
              </w:tc>
              <w:tc>
                <w:tcPr>
                  <w:tcW w:w="13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Відповідальний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виконавець</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b/>
                      <w:sz w:val="24"/>
                      <w:szCs w:val="24"/>
                      <w:lang w:val="ru-RU" w:eastAsia="ru-RU"/>
                    </w:rPr>
                    <w:t xml:space="preserve">Департамент </w:t>
                  </w:r>
                  <w:proofErr w:type="spellStart"/>
                  <w:r w:rsidRPr="00B61ADB">
                    <w:rPr>
                      <w:rFonts w:ascii="Times New Roman" w:eastAsia="Times New Roman" w:hAnsi="Times New Roman" w:cs="Times New Roman"/>
                      <w:b/>
                      <w:sz w:val="24"/>
                      <w:szCs w:val="24"/>
                      <w:lang w:val="ru-RU" w:eastAsia="ru-RU"/>
                    </w:rPr>
                    <w:t>соціальної</w:t>
                  </w:r>
                  <w:proofErr w:type="spellEnd"/>
                  <w:r w:rsidRPr="00B61ADB">
                    <w:rPr>
                      <w:rFonts w:ascii="Times New Roman" w:eastAsia="Times New Roman" w:hAnsi="Times New Roman" w:cs="Times New Roman"/>
                      <w:b/>
                      <w:sz w:val="24"/>
                      <w:szCs w:val="24"/>
                      <w:lang w:val="ru-RU" w:eastAsia="ru-RU"/>
                    </w:rPr>
                    <w:t xml:space="preserve"> </w:t>
                  </w:r>
                  <w:proofErr w:type="spellStart"/>
                  <w:r w:rsidRPr="00B61ADB">
                    <w:rPr>
                      <w:rFonts w:ascii="Times New Roman" w:eastAsia="Times New Roman" w:hAnsi="Times New Roman" w:cs="Times New Roman"/>
                      <w:b/>
                      <w:sz w:val="24"/>
                      <w:szCs w:val="24"/>
                      <w:lang w:val="ru-RU" w:eastAsia="ru-RU"/>
                    </w:rPr>
                    <w:t>політики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w:t>
                  </w:r>
                </w:p>
              </w:tc>
            </w:tr>
            <w:tr w:rsidR="00B61ADB" w:rsidRPr="00B61ADB" w:rsidTr="00B61ADB">
              <w:trPr>
                <w:tblCellSpacing w:w="22" w:type="dxa"/>
              </w:trPr>
              <w:tc>
                <w:tcPr>
                  <w:tcW w:w="2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jc w:val="center"/>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sz w:val="24"/>
                      <w:szCs w:val="24"/>
                      <w:lang w:val="ru-RU" w:eastAsia="ru-RU"/>
                    </w:rPr>
                    <w:t>6. </w:t>
                  </w:r>
                </w:p>
              </w:tc>
              <w:tc>
                <w:tcPr>
                  <w:tcW w:w="13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before="100" w:beforeAutospacing="1" w:after="100" w:afterAutospacing="1" w:line="264" w:lineRule="auto"/>
                    <w:rPr>
                      <w:rFonts w:ascii="Times New Roman" w:eastAsia="Times New Roman" w:hAnsi="Times New Roman" w:cs="Times New Roman"/>
                      <w:sz w:val="24"/>
                      <w:szCs w:val="24"/>
                      <w:lang w:val="ru-RU" w:eastAsia="ru-RU"/>
                    </w:rPr>
                  </w:pPr>
                  <w:proofErr w:type="spellStart"/>
                  <w:r w:rsidRPr="00B61ADB">
                    <w:rPr>
                      <w:rFonts w:ascii="Times New Roman" w:eastAsia="Times New Roman" w:hAnsi="Times New Roman" w:cs="Times New Roman"/>
                      <w:sz w:val="24"/>
                      <w:szCs w:val="24"/>
                      <w:lang w:val="ru-RU" w:eastAsia="ru-RU"/>
                    </w:rPr>
                    <w:t>Співвиконавці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програми</w:t>
                  </w:r>
                  <w:proofErr w:type="spellEnd"/>
                  <w:r w:rsidRPr="00B61ADB">
                    <w:rPr>
                      <w:rFonts w:ascii="Times New Roman" w:eastAsia="Times New Roman" w:hAnsi="Times New Roman" w:cs="Times New Roman"/>
                      <w:sz w:val="24"/>
                      <w:szCs w:val="24"/>
                      <w:lang w:val="ru-RU" w:eastAsia="ru-RU"/>
                    </w:rPr>
                    <w:t> </w:t>
                  </w:r>
                </w:p>
              </w:tc>
              <w:tc>
                <w:tcPr>
                  <w:tcW w:w="321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ADB" w:rsidRPr="00B61ADB" w:rsidRDefault="00B61ADB" w:rsidP="00B61ADB">
                  <w:pPr>
                    <w:spacing w:after="0" w:line="264" w:lineRule="auto"/>
                    <w:ind w:right="79"/>
                    <w:jc w:val="both"/>
                    <w:rPr>
                      <w:rFonts w:ascii="Times New Roman" w:eastAsia="Times New Roman" w:hAnsi="Times New Roman" w:cs="Times New Roman"/>
                      <w:sz w:val="24"/>
                      <w:szCs w:val="24"/>
                      <w:lang w:val="ru-RU" w:eastAsia="ru-RU"/>
                    </w:rPr>
                  </w:pPr>
                  <w:r w:rsidRPr="00B61ADB">
                    <w:rPr>
                      <w:rFonts w:ascii="Times New Roman" w:eastAsia="Times New Roman" w:hAnsi="Times New Roman" w:cs="Times New Roman"/>
                      <w:b/>
                      <w:sz w:val="24"/>
                      <w:szCs w:val="24"/>
                      <w:lang w:val="ru-RU" w:eastAsia="ru-RU"/>
                    </w:rPr>
                    <w:t xml:space="preserve">Служба у справах </w:t>
                  </w:r>
                  <w:proofErr w:type="spellStart"/>
                  <w:r w:rsidRPr="00B61ADB">
                    <w:rPr>
                      <w:rFonts w:ascii="Times New Roman" w:eastAsia="Times New Roman" w:hAnsi="Times New Roman" w:cs="Times New Roman"/>
                      <w:b/>
                      <w:sz w:val="24"/>
                      <w:szCs w:val="24"/>
                      <w:lang w:val="ru-RU" w:eastAsia="ru-RU"/>
                    </w:rPr>
                    <w:t>дітей</w:t>
                  </w:r>
                  <w:proofErr w:type="spellEnd"/>
                  <w:r w:rsidRPr="00B61ADB">
                    <w:rPr>
                      <w:rFonts w:ascii="Times New Roman" w:eastAsia="Times New Roman" w:hAnsi="Times New Roman" w:cs="Times New Roman"/>
                      <w:b/>
                      <w:sz w:val="24"/>
                      <w:szCs w:val="24"/>
                      <w:lang w:val="ru-RU" w:eastAsia="ru-RU"/>
                    </w:rPr>
                    <w:t xml:space="preserve"> та </w:t>
                  </w:r>
                  <w:proofErr w:type="spellStart"/>
                  <w:r w:rsidRPr="00B61ADB">
                    <w:rPr>
                      <w:rFonts w:ascii="Times New Roman" w:eastAsia="Times New Roman" w:hAnsi="Times New Roman" w:cs="Times New Roman"/>
                      <w:b/>
                      <w:sz w:val="24"/>
                      <w:szCs w:val="24"/>
                      <w:lang w:val="ru-RU" w:eastAsia="ru-RU"/>
                    </w:rPr>
                    <w:t>сім'ї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Департамент </w:t>
                  </w:r>
                  <w:proofErr w:type="spellStart"/>
                  <w:r w:rsidRPr="00B61ADB">
                    <w:rPr>
                      <w:rFonts w:ascii="Times New Roman" w:eastAsia="Times New Roman" w:hAnsi="Times New Roman" w:cs="Times New Roman"/>
                      <w:sz w:val="24"/>
                      <w:szCs w:val="24"/>
                      <w:lang w:val="ru-RU" w:eastAsia="ru-RU"/>
                    </w:rPr>
                    <w:t>суспільних</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комунікацій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Департамент </w:t>
                  </w:r>
                  <w:proofErr w:type="spellStart"/>
                  <w:r w:rsidRPr="00B61ADB">
                    <w:rPr>
                      <w:rFonts w:ascii="Times New Roman" w:eastAsia="Times New Roman" w:hAnsi="Times New Roman" w:cs="Times New Roman"/>
                      <w:sz w:val="24"/>
                      <w:szCs w:val="24"/>
                      <w:lang w:val="ru-RU" w:eastAsia="ru-RU"/>
                    </w:rPr>
                    <w:t>освіти</w:t>
                  </w:r>
                  <w:proofErr w:type="spellEnd"/>
                  <w:r w:rsidRPr="00B61ADB">
                    <w:rPr>
                      <w:rFonts w:ascii="Times New Roman" w:eastAsia="Times New Roman" w:hAnsi="Times New Roman" w:cs="Times New Roman"/>
                      <w:sz w:val="24"/>
                      <w:szCs w:val="24"/>
                      <w:lang w:val="ru-RU" w:eastAsia="ru-RU"/>
                    </w:rPr>
                    <w:t xml:space="preserve"> і науки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Департамент </w:t>
                  </w:r>
                  <w:proofErr w:type="spellStart"/>
                  <w:r w:rsidRPr="00B61ADB">
                    <w:rPr>
                      <w:rFonts w:ascii="Times New Roman" w:eastAsia="Times New Roman" w:hAnsi="Times New Roman" w:cs="Times New Roman"/>
                      <w:sz w:val="24"/>
                      <w:szCs w:val="24"/>
                      <w:lang w:val="ru-RU" w:eastAsia="ru-RU"/>
                    </w:rPr>
                    <w:t>охорони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здоров’я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виконавчого</w:t>
                  </w:r>
                  <w:proofErr w:type="spellEnd"/>
                  <w:r w:rsidRPr="00B61ADB">
                    <w:rPr>
                      <w:rFonts w:ascii="Times New Roman" w:eastAsia="Times New Roman" w:hAnsi="Times New Roman" w:cs="Times New Roman"/>
                      <w:sz w:val="24"/>
                      <w:szCs w:val="24"/>
                      <w:lang w:val="ru-RU" w:eastAsia="ru-RU"/>
                    </w:rPr>
                    <w:t xml:space="preserve"> органу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ради (</w:t>
                  </w:r>
                  <w:proofErr w:type="spellStart"/>
                  <w:r w:rsidRPr="00B61ADB">
                    <w:rPr>
                      <w:rFonts w:ascii="Times New Roman" w:eastAsia="Times New Roman" w:hAnsi="Times New Roman" w:cs="Times New Roman"/>
                      <w:sz w:val="24"/>
                      <w:szCs w:val="24"/>
                      <w:lang w:val="ru-RU" w:eastAsia="ru-RU"/>
                    </w:rPr>
                    <w:t>Київської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міський</w:t>
                  </w:r>
                  <w:proofErr w:type="spellEnd"/>
                  <w:r w:rsidRPr="00B61ADB">
                    <w:rPr>
                      <w:rFonts w:ascii="Times New Roman" w:eastAsia="Times New Roman" w:hAnsi="Times New Roman" w:cs="Times New Roman"/>
                      <w:sz w:val="24"/>
                      <w:szCs w:val="24"/>
                      <w:lang w:val="ru-RU" w:eastAsia="ru-RU"/>
                    </w:rPr>
                    <w:t xml:space="preserve"> Центр </w:t>
                  </w:r>
                  <w:proofErr w:type="spellStart"/>
                  <w:r w:rsidRPr="00B61ADB">
                    <w:rPr>
                      <w:rFonts w:ascii="Times New Roman" w:eastAsia="Times New Roman" w:hAnsi="Times New Roman" w:cs="Times New Roman"/>
                      <w:sz w:val="24"/>
                      <w:szCs w:val="24"/>
                      <w:lang w:val="ru-RU" w:eastAsia="ru-RU"/>
                    </w:rPr>
                    <w:t>ґендерної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рівності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запобігання</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протидії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насильству</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міський</w:t>
                  </w:r>
                  <w:proofErr w:type="spellEnd"/>
                  <w:r w:rsidRPr="00B61ADB">
                    <w:rPr>
                      <w:rFonts w:ascii="Times New Roman" w:eastAsia="Times New Roman" w:hAnsi="Times New Roman" w:cs="Times New Roman"/>
                      <w:sz w:val="24"/>
                      <w:szCs w:val="24"/>
                      <w:lang w:val="ru-RU" w:eastAsia="ru-RU"/>
                    </w:rPr>
                    <w:t xml:space="preserve"> центр </w:t>
                  </w:r>
                  <w:proofErr w:type="spellStart"/>
                  <w:r w:rsidRPr="00B61ADB">
                    <w:rPr>
                      <w:rFonts w:ascii="Times New Roman" w:eastAsia="Times New Roman" w:hAnsi="Times New Roman" w:cs="Times New Roman"/>
                      <w:sz w:val="24"/>
                      <w:szCs w:val="24"/>
                      <w:lang w:val="ru-RU" w:eastAsia="ru-RU"/>
                    </w:rPr>
                    <w:t>соціальних</w:t>
                  </w:r>
                  <w:proofErr w:type="spellEnd"/>
                  <w:r w:rsidRPr="00B61ADB">
                    <w:rPr>
                      <w:rFonts w:ascii="Times New Roman" w:eastAsia="Times New Roman" w:hAnsi="Times New Roman" w:cs="Times New Roman"/>
                      <w:sz w:val="24"/>
                      <w:szCs w:val="24"/>
                      <w:lang w:val="ru-RU" w:eastAsia="ru-RU"/>
                    </w:rPr>
                    <w:t xml:space="preserve"> служб; </w:t>
                  </w:r>
                  <w:proofErr w:type="spellStart"/>
                  <w:r w:rsidRPr="00B61ADB">
                    <w:rPr>
                      <w:rFonts w:ascii="Times New Roman" w:eastAsia="Times New Roman" w:hAnsi="Times New Roman" w:cs="Times New Roman"/>
                      <w:sz w:val="24"/>
                      <w:szCs w:val="24"/>
                      <w:lang w:val="ru-RU" w:eastAsia="ru-RU"/>
                    </w:rPr>
                    <w:t>районні</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адміністрації</w:t>
                  </w:r>
                  <w:proofErr w:type="spellEnd"/>
                  <w:r w:rsidRPr="00B61ADB">
                    <w:rPr>
                      <w:rFonts w:ascii="Times New Roman" w:eastAsia="Times New Roman" w:hAnsi="Times New Roman" w:cs="Times New Roman"/>
                      <w:sz w:val="24"/>
                      <w:szCs w:val="24"/>
                      <w:lang w:val="ru-RU" w:eastAsia="ru-RU"/>
                    </w:rPr>
                    <w:t xml:space="preserve">; </w:t>
                  </w:r>
                  <w:r w:rsidRPr="00B61ADB">
                    <w:rPr>
                      <w:rFonts w:ascii="Times New Roman" w:eastAsia="Times New Roman" w:hAnsi="Times New Roman" w:cs="Times New Roman"/>
                      <w:sz w:val="24"/>
                      <w:szCs w:val="24"/>
                      <w:lang w:eastAsia="ru-RU"/>
                    </w:rPr>
                    <w:t>С</w:t>
                  </w:r>
                  <w:proofErr w:type="spellStart"/>
                  <w:r w:rsidRPr="00B61ADB">
                    <w:rPr>
                      <w:rFonts w:ascii="Times New Roman" w:eastAsia="Times New Roman" w:hAnsi="Times New Roman" w:cs="Times New Roman"/>
                      <w:sz w:val="24"/>
                      <w:szCs w:val="24"/>
                      <w:lang w:val="ru-RU" w:eastAsia="ru-RU"/>
                    </w:rPr>
                    <w:t>лужби</w:t>
                  </w:r>
                  <w:proofErr w:type="spellEnd"/>
                  <w:r w:rsidRPr="00B61ADB">
                    <w:rPr>
                      <w:rFonts w:ascii="Times New Roman" w:eastAsia="Times New Roman" w:hAnsi="Times New Roman" w:cs="Times New Roman"/>
                      <w:sz w:val="24"/>
                      <w:szCs w:val="24"/>
                      <w:lang w:val="ru-RU" w:eastAsia="ru-RU"/>
                    </w:rPr>
                    <w:t xml:space="preserve"> у справах </w:t>
                  </w:r>
                  <w:proofErr w:type="spellStart"/>
                  <w:r w:rsidRPr="00B61ADB">
                    <w:rPr>
                      <w:rFonts w:ascii="Times New Roman" w:eastAsia="Times New Roman" w:hAnsi="Times New Roman" w:cs="Times New Roman"/>
                      <w:sz w:val="24"/>
                      <w:szCs w:val="24"/>
                      <w:lang w:val="ru-RU" w:eastAsia="ru-RU"/>
                    </w:rPr>
                    <w:t>дітей</w:t>
                  </w:r>
                  <w:proofErr w:type="spellEnd"/>
                  <w:r w:rsidRPr="00B61ADB">
                    <w:rPr>
                      <w:rFonts w:ascii="Times New Roman" w:eastAsia="Times New Roman" w:hAnsi="Times New Roman" w:cs="Times New Roman"/>
                      <w:sz w:val="24"/>
                      <w:szCs w:val="24"/>
                      <w:lang w:val="ru-RU" w:eastAsia="ru-RU"/>
                    </w:rPr>
                    <w:t xml:space="preserve"> та </w:t>
                  </w:r>
                  <w:proofErr w:type="spellStart"/>
                  <w:r w:rsidRPr="00B61ADB">
                    <w:rPr>
                      <w:rFonts w:ascii="Times New Roman" w:eastAsia="Times New Roman" w:hAnsi="Times New Roman" w:cs="Times New Roman"/>
                      <w:sz w:val="24"/>
                      <w:szCs w:val="24"/>
                      <w:lang w:val="ru-RU" w:eastAsia="ru-RU"/>
                    </w:rPr>
                    <w:t>сім’ї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районних</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державних</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адміністрацій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районні</w:t>
                  </w:r>
                  <w:proofErr w:type="spellEnd"/>
                  <w:r w:rsidRPr="00B61ADB">
                    <w:rPr>
                      <w:rFonts w:ascii="Times New Roman" w:eastAsia="Times New Roman" w:hAnsi="Times New Roman" w:cs="Times New Roman"/>
                      <w:sz w:val="24"/>
                      <w:szCs w:val="24"/>
                      <w:lang w:val="ru-RU" w:eastAsia="ru-RU"/>
                    </w:rPr>
                    <w:t xml:space="preserve"> в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центри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соціальних</w:t>
                  </w:r>
                  <w:proofErr w:type="spellEnd"/>
                  <w:r w:rsidRPr="00B61ADB">
                    <w:rPr>
                      <w:rFonts w:ascii="Times New Roman" w:eastAsia="Times New Roman" w:hAnsi="Times New Roman" w:cs="Times New Roman"/>
                      <w:sz w:val="24"/>
                      <w:szCs w:val="24"/>
                      <w:lang w:val="ru-RU" w:eastAsia="ru-RU"/>
                    </w:rPr>
                    <w:t xml:space="preserve"> служб; </w:t>
                  </w:r>
                  <w:proofErr w:type="spellStart"/>
                  <w:r w:rsidRPr="00B61ADB">
                    <w:rPr>
                      <w:rFonts w:ascii="Times New Roman" w:eastAsia="Times New Roman" w:hAnsi="Times New Roman" w:cs="Times New Roman"/>
                      <w:sz w:val="24"/>
                      <w:szCs w:val="24"/>
                      <w:lang w:val="ru-RU" w:eastAsia="ru-RU"/>
                    </w:rPr>
                    <w:t>Центральне</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міжрегіональне</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управління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Міністерства</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юстиції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м.Київ</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Лівобережний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lastRenderedPageBreak/>
                    <w:t>місцевий</w:t>
                  </w:r>
                  <w:proofErr w:type="spellEnd"/>
                  <w:r w:rsidRPr="00B61ADB">
                    <w:rPr>
                      <w:rFonts w:ascii="Times New Roman" w:eastAsia="Times New Roman" w:hAnsi="Times New Roman" w:cs="Times New Roman"/>
                      <w:sz w:val="24"/>
                      <w:szCs w:val="24"/>
                      <w:lang w:val="ru-RU" w:eastAsia="ru-RU"/>
                    </w:rPr>
                    <w:t xml:space="preserve"> центр з </w:t>
                  </w:r>
                  <w:proofErr w:type="spellStart"/>
                  <w:r w:rsidRPr="00B61ADB">
                    <w:rPr>
                      <w:rFonts w:ascii="Times New Roman" w:eastAsia="Times New Roman" w:hAnsi="Times New Roman" w:cs="Times New Roman"/>
                      <w:sz w:val="24"/>
                      <w:szCs w:val="24"/>
                      <w:lang w:val="ru-RU" w:eastAsia="ru-RU"/>
                    </w:rPr>
                    <w:t>надання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безоплатної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вторинної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правової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допомоги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Правобережний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місцевий</w:t>
                  </w:r>
                  <w:proofErr w:type="spellEnd"/>
                  <w:r w:rsidRPr="00B61ADB">
                    <w:rPr>
                      <w:rFonts w:ascii="Times New Roman" w:eastAsia="Times New Roman" w:hAnsi="Times New Roman" w:cs="Times New Roman"/>
                      <w:sz w:val="24"/>
                      <w:szCs w:val="24"/>
                      <w:lang w:val="ru-RU" w:eastAsia="ru-RU"/>
                    </w:rPr>
                    <w:t xml:space="preserve"> центр з </w:t>
                  </w:r>
                  <w:proofErr w:type="spellStart"/>
                  <w:r w:rsidRPr="00B61ADB">
                    <w:rPr>
                      <w:rFonts w:ascii="Times New Roman" w:eastAsia="Times New Roman" w:hAnsi="Times New Roman" w:cs="Times New Roman"/>
                      <w:sz w:val="24"/>
                      <w:szCs w:val="24"/>
                      <w:lang w:val="ru-RU" w:eastAsia="ru-RU"/>
                    </w:rPr>
                    <w:t>надання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безоплатної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вторинної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правової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допомоги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Київський</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міський</w:t>
                  </w:r>
                  <w:proofErr w:type="spellEnd"/>
                  <w:r w:rsidRPr="00B61ADB">
                    <w:rPr>
                      <w:rFonts w:ascii="Times New Roman" w:eastAsia="Times New Roman" w:hAnsi="Times New Roman" w:cs="Times New Roman"/>
                      <w:sz w:val="24"/>
                      <w:szCs w:val="24"/>
                      <w:lang w:val="ru-RU" w:eastAsia="ru-RU"/>
                    </w:rPr>
                    <w:t xml:space="preserve"> центр </w:t>
                  </w:r>
                  <w:proofErr w:type="spellStart"/>
                  <w:r w:rsidRPr="00B61ADB">
                    <w:rPr>
                      <w:rFonts w:ascii="Times New Roman" w:eastAsia="Times New Roman" w:hAnsi="Times New Roman" w:cs="Times New Roman"/>
                      <w:sz w:val="24"/>
                      <w:szCs w:val="24"/>
                      <w:lang w:val="ru-RU" w:eastAsia="ru-RU"/>
                    </w:rPr>
                    <w:t>зайнятості</w:t>
                  </w:r>
                  <w:proofErr w:type="spellEnd"/>
                  <w:r w:rsidRPr="00B61ADB">
                    <w:rPr>
                      <w:rFonts w:ascii="Times New Roman" w:eastAsia="Times New Roman" w:hAnsi="Times New Roman" w:cs="Times New Roman"/>
                      <w:sz w:val="24"/>
                      <w:szCs w:val="24"/>
                      <w:lang w:val="ru-RU" w:eastAsia="ru-RU"/>
                    </w:rPr>
                    <w:t xml:space="preserve">; Головне </w:t>
                  </w:r>
                  <w:proofErr w:type="spellStart"/>
                  <w:r w:rsidRPr="00B61ADB">
                    <w:rPr>
                      <w:rFonts w:ascii="Times New Roman" w:eastAsia="Times New Roman" w:hAnsi="Times New Roman" w:cs="Times New Roman"/>
                      <w:sz w:val="24"/>
                      <w:szCs w:val="24"/>
                      <w:lang w:val="ru-RU" w:eastAsia="ru-RU"/>
                    </w:rPr>
                    <w:t>управління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Національної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поліції</w:t>
                  </w:r>
                  <w:proofErr w:type="spellEnd"/>
                  <w:r w:rsidRPr="00B61ADB">
                    <w:rPr>
                      <w:rFonts w:ascii="Times New Roman" w:eastAsia="Times New Roman" w:hAnsi="Times New Roman" w:cs="Times New Roman"/>
                      <w:sz w:val="24"/>
                      <w:szCs w:val="24"/>
                      <w:lang w:val="ru-RU" w:eastAsia="ru-RU"/>
                    </w:rPr>
                    <w:t xml:space="preserve"> у м.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територіальні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відділи</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державної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реєстрації</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актів</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цивільного</w:t>
                  </w:r>
                  <w:proofErr w:type="spellEnd"/>
                  <w:r w:rsidRPr="00B61ADB">
                    <w:rPr>
                      <w:rFonts w:ascii="Times New Roman" w:eastAsia="Times New Roman" w:hAnsi="Times New Roman" w:cs="Times New Roman"/>
                      <w:sz w:val="24"/>
                      <w:szCs w:val="24"/>
                      <w:lang w:val="ru-RU" w:eastAsia="ru-RU"/>
                    </w:rPr>
                    <w:t xml:space="preserve"> стану у </w:t>
                  </w:r>
                  <w:proofErr w:type="spellStart"/>
                  <w:r w:rsidRPr="00B61ADB">
                    <w:rPr>
                      <w:rFonts w:ascii="Times New Roman" w:eastAsia="Times New Roman" w:hAnsi="Times New Roman" w:cs="Times New Roman"/>
                      <w:sz w:val="24"/>
                      <w:szCs w:val="24"/>
                      <w:lang w:val="ru-RU" w:eastAsia="ru-RU"/>
                    </w:rPr>
                    <w:t>місті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Києві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громадські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об’єднання</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міжнародні</w:t>
                  </w:r>
                  <w:proofErr w:type="spellEnd"/>
                  <w:r w:rsidRPr="00B61ADB">
                    <w:rPr>
                      <w:rFonts w:ascii="Times New Roman" w:eastAsia="Times New Roman" w:hAnsi="Times New Roman" w:cs="Times New Roman"/>
                      <w:sz w:val="24"/>
                      <w:szCs w:val="24"/>
                      <w:lang w:val="ru-RU" w:eastAsia="ru-RU"/>
                    </w:rPr>
                    <w:t xml:space="preserve"> </w:t>
                  </w:r>
                  <w:proofErr w:type="spellStart"/>
                  <w:r w:rsidRPr="00B61ADB">
                    <w:rPr>
                      <w:rFonts w:ascii="Times New Roman" w:eastAsia="Times New Roman" w:hAnsi="Times New Roman" w:cs="Times New Roman"/>
                      <w:sz w:val="24"/>
                      <w:szCs w:val="24"/>
                      <w:lang w:val="ru-RU" w:eastAsia="ru-RU"/>
                    </w:rPr>
                    <w:t>організації</w:t>
                  </w:r>
                  <w:proofErr w:type="spellEnd"/>
                  <w:r w:rsidRPr="00B61ADB">
                    <w:rPr>
                      <w:rFonts w:ascii="Times New Roman" w:eastAsia="Times New Roman" w:hAnsi="Times New Roman" w:cs="Times New Roman"/>
                      <w:sz w:val="24"/>
                      <w:szCs w:val="24"/>
                      <w:lang w:val="ru-RU" w:eastAsia="ru-RU"/>
                    </w:rPr>
                    <w:t xml:space="preserve"> (за </w:t>
                  </w:r>
                  <w:proofErr w:type="spellStart"/>
                  <w:r w:rsidRPr="00B61ADB">
                    <w:rPr>
                      <w:rFonts w:ascii="Times New Roman" w:eastAsia="Times New Roman" w:hAnsi="Times New Roman" w:cs="Times New Roman"/>
                      <w:sz w:val="24"/>
                      <w:szCs w:val="24"/>
                      <w:lang w:val="ru-RU" w:eastAsia="ru-RU"/>
                    </w:rPr>
                    <w:t>згодою</w:t>
                  </w:r>
                  <w:proofErr w:type="spellEnd"/>
                  <w:r w:rsidRPr="00B61ADB">
                    <w:rPr>
                      <w:rFonts w:ascii="Times New Roman" w:eastAsia="Times New Roman" w:hAnsi="Times New Roman" w:cs="Times New Roman"/>
                      <w:sz w:val="24"/>
                      <w:szCs w:val="24"/>
                      <w:lang w:val="ru-RU" w:eastAsia="ru-RU"/>
                    </w:rPr>
                    <w:t>).</w:t>
                  </w:r>
                </w:p>
              </w:tc>
            </w:tr>
          </w:tbl>
          <w:p w:rsidR="00B61ADB" w:rsidRPr="00B61ADB" w:rsidRDefault="00B61ADB">
            <w:pPr>
              <w:rPr>
                <w:rFonts w:ascii="Times New Roman" w:hAnsi="Times New Roman" w:cs="Times New Roman"/>
                <w:sz w:val="24"/>
                <w:szCs w:val="24"/>
                <w:lang w:val="ru-RU"/>
              </w:rPr>
            </w:pPr>
          </w:p>
        </w:tc>
      </w:tr>
      <w:tr w:rsidR="00BB49C2" w:rsidRPr="00BB49C2" w:rsidTr="00B61ADB">
        <w:tc>
          <w:tcPr>
            <w:tcW w:w="7508" w:type="dxa"/>
          </w:tcPr>
          <w:p w:rsidR="00BB49C2" w:rsidRPr="00BB49C2" w:rsidRDefault="00BB49C2" w:rsidP="00BB49C2">
            <w:pPr>
              <w:rPr>
                <w:rFonts w:ascii="Times New Roman" w:hAnsi="Times New Roman" w:cs="Times New Roman"/>
                <w:sz w:val="26"/>
                <w:szCs w:val="26"/>
              </w:rPr>
            </w:pPr>
            <w:r w:rsidRPr="00BB49C2">
              <w:rPr>
                <w:rFonts w:ascii="Times New Roman" w:hAnsi="Times New Roman" w:cs="Times New Roman"/>
                <w:sz w:val="26"/>
                <w:szCs w:val="26"/>
              </w:rPr>
              <w:lastRenderedPageBreak/>
              <w:t>Пункт 1.2. таблиці 1 «Перелік завдань і заходів міської цільової програми «Запобігання та протидія домашньому насильству та/або насильству за ознакою статі на 2022-2024 роки»</w:t>
            </w:r>
            <w:r w:rsidR="00B61ADB">
              <w:rPr>
                <w:rFonts w:ascii="Times New Roman" w:hAnsi="Times New Roman" w:cs="Times New Roman"/>
                <w:sz w:val="26"/>
                <w:szCs w:val="26"/>
              </w:rPr>
              <w:t>:</w:t>
            </w:r>
          </w:p>
        </w:tc>
        <w:tc>
          <w:tcPr>
            <w:tcW w:w="7513" w:type="dxa"/>
          </w:tcPr>
          <w:p w:rsidR="00BB49C2" w:rsidRPr="00BB49C2" w:rsidRDefault="00BB49C2" w:rsidP="00BB49C2">
            <w:pPr>
              <w:rPr>
                <w:rFonts w:ascii="Times New Roman" w:hAnsi="Times New Roman" w:cs="Times New Roman"/>
                <w:sz w:val="26"/>
                <w:szCs w:val="26"/>
              </w:rPr>
            </w:pPr>
            <w:r w:rsidRPr="00BB49C2">
              <w:rPr>
                <w:rFonts w:ascii="Times New Roman" w:hAnsi="Times New Roman" w:cs="Times New Roman"/>
                <w:sz w:val="26"/>
                <w:szCs w:val="26"/>
              </w:rPr>
              <w:t>Пункт 1.2. таблиці 1 «Перелік завдань і заходів міської цільової програми «Запобігання та протидія домашньому насильству та/або насильству за ознакою статі на 2022-2024 роки»</w:t>
            </w:r>
            <w:r w:rsidR="00B61ADB">
              <w:rPr>
                <w:rFonts w:ascii="Times New Roman" w:hAnsi="Times New Roman" w:cs="Times New Roman"/>
                <w:sz w:val="26"/>
                <w:szCs w:val="26"/>
              </w:rPr>
              <w:t>:</w:t>
            </w:r>
          </w:p>
        </w:tc>
      </w:tr>
      <w:tr w:rsidR="00BB49C2" w:rsidRPr="00BB49C2" w:rsidTr="00B61ADB">
        <w:tc>
          <w:tcPr>
            <w:tcW w:w="7508" w:type="dxa"/>
          </w:tcPr>
          <w:p w:rsidR="00BB49C2" w:rsidRPr="00BB49C2" w:rsidRDefault="00BB49C2" w:rsidP="00BB49C2">
            <w:pPr>
              <w:rPr>
                <w:rFonts w:ascii="Times New Roman" w:hAnsi="Times New Roman" w:cs="Times New Roman"/>
                <w:sz w:val="26"/>
                <w:szCs w:val="26"/>
              </w:rPr>
            </w:pPr>
            <w:r w:rsidRPr="00BB49C2">
              <w:rPr>
                <w:rFonts w:ascii="Times New Roman" w:hAnsi="Times New Roman" w:cs="Times New Roman"/>
                <w:sz w:val="26"/>
                <w:szCs w:val="26"/>
              </w:rPr>
              <w:t>1.2  Розширення переліку соціальних послуг шляхом створення спеціалізованих служб підтримки постраждалих осіб (Денного центру соціально-психологічної допомоги  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w:t>
            </w:r>
          </w:p>
        </w:tc>
        <w:tc>
          <w:tcPr>
            <w:tcW w:w="7513" w:type="dxa"/>
          </w:tcPr>
          <w:p w:rsidR="00BB49C2" w:rsidRPr="00BB49C2" w:rsidRDefault="00BB49C2" w:rsidP="00B61ADB">
            <w:pPr>
              <w:rPr>
                <w:rFonts w:ascii="Times New Roman" w:hAnsi="Times New Roman" w:cs="Times New Roman"/>
                <w:b/>
                <w:sz w:val="26"/>
                <w:szCs w:val="26"/>
              </w:rPr>
            </w:pPr>
            <w:r w:rsidRPr="00B61ADB">
              <w:rPr>
                <w:rFonts w:ascii="Times New Roman" w:hAnsi="Times New Roman" w:cs="Times New Roman"/>
                <w:sz w:val="26"/>
                <w:szCs w:val="26"/>
              </w:rPr>
              <w:t xml:space="preserve">1.2. </w:t>
            </w:r>
            <w:r w:rsidR="00B61ADB" w:rsidRPr="00B61ADB">
              <w:rPr>
                <w:rFonts w:ascii="Times New Roman" w:hAnsi="Times New Roman" w:cs="Times New Roman"/>
                <w:sz w:val="26"/>
                <w:szCs w:val="26"/>
              </w:rPr>
              <w:t>Розширення переліку соціальних послуг шляхом створення спеціалізованих служб підтримки постраждалих осіб (Денного соціально-психологічної допомоги 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w:t>
            </w:r>
            <w:r w:rsidR="00B61ADB" w:rsidRPr="00B61ADB">
              <w:rPr>
                <w:rFonts w:ascii="Times New Roman" w:hAnsi="Times New Roman" w:cs="Times New Roman"/>
                <w:b/>
                <w:sz w:val="26"/>
                <w:szCs w:val="26"/>
              </w:rPr>
              <w:t>, а також покращення (оновлення) матеріально-технічної бази діючих установ та служб з метою поліпшення умов надання соціальних послуг</w:t>
            </w:r>
          </w:p>
        </w:tc>
      </w:tr>
      <w:tr w:rsidR="00B61ADB" w:rsidRPr="00BB49C2" w:rsidTr="00B61ADB">
        <w:tc>
          <w:tcPr>
            <w:tcW w:w="7508" w:type="dxa"/>
          </w:tcPr>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VIII. КООРДИНАЦІЯ ТА КОНТРОЛЬ ЗА ХОДОМ ВИКОНАННЯ ПРОГРАМИ</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у сфері соціального захисту прав дітей та сімей з дітьми. </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lastRenderedPageBreak/>
              <w:t>Безпосередній контроль за виконанням завдань і заходів програми здійснює Служба у справах дітей та сім’ї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Співвиконавці заходів програми щоквартально до 01 числа другого місяця, що настає за звітним періодом, надають Службі у справах дітей та сім’ї виконавчого органу Київської міської ради (Київської міської державної адміністрації) відомості про результати виконання програми з визначенням динаміки цільових показників.</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Служба у справах дітей та сім’ї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квартальні та річний звіти про виконання завдань і заходів програми – до 20 числа другого місяця, що настає за звітним періодом;</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заключний звіт про виконання завдань і заходів програми – не пізніше ніж у тримісячний строк після закінчення встановленого строку виконання програми;</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уточнені річні звіти про виконання завдань і заходів програми (в разі необхідності) – до 01 квітня року, наступного за звітним. </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Служби у справах дітей та </w:t>
            </w:r>
            <w:r w:rsidRPr="00B61ADB">
              <w:rPr>
                <w:rFonts w:ascii="Times New Roman" w:hAnsi="Times New Roman" w:cs="Times New Roman"/>
                <w:sz w:val="26"/>
                <w:szCs w:val="26"/>
              </w:rPr>
              <w:lastRenderedPageBreak/>
              <w:t>сім’ї виконавчого органу Київської міської ради (Київської міської державної адміністрації).</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Служба у справах дітей та сім’ї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Служба у справах дітей та сім’ї виконавчого органу Київської міської ради (Київської міської державної адміністрації) у встановлені терміни розміщує на Єдиному </w:t>
            </w:r>
            <w:proofErr w:type="spellStart"/>
            <w:r w:rsidRPr="00B61ADB">
              <w:rPr>
                <w:rFonts w:ascii="Times New Roman" w:hAnsi="Times New Roman" w:cs="Times New Roman"/>
                <w:sz w:val="26"/>
                <w:szCs w:val="26"/>
              </w:rPr>
              <w:t>вебпорталі</w:t>
            </w:r>
            <w:proofErr w:type="spellEnd"/>
            <w:r w:rsidRPr="00B61ADB">
              <w:rPr>
                <w:rFonts w:ascii="Times New Roman" w:hAnsi="Times New Roman" w:cs="Times New Roman"/>
                <w:sz w:val="26"/>
                <w:szCs w:val="26"/>
              </w:rPr>
              <w:t xml:space="preserve"> територіальної громади міста Києва річний (квартальний) звіт та заключний звіт про результати виконання програми.</w:t>
            </w:r>
          </w:p>
          <w:p w:rsidR="00B61ADB" w:rsidRPr="00B61ADB" w:rsidRDefault="00B61ADB" w:rsidP="00B61ADB">
            <w:pPr>
              <w:jc w:val="both"/>
              <w:rPr>
                <w:rFonts w:ascii="Times New Roman" w:hAnsi="Times New Roman" w:cs="Times New Roman"/>
                <w:sz w:val="26"/>
                <w:szCs w:val="26"/>
              </w:rPr>
            </w:pPr>
          </w:p>
          <w:p w:rsidR="00B61ADB" w:rsidRPr="00BB49C2"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За ініціативою Київської міської ради, виконавчого органу Київської міської ради (Київської міської державної адміністрації), Служби у справах дітей та сім’ї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tc>
        <w:tc>
          <w:tcPr>
            <w:tcW w:w="7513" w:type="dxa"/>
          </w:tcPr>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lastRenderedPageBreak/>
              <w:t>VIII. КООРДИНАЦІЯ ТА КОНТРОЛЬ ЗА ХОДОМ ВИКОНАННЯ ПРОГРАМИ</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у сфері соціального захисту прав дітей та сімей з дітьми. </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lastRenderedPageBreak/>
              <w:t xml:space="preserve">Безпосередній контроль за виконанням завдань і заходів програми здійснює </w:t>
            </w:r>
            <w:r w:rsidRPr="00B61ADB">
              <w:rPr>
                <w:rFonts w:ascii="Times New Roman" w:hAnsi="Times New Roman" w:cs="Times New Roman"/>
                <w:b/>
                <w:sz w:val="26"/>
                <w:szCs w:val="26"/>
              </w:rPr>
              <w:t>Департамент соціальної політики</w:t>
            </w:r>
            <w:r w:rsidRPr="00B61ADB">
              <w:rPr>
                <w:rFonts w:ascii="Times New Roman" w:hAnsi="Times New Roman" w:cs="Times New Roman"/>
                <w:sz w:val="26"/>
                <w:szCs w:val="26"/>
              </w:rPr>
              <w:t xml:space="preserve">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Співвиконавці заходів програми щоквартально до 01 числа другого місяця, що настає за звітним періодом, надають </w:t>
            </w:r>
            <w:r w:rsidRPr="00B61ADB">
              <w:rPr>
                <w:rFonts w:ascii="Times New Roman" w:hAnsi="Times New Roman" w:cs="Times New Roman"/>
                <w:b/>
                <w:sz w:val="26"/>
                <w:szCs w:val="26"/>
              </w:rPr>
              <w:t>Департамент</w:t>
            </w:r>
            <w:r>
              <w:rPr>
                <w:rFonts w:ascii="Times New Roman" w:hAnsi="Times New Roman" w:cs="Times New Roman"/>
                <w:b/>
                <w:sz w:val="26"/>
                <w:szCs w:val="26"/>
              </w:rPr>
              <w:t>у</w:t>
            </w:r>
            <w:r w:rsidRPr="00B61ADB">
              <w:rPr>
                <w:rFonts w:ascii="Times New Roman" w:hAnsi="Times New Roman" w:cs="Times New Roman"/>
                <w:b/>
                <w:sz w:val="26"/>
                <w:szCs w:val="26"/>
              </w:rPr>
              <w:t xml:space="preserve"> соціальної політики</w:t>
            </w:r>
            <w:r w:rsidRPr="00B61ADB">
              <w:rPr>
                <w:rFonts w:ascii="Times New Roman" w:hAnsi="Times New Roman" w:cs="Times New Roman"/>
                <w:sz w:val="26"/>
                <w:szCs w:val="26"/>
              </w:rPr>
              <w:t xml:space="preserve"> виконавчого органу Київської міської ради (Київської міської державної адміністрації) відомості про результати виконання програми з визначенням динаміки цільових показників.</w:t>
            </w:r>
          </w:p>
          <w:p w:rsidR="002D6008" w:rsidRPr="002D6008" w:rsidRDefault="002D6008" w:rsidP="002D6008">
            <w:pPr>
              <w:jc w:val="both"/>
              <w:rPr>
                <w:rFonts w:ascii="Times New Roman" w:hAnsi="Times New Roman" w:cs="Times New Roman"/>
                <w:b/>
                <w:bCs/>
                <w:sz w:val="26"/>
                <w:szCs w:val="26"/>
              </w:rPr>
            </w:pPr>
            <w:r w:rsidRPr="002D6008">
              <w:rPr>
                <w:rFonts w:ascii="Times New Roman" w:hAnsi="Times New Roman" w:cs="Times New Roman"/>
                <w:b/>
                <w:bCs/>
                <w:sz w:val="26"/>
                <w:szCs w:val="26"/>
              </w:rPr>
              <w:t>Департамент соціальної політики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 звіти про виконання завдань і заходів програми:</w:t>
            </w:r>
          </w:p>
          <w:p w:rsidR="002D6008" w:rsidRPr="002D6008" w:rsidRDefault="002D6008" w:rsidP="002D6008">
            <w:pPr>
              <w:jc w:val="both"/>
              <w:rPr>
                <w:rFonts w:ascii="Times New Roman" w:hAnsi="Times New Roman" w:cs="Times New Roman"/>
                <w:b/>
                <w:bCs/>
                <w:sz w:val="26"/>
                <w:szCs w:val="26"/>
              </w:rPr>
            </w:pPr>
            <w:bookmarkStart w:id="0" w:name="864"/>
            <w:r w:rsidRPr="002D6008">
              <w:rPr>
                <w:rFonts w:ascii="Times New Roman" w:hAnsi="Times New Roman" w:cs="Times New Roman"/>
                <w:b/>
                <w:bCs/>
                <w:sz w:val="26"/>
                <w:szCs w:val="26"/>
              </w:rPr>
              <w:t>квартальні та річний - до 20 числа другого місяця, що настає за звітним періодом;</w:t>
            </w:r>
          </w:p>
          <w:p w:rsidR="002D6008" w:rsidRPr="002D6008" w:rsidRDefault="002D6008" w:rsidP="002D6008">
            <w:pPr>
              <w:jc w:val="both"/>
              <w:rPr>
                <w:rFonts w:ascii="Times New Roman" w:hAnsi="Times New Roman" w:cs="Times New Roman"/>
                <w:b/>
                <w:bCs/>
                <w:sz w:val="26"/>
                <w:szCs w:val="26"/>
              </w:rPr>
            </w:pPr>
            <w:bookmarkStart w:id="1" w:name="865"/>
            <w:bookmarkEnd w:id="0"/>
            <w:r w:rsidRPr="002D6008">
              <w:rPr>
                <w:rFonts w:ascii="Times New Roman" w:hAnsi="Times New Roman" w:cs="Times New Roman"/>
                <w:b/>
                <w:bCs/>
                <w:sz w:val="26"/>
                <w:szCs w:val="26"/>
              </w:rPr>
              <w:t>заключний звіт - не пізніше ніж у тримісячний строк після закінчення встановленого строку виконання програми;</w:t>
            </w:r>
          </w:p>
          <w:p w:rsidR="002D6008" w:rsidRPr="002D6008" w:rsidRDefault="002D6008" w:rsidP="002D6008">
            <w:pPr>
              <w:jc w:val="both"/>
              <w:rPr>
                <w:rFonts w:ascii="Times New Roman" w:hAnsi="Times New Roman" w:cs="Times New Roman"/>
                <w:b/>
                <w:bCs/>
                <w:sz w:val="26"/>
                <w:szCs w:val="26"/>
              </w:rPr>
            </w:pPr>
            <w:bookmarkStart w:id="2" w:name="866"/>
            <w:bookmarkEnd w:id="1"/>
            <w:r w:rsidRPr="002D6008">
              <w:rPr>
                <w:rFonts w:ascii="Times New Roman" w:hAnsi="Times New Roman" w:cs="Times New Roman"/>
                <w:b/>
                <w:bCs/>
                <w:sz w:val="26"/>
                <w:szCs w:val="26"/>
              </w:rPr>
              <w:t>уточнені річні звіти (в разі необхідності) - до 01 квітня року, наступного за звітним.</w:t>
            </w:r>
            <w:bookmarkEnd w:id="2"/>
            <w:r w:rsidRPr="002D6008">
              <w:rPr>
                <w:rFonts w:ascii="Times New Roman" w:hAnsi="Times New Roman" w:cs="Times New Roman"/>
                <w:b/>
                <w:bCs/>
                <w:sz w:val="26"/>
                <w:szCs w:val="26"/>
              </w:rPr>
              <w:t>»;</w:t>
            </w:r>
          </w:p>
          <w:p w:rsidR="00B61ADB" w:rsidRPr="00B61ADB" w:rsidRDefault="00B61ADB" w:rsidP="00B61ADB">
            <w:pPr>
              <w:jc w:val="both"/>
              <w:rPr>
                <w:rFonts w:ascii="Times New Roman" w:hAnsi="Times New Roman" w:cs="Times New Roman"/>
                <w:b/>
                <w:sz w:val="26"/>
                <w:szCs w:val="26"/>
              </w:rPr>
            </w:pPr>
            <w:bookmarkStart w:id="3" w:name="_GoBack"/>
            <w:bookmarkEnd w:id="3"/>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w:t>
            </w:r>
            <w:r w:rsidRPr="00B61ADB">
              <w:rPr>
                <w:rFonts w:ascii="Times New Roman" w:hAnsi="Times New Roman" w:cs="Times New Roman"/>
                <w:b/>
                <w:sz w:val="26"/>
                <w:szCs w:val="26"/>
              </w:rPr>
              <w:t>Департамент</w:t>
            </w:r>
            <w:r>
              <w:rPr>
                <w:rFonts w:ascii="Times New Roman" w:hAnsi="Times New Roman" w:cs="Times New Roman"/>
                <w:b/>
                <w:sz w:val="26"/>
                <w:szCs w:val="26"/>
              </w:rPr>
              <w:t>у</w:t>
            </w:r>
            <w:r w:rsidRPr="00B61ADB">
              <w:rPr>
                <w:rFonts w:ascii="Times New Roman" w:hAnsi="Times New Roman" w:cs="Times New Roman"/>
                <w:b/>
                <w:sz w:val="26"/>
                <w:szCs w:val="26"/>
              </w:rPr>
              <w:t xml:space="preserve"> соціальної </w:t>
            </w:r>
            <w:r w:rsidRPr="00B61ADB">
              <w:rPr>
                <w:rFonts w:ascii="Times New Roman" w:hAnsi="Times New Roman" w:cs="Times New Roman"/>
                <w:b/>
                <w:sz w:val="26"/>
                <w:szCs w:val="26"/>
              </w:rPr>
              <w:lastRenderedPageBreak/>
              <w:t>політики</w:t>
            </w:r>
            <w:r w:rsidRPr="00B61ADB">
              <w:rPr>
                <w:rFonts w:ascii="Times New Roman" w:hAnsi="Times New Roman" w:cs="Times New Roman"/>
                <w:sz w:val="26"/>
                <w:szCs w:val="26"/>
              </w:rPr>
              <w:t xml:space="preserve"> виконавчого органу Київської міської ради (Київської міської державної адміністрації).</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b/>
                <w:sz w:val="26"/>
                <w:szCs w:val="26"/>
              </w:rPr>
              <w:t>Департамент соціальної політики</w:t>
            </w:r>
            <w:r w:rsidRPr="00B61ADB">
              <w:rPr>
                <w:rFonts w:ascii="Times New Roman" w:hAnsi="Times New Roman" w:cs="Times New Roman"/>
                <w:sz w:val="26"/>
                <w:szCs w:val="26"/>
              </w:rPr>
              <w:t xml:space="preserve">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B61ADB" w:rsidRPr="00B61ADB" w:rsidRDefault="00B61ADB" w:rsidP="00B61ADB">
            <w:pPr>
              <w:jc w:val="both"/>
              <w:rPr>
                <w:rFonts w:ascii="Times New Roman" w:hAnsi="Times New Roman" w:cs="Times New Roman"/>
                <w:sz w:val="26"/>
                <w:szCs w:val="26"/>
              </w:rPr>
            </w:pPr>
            <w:r w:rsidRPr="00B61ADB">
              <w:rPr>
                <w:rFonts w:ascii="Times New Roman" w:hAnsi="Times New Roman" w:cs="Times New Roman"/>
                <w:b/>
                <w:sz w:val="26"/>
                <w:szCs w:val="26"/>
              </w:rPr>
              <w:t>Департамент соціальної політики</w:t>
            </w:r>
            <w:r w:rsidRPr="00B61ADB">
              <w:rPr>
                <w:rFonts w:ascii="Times New Roman" w:hAnsi="Times New Roman" w:cs="Times New Roman"/>
                <w:sz w:val="26"/>
                <w:szCs w:val="26"/>
              </w:rPr>
              <w:t xml:space="preserve"> виконавчого органу Київської міської ради (Київської міської державної адміністрації) у встановлені терміни розміщує на Єдиному </w:t>
            </w:r>
            <w:proofErr w:type="spellStart"/>
            <w:r w:rsidRPr="00B61ADB">
              <w:rPr>
                <w:rFonts w:ascii="Times New Roman" w:hAnsi="Times New Roman" w:cs="Times New Roman"/>
                <w:sz w:val="26"/>
                <w:szCs w:val="26"/>
              </w:rPr>
              <w:t>вебпорталі</w:t>
            </w:r>
            <w:proofErr w:type="spellEnd"/>
            <w:r w:rsidRPr="00B61ADB">
              <w:rPr>
                <w:rFonts w:ascii="Times New Roman" w:hAnsi="Times New Roman" w:cs="Times New Roman"/>
                <w:sz w:val="26"/>
                <w:szCs w:val="26"/>
              </w:rPr>
              <w:t xml:space="preserve"> територіальної громади міста Києва річний (квартальний) звіт та заключний звіт про результати виконання програми.</w:t>
            </w:r>
          </w:p>
          <w:p w:rsidR="00B61ADB" w:rsidRPr="00BB49C2" w:rsidRDefault="00B61ADB" w:rsidP="00B61ADB">
            <w:pPr>
              <w:jc w:val="both"/>
              <w:rPr>
                <w:rFonts w:ascii="Times New Roman" w:hAnsi="Times New Roman" w:cs="Times New Roman"/>
                <w:sz w:val="26"/>
                <w:szCs w:val="26"/>
              </w:rPr>
            </w:pPr>
            <w:r w:rsidRPr="00B61ADB">
              <w:rPr>
                <w:rFonts w:ascii="Times New Roman" w:hAnsi="Times New Roman" w:cs="Times New Roman"/>
                <w:sz w:val="26"/>
                <w:szCs w:val="26"/>
              </w:rPr>
              <w:t xml:space="preserve">За ініціативою Київської міської ради, виконавчого органу Київської міської ради (Київської міської державної адміністрації), </w:t>
            </w:r>
            <w:r w:rsidRPr="00B61ADB">
              <w:rPr>
                <w:rFonts w:ascii="Times New Roman" w:hAnsi="Times New Roman" w:cs="Times New Roman"/>
                <w:b/>
                <w:sz w:val="26"/>
                <w:szCs w:val="26"/>
              </w:rPr>
              <w:t>Департамент</w:t>
            </w:r>
            <w:r>
              <w:rPr>
                <w:rFonts w:ascii="Times New Roman" w:hAnsi="Times New Roman" w:cs="Times New Roman"/>
                <w:b/>
                <w:sz w:val="26"/>
                <w:szCs w:val="26"/>
              </w:rPr>
              <w:t>у</w:t>
            </w:r>
            <w:r w:rsidRPr="00B61ADB">
              <w:rPr>
                <w:rFonts w:ascii="Times New Roman" w:hAnsi="Times New Roman" w:cs="Times New Roman"/>
                <w:b/>
                <w:sz w:val="26"/>
                <w:szCs w:val="26"/>
              </w:rPr>
              <w:t xml:space="preserve"> соціальної політики</w:t>
            </w:r>
            <w:r w:rsidRPr="00B61ADB">
              <w:rPr>
                <w:rFonts w:ascii="Times New Roman" w:hAnsi="Times New Roman" w:cs="Times New Roman"/>
                <w:sz w:val="26"/>
                <w:szCs w:val="26"/>
              </w:rPr>
              <w:t xml:space="preserve">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tc>
      </w:tr>
    </w:tbl>
    <w:p w:rsidR="00BB49C2" w:rsidRDefault="00BB49C2">
      <w:pPr>
        <w:rPr>
          <w:rFonts w:ascii="Times New Roman" w:hAnsi="Times New Roman" w:cs="Times New Roman"/>
          <w:sz w:val="28"/>
          <w:szCs w:val="28"/>
        </w:rPr>
      </w:pPr>
    </w:p>
    <w:p w:rsidR="00BB49C2" w:rsidRDefault="00BB49C2">
      <w:pPr>
        <w:rPr>
          <w:rFonts w:ascii="Times New Roman" w:hAnsi="Times New Roman" w:cs="Times New Roman"/>
          <w:sz w:val="28"/>
          <w:szCs w:val="28"/>
        </w:rPr>
      </w:pPr>
    </w:p>
    <w:p w:rsidR="00BB49C2" w:rsidRPr="00BB49C2" w:rsidRDefault="00BB49C2">
      <w:pPr>
        <w:rPr>
          <w:rFonts w:ascii="Times New Roman" w:hAnsi="Times New Roman" w:cs="Times New Roman"/>
          <w:sz w:val="28"/>
          <w:szCs w:val="28"/>
        </w:rPr>
      </w:pPr>
      <w:r>
        <w:rPr>
          <w:rFonts w:ascii="Times New Roman" w:hAnsi="Times New Roman" w:cs="Times New Roman"/>
          <w:sz w:val="28"/>
          <w:szCs w:val="28"/>
        </w:rPr>
        <w:t>Начальник Служби у справах дітей та сім’ї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1ADB">
        <w:rPr>
          <w:rFonts w:ascii="Times New Roman" w:hAnsi="Times New Roman" w:cs="Times New Roman"/>
          <w:sz w:val="28"/>
          <w:szCs w:val="28"/>
        </w:rPr>
        <w:tab/>
      </w:r>
      <w:r w:rsidR="00B61ADB">
        <w:rPr>
          <w:rFonts w:ascii="Times New Roman" w:hAnsi="Times New Roman" w:cs="Times New Roman"/>
          <w:sz w:val="28"/>
          <w:szCs w:val="28"/>
        </w:rPr>
        <w:tab/>
      </w:r>
      <w:r w:rsidR="00B61ADB">
        <w:rPr>
          <w:rFonts w:ascii="Times New Roman" w:hAnsi="Times New Roman" w:cs="Times New Roman"/>
          <w:sz w:val="28"/>
          <w:szCs w:val="28"/>
        </w:rPr>
        <w:tab/>
      </w:r>
      <w:r w:rsidR="00B61ADB">
        <w:rPr>
          <w:rFonts w:ascii="Times New Roman" w:hAnsi="Times New Roman" w:cs="Times New Roman"/>
          <w:sz w:val="28"/>
          <w:szCs w:val="28"/>
        </w:rPr>
        <w:tab/>
      </w:r>
      <w:r w:rsidR="00B61ADB">
        <w:rPr>
          <w:rFonts w:ascii="Times New Roman" w:hAnsi="Times New Roman" w:cs="Times New Roman"/>
          <w:sz w:val="28"/>
          <w:szCs w:val="28"/>
        </w:rPr>
        <w:tab/>
      </w:r>
      <w:r w:rsidR="00B61ADB">
        <w:rPr>
          <w:rFonts w:ascii="Times New Roman" w:hAnsi="Times New Roman" w:cs="Times New Roman"/>
          <w:sz w:val="28"/>
          <w:szCs w:val="28"/>
        </w:rPr>
        <w:tab/>
      </w:r>
      <w:r>
        <w:rPr>
          <w:rFonts w:ascii="Times New Roman" w:hAnsi="Times New Roman" w:cs="Times New Roman"/>
          <w:sz w:val="28"/>
          <w:szCs w:val="28"/>
        </w:rPr>
        <w:t>Валерій ТАНЦЮРА</w:t>
      </w:r>
    </w:p>
    <w:sectPr w:rsidR="00BB49C2" w:rsidRPr="00BB49C2" w:rsidSect="00B61AD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12"/>
    <w:rsid w:val="00211E1E"/>
    <w:rsid w:val="002D6008"/>
    <w:rsid w:val="009F230F"/>
    <w:rsid w:val="00B61ADB"/>
    <w:rsid w:val="00BB49C2"/>
    <w:rsid w:val="00E22C12"/>
    <w:rsid w:val="00ED12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BEB5E-09CE-4A8A-BB30-139CB714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qFormat/>
    <w:rsid w:val="00211E1E"/>
    <w:pPr>
      <w:spacing w:after="0" w:line="240" w:lineRule="auto"/>
    </w:pPr>
    <w:rPr>
      <w:rFonts w:ascii="Calibri" w:eastAsia="Malgun Gothic"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8621</Words>
  <Characters>4914</Characters>
  <Application>Microsoft Office Word</Application>
  <DocSecurity>0</DocSecurity>
  <Lines>40</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Бадилевич Тетяна Миколаївна</dc:creator>
  <cp:keywords/>
  <dc:description/>
  <cp:lastModifiedBy>Бадилевич Тетяна Миколаївна</cp:lastModifiedBy>
  <cp:revision>3</cp:revision>
  <dcterms:created xsi:type="dcterms:W3CDTF">2023-04-28T12:23:00Z</dcterms:created>
  <dcterms:modified xsi:type="dcterms:W3CDTF">2023-05-02T11:52:00Z</dcterms:modified>
</cp:coreProperties>
</file>