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50" w:rsidRDefault="00026450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-111760</wp:posOffset>
                </wp:positionV>
                <wp:extent cx="9334500" cy="1209675"/>
                <wp:effectExtent l="0" t="0" r="19050" b="2857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50" w:rsidRDefault="00026450" w:rsidP="000264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ПОРІВНЯЛЬНА ТАБЛИЦЯ</w:t>
                            </w:r>
                          </w:p>
                          <w:p w:rsidR="00026450" w:rsidRDefault="00026450" w:rsidP="000264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проєкту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рішення Київської міської ради</w:t>
                            </w:r>
                          </w:p>
                          <w:p w:rsidR="00026450" w:rsidRDefault="00026450" w:rsidP="000264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«Про </w:t>
                            </w:r>
                            <w:bookmarkStart w:id="0" w:name="_Hlk99457885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роки, затвердженої рішенням Київської міської ради від 20.01.2022 № 4175/4216»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48.75pt;margin-top:-8.8pt;width:7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" fillcolor="white [3212]" strokecolor="white [3212]" strokeweight="1pt">
                <v:textbox>
                  <w:txbxContent>
                    <w:p w:rsidR="00026450" w:rsidRDefault="00026450" w:rsidP="000264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ПОРІВНЯЛЬНА ТАБЛИЦЯ</w:t>
                      </w:r>
                    </w:p>
                    <w:p w:rsidR="00026450" w:rsidRDefault="00026450" w:rsidP="000264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до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проєкту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рішення Київської міської ради</w:t>
                      </w:r>
                    </w:p>
                    <w:p w:rsidR="00026450" w:rsidRDefault="00026450" w:rsidP="000264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«Про </w:t>
                      </w:r>
                      <w:bookmarkStart w:id="1" w:name="_Hlk99457885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роки, затвердженої рішенням Київської міської ради від 20.01.2022 № 4175/4216»</w:t>
                      </w:r>
                    </w:p>
                  </w:txbxContent>
                </v:textbox>
              </v:rect>
            </w:pict>
          </mc:Fallback>
        </mc:AlternateContent>
      </w:r>
    </w:p>
    <w:p w:rsidR="00026450" w:rsidRDefault="00026450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026450" w:rsidRDefault="00026450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026450" w:rsidRDefault="00026450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Pr="004C15B7" w:rsidRDefault="004C15B7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4C15B7" w:rsidRDefault="004C15B7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005"/>
        <w:gridCol w:w="5162"/>
      </w:tblGrid>
      <w:tr w:rsidR="00870A28" w:rsidRPr="007F25B4" w:rsidTr="00B01DA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A28" w:rsidRPr="007F25B4" w:rsidRDefault="00870A28" w:rsidP="00B47AF9">
            <w:pPr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7F25B4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A28" w:rsidRPr="007F25B4" w:rsidRDefault="00870A28" w:rsidP="00B47AF9">
            <w:pPr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7F25B4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Співвиконавці програми</w:t>
            </w:r>
          </w:p>
        </w:tc>
        <w:tc>
          <w:tcPr>
            <w:tcW w:w="3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A28" w:rsidRPr="007F25B4" w:rsidRDefault="00870A28" w:rsidP="00026450">
            <w:pPr>
              <w:jc w:val="both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A844B1">
              <w:rPr>
                <w:rFonts w:ascii="Times New Roman" w:hAnsi="Times New Roman" w:cs="Times New Roman"/>
                <w:sz w:val="15"/>
                <w:szCs w:val="15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-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- Департамент суспільних комунікацій); </w:t>
            </w:r>
            <w:r w:rsidRPr="00C145D9">
              <w:rPr>
                <w:rFonts w:ascii="Times New Roman" w:hAnsi="Times New Roman" w:cs="Times New Roman"/>
                <w:sz w:val="15"/>
                <w:szCs w:val="15"/>
              </w:rPr>
              <w:t>Департамент освіти і науки виконавчого органу Київської міської ради (Київської міської державної адміністрації) (далі - Департамент освіти і науки),</w:t>
            </w:r>
            <w:r w:rsidRPr="00A844B1">
              <w:rPr>
                <w:rFonts w:ascii="Times New Roman" w:hAnsi="Times New Roman" w:cs="Times New Roman"/>
                <w:sz w:val="15"/>
                <w:szCs w:val="15"/>
              </w:rPr>
              <w:t xml:space="preserve"> Київський міський територіальний центр комплектування та соціальної підтримки (далі - Київський міський ТЦК та СП</w:t>
            </w:r>
            <w:r w:rsidRPr="00C145D9">
              <w:rPr>
                <w:rFonts w:ascii="Times New Roman" w:hAnsi="Times New Roman" w:cs="Times New Roman"/>
                <w:sz w:val="15"/>
                <w:szCs w:val="15"/>
              </w:rPr>
              <w:t xml:space="preserve">); військові частини </w:t>
            </w:r>
            <w:r w:rsidRPr="00C145D9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Збройних Сил України та Національної гвардії України</w:t>
            </w:r>
            <w:r w:rsidRPr="00C145D9">
              <w:rPr>
                <w:rFonts w:ascii="Times New Roman" w:hAnsi="Times New Roman" w:cs="Times New Roman"/>
                <w:sz w:val="15"/>
                <w:szCs w:val="15"/>
              </w:rPr>
              <w:t xml:space="preserve">;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</w:t>
            </w:r>
            <w:proofErr w:type="spellStart"/>
            <w:r w:rsidRPr="00C145D9">
              <w:rPr>
                <w:rFonts w:ascii="Times New Roman" w:hAnsi="Times New Roman" w:cs="Times New Roman"/>
                <w:sz w:val="15"/>
                <w:szCs w:val="15"/>
              </w:rPr>
              <w:t>Держприкордонслужби</w:t>
            </w:r>
            <w:proofErr w:type="spellEnd"/>
            <w:r w:rsidRPr="00C145D9">
              <w:rPr>
                <w:rFonts w:ascii="Times New Roman" w:hAnsi="Times New Roman" w:cs="Times New Roman"/>
                <w:sz w:val="15"/>
                <w:szCs w:val="15"/>
              </w:rPr>
              <w:t xml:space="preserve"> (дислоковані в/ч в м. Києві);  Київська міська прокуратура, Національний військово-медичний клінічний центр «Головний військовий клінічний госпіталь» (далі - НВМКЦ «ГВКГ»); Управління поліції охорони в м. Києві; Державний концерн «</w:t>
            </w:r>
            <w:proofErr w:type="spellStart"/>
            <w:r w:rsidRPr="00C145D9">
              <w:rPr>
                <w:rFonts w:ascii="Times New Roman" w:hAnsi="Times New Roman" w:cs="Times New Roman"/>
                <w:sz w:val="15"/>
                <w:szCs w:val="15"/>
              </w:rPr>
              <w:t>Укроборонпром</w:t>
            </w:r>
            <w:proofErr w:type="spellEnd"/>
            <w:r w:rsidRPr="00C145D9">
              <w:rPr>
                <w:rFonts w:ascii="Times New Roman" w:hAnsi="Times New Roman" w:cs="Times New Roman"/>
                <w:sz w:val="15"/>
                <w:szCs w:val="15"/>
              </w:rPr>
              <w:t>»; Комунальна організація виконавчого органу Київської міської ради (Київської міської державної адміністрації) «Муніципальна охорона»; Комунальне некомерційне підприємство «Освітня агенція міста Києва» (далі – КНП «Освітня агенція міста Києва»), Київський військовий ліцей імені Івана Богуна</w:t>
            </w:r>
            <w:r w:rsidR="00DE2662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DE2662" w:rsidRPr="00A24741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 xml:space="preserve"> </w:t>
            </w:r>
            <w:r w:rsidR="00DE2662" w:rsidRPr="00DE2662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Київський професійний коледж з посиленою військовою та фізичною підготовкою, вищі військові навчальні заклади, заклади вищої освіти із специфічними умовами навчання</w:t>
            </w:r>
          </w:p>
        </w:tc>
      </w:tr>
    </w:tbl>
    <w:p w:rsidR="002A0D5E" w:rsidRDefault="002A0D5E" w:rsidP="002A0D5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Pr="00026450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5B7" w:rsidRPr="004C15B7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2A0D5E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</w:p>
    <w:tbl>
      <w:tblPr>
        <w:tblStyle w:val="2"/>
        <w:tblW w:w="7366" w:type="dxa"/>
        <w:tblLook w:val="04A0" w:firstRow="1" w:lastRow="0" w:firstColumn="1" w:lastColumn="0" w:noHBand="0" w:noVBand="1"/>
      </w:tblPr>
      <w:tblGrid>
        <w:gridCol w:w="421"/>
        <w:gridCol w:w="1134"/>
        <w:gridCol w:w="5811"/>
      </w:tblGrid>
      <w:tr w:rsidR="00A24741" w:rsidRPr="00A24741" w:rsidTr="00B47AF9">
        <w:trPr>
          <w:trHeight w:val="1712"/>
        </w:trPr>
        <w:tc>
          <w:tcPr>
            <w:tcW w:w="421" w:type="dxa"/>
          </w:tcPr>
          <w:p w:rsidR="00A24741" w:rsidRPr="00A24741" w:rsidRDefault="00A24741" w:rsidP="00A24741">
            <w:pPr>
              <w:spacing w:line="259" w:lineRule="auto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4741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1134" w:type="dxa"/>
          </w:tcPr>
          <w:p w:rsidR="00A24741" w:rsidRPr="00A24741" w:rsidRDefault="00A24741" w:rsidP="00A24741">
            <w:pPr>
              <w:spacing w:line="259" w:lineRule="auto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4741">
              <w:rPr>
                <w:rFonts w:ascii="Times New Roman" w:hAnsi="Times New Roman" w:cs="Times New Roman"/>
                <w:sz w:val="15"/>
                <w:szCs w:val="15"/>
              </w:rPr>
              <w:t>Співвиконавці програми</w:t>
            </w:r>
          </w:p>
        </w:tc>
        <w:tc>
          <w:tcPr>
            <w:tcW w:w="5811" w:type="dxa"/>
          </w:tcPr>
          <w:p w:rsidR="00A24741" w:rsidRPr="00A24741" w:rsidRDefault="00A24741" w:rsidP="00026450">
            <w:pPr>
              <w:spacing w:line="259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-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- Департамент суспільних комунікацій); Департамент освіти і науки виконавчого органу Київської міської ради (Київської міської державної адміністрації) (далі - Департамент освіти і науки), </w:t>
            </w:r>
            <w:r w:rsidRPr="00A24741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Департамент будівництва та житлового забезпечення виконавчого органу Київської міської ради (Київської міської державної адміністрації) (далі - Департамент будівництва та житлового забезпечення)</w:t>
            </w:r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, Київський міський територіальний центр комплектування та соціальної підтримки (далі - Київський міський ТЦК та СП); військові частини </w:t>
            </w:r>
            <w:r w:rsidRPr="00A24741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Міністерства оборони України, Збройних Сил України, Служби безпеки України та Національної гвардії України</w:t>
            </w:r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;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</w:t>
            </w:r>
            <w:proofErr w:type="spellStart"/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Держприкордонслужби</w:t>
            </w:r>
            <w:proofErr w:type="spellEnd"/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 (дислоковані в/ч в м. Києві); Київська міська прокуратура, Національний військово-медичний клінічний центр «Головний військовий клінічний госпіталь» (далі - НВМКЦ «ГВКГ»); </w:t>
            </w:r>
            <w:hyperlink r:id="rId5" w:tgtFrame="_blank" w:history="1">
              <w:r w:rsidRPr="00A24741">
                <w:rPr>
                  <w:rFonts w:ascii="Times New Roman" w:hAnsi="Times New Roman" w:cs="Times New Roman"/>
                  <w:sz w:val="15"/>
                  <w:szCs w:val="15"/>
                  <w:lang w:eastAsia="uk-UA"/>
                </w:rPr>
                <w:t>Управління поліції охорони в м. Києві</w:t>
              </w:r>
            </w:hyperlink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; </w:t>
            </w:r>
            <w:r w:rsidRPr="00DE2662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 xml:space="preserve">Територіальне управління БЕБ у </w:t>
            </w:r>
            <w:proofErr w:type="spellStart"/>
            <w:r w:rsidRPr="00DE2662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м.Києві</w:t>
            </w:r>
            <w:proofErr w:type="spellEnd"/>
            <w:r w:rsidRPr="00DE2662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,</w:t>
            </w:r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hyperlink r:id="rId6" w:tgtFrame="_blank" w:history="1">
              <w:r w:rsidRPr="00A24741">
                <w:rPr>
                  <w:rFonts w:ascii="Times New Roman" w:hAnsi="Times New Roman" w:cs="Times New Roman"/>
                  <w:sz w:val="15"/>
                  <w:szCs w:val="15"/>
                  <w:lang w:eastAsia="uk-UA"/>
                </w:rPr>
                <w:t>Державний концерн «</w:t>
              </w:r>
              <w:proofErr w:type="spellStart"/>
              <w:r w:rsidRPr="00A24741">
                <w:rPr>
                  <w:rFonts w:ascii="Times New Roman" w:hAnsi="Times New Roman" w:cs="Times New Roman"/>
                  <w:sz w:val="15"/>
                  <w:szCs w:val="15"/>
                  <w:lang w:eastAsia="uk-UA"/>
                </w:rPr>
                <w:t>Укроборонпром</w:t>
              </w:r>
              <w:proofErr w:type="spellEnd"/>
              <w:r w:rsidRPr="00A24741">
                <w:rPr>
                  <w:rFonts w:ascii="Times New Roman" w:hAnsi="Times New Roman" w:cs="Times New Roman"/>
                  <w:sz w:val="15"/>
                  <w:szCs w:val="15"/>
                  <w:lang w:eastAsia="uk-UA"/>
                </w:rPr>
                <w:t>»</w:t>
              </w:r>
            </w:hyperlink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; </w:t>
            </w:r>
            <w:hyperlink r:id="rId7" w:tgtFrame="_blank" w:history="1">
              <w:r w:rsidRPr="00A24741">
                <w:rPr>
                  <w:rFonts w:ascii="Times New Roman" w:hAnsi="Times New Roman" w:cs="Times New Roman"/>
                  <w:sz w:val="15"/>
                  <w:szCs w:val="15"/>
                  <w:lang w:eastAsia="uk-UA"/>
                </w:rPr>
                <w:t>Комунальна організація виконавчого органу Київської міської ради (Київської міської державної адміністрації) «Муніципальна охорона»</w:t>
              </w:r>
            </w:hyperlink>
            <w:r w:rsidRPr="00A24741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; Комунальне некомерційне підприємство «Освітня агенція міста Києва» (далі – КНП «Освітня агенція міста Києва»), Київський військовий ліцей імені Івана Богуна, </w:t>
            </w:r>
            <w:r w:rsidRPr="00DE2662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Київський професійний коледж з посиленою військовою та фізичною підготовкою, вищі військові навчальні заклади, заклади вищої освіти із специфічними умовами навчання</w:t>
            </w:r>
          </w:p>
        </w:tc>
      </w:tr>
    </w:tbl>
    <w:p w:rsidR="002A0D5E" w:rsidRDefault="002A0D5E" w:rsidP="002A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56CA9" w:rsidRDefault="00156CA9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01DAE" w:rsidRDefault="00B01DAE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0698" w:rsidRPr="00CD0698" w:rsidRDefault="00CD0698" w:rsidP="00CD069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t>Таблиця</w:t>
      </w:r>
    </w:p>
    <w:p w:rsidR="001F47D7" w:rsidRDefault="00CD0698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 ‒ 2024 роки</w:t>
      </w:r>
    </w:p>
    <w:p w:rsidR="0072466E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562"/>
        <w:gridCol w:w="1125"/>
        <w:gridCol w:w="701"/>
        <w:gridCol w:w="709"/>
        <w:gridCol w:w="1591"/>
        <w:gridCol w:w="566"/>
        <w:gridCol w:w="664"/>
        <w:gridCol w:w="541"/>
      </w:tblGrid>
      <w:tr w:rsidR="00A228F4" w:rsidRPr="00831550" w:rsidTr="00B01DAE">
        <w:trPr>
          <w:jc w:val="center"/>
        </w:trPr>
        <w:tc>
          <w:tcPr>
            <w:tcW w:w="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2.2. Забезпечення автотранспортом для перевезення: призовників та осіб офіцерського складу, військовослужбовців служби за контрактом, мобілізованих військовослужбовців; цивільного населення в разі евакуації; матеріалів та засобів для облаштування інженерних загороджень та фортифікаційних споруд (блокпостів тощо); військовозобов'язаних і резервістів на навчальні збори; військовослужбовців і резервістів територіальної оборони міста Києва до місць проведення підготовки та у зворотному напрямку; військової техніки (автомобільні транспортні засоби сил оборони та безпеки)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 xml:space="preserve">Департамент транспортної інфраструктури (із можливістю залучення зовнішніх підрядників), Київський міський ТЦК та СП, ГУ ДСНСУ у м. Києві, </w:t>
            </w:r>
            <w:r w:rsidRPr="00A228F4">
              <w:rPr>
                <w:b/>
                <w:i/>
                <w:sz w:val="15"/>
                <w:szCs w:val="15"/>
                <w:lang w:val="uk-UA"/>
              </w:rPr>
              <w:t>військові частини Збройних Сил України та Національної гвардії України</w:t>
            </w:r>
          </w:p>
        </w:tc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Всього:</w:t>
            </w:r>
            <w:r w:rsidRPr="00A228F4">
              <w:rPr>
                <w:sz w:val="15"/>
                <w:szCs w:val="15"/>
                <w:lang w:val="uk-UA"/>
              </w:rPr>
              <w:br/>
              <w:t>97330,7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витрат</w:t>
            </w:r>
            <w:r w:rsidRPr="00A228F4">
              <w:rPr>
                <w:sz w:val="15"/>
                <w:szCs w:val="15"/>
                <w:lang w:val="uk-UA"/>
              </w:rPr>
              <w:br/>
              <w:t>витрати на перевезення, тис. грн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26219,2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65 351,3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5760,2</w:t>
            </w:r>
          </w:p>
        </w:tc>
      </w:tr>
      <w:tr w:rsidR="00A228F4" w:rsidRPr="00831550" w:rsidTr="00B01DAE">
        <w:trPr>
          <w:jc w:val="center"/>
        </w:trPr>
        <w:tc>
          <w:tcPr>
            <w:tcW w:w="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26219,2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циклів перевезення, од.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1650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A228F4" w:rsidRPr="00831550" w:rsidTr="00B01DAE">
        <w:trPr>
          <w:jc w:val="center"/>
        </w:trPr>
        <w:tc>
          <w:tcPr>
            <w:tcW w:w="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8F4" w:rsidRPr="00831550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65351,3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витрати на здійснення одного циклу перевезення, тис. грн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524,4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A228F4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39,6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F4" w:rsidRPr="00831550" w:rsidRDefault="00A228F4" w:rsidP="00A228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576,0</w:t>
            </w:r>
          </w:p>
        </w:tc>
      </w:tr>
      <w:tr w:rsidR="00831550" w:rsidRPr="00831550" w:rsidTr="00B01DAE">
        <w:trPr>
          <w:jc w:val="center"/>
        </w:trPr>
        <w:tc>
          <w:tcPr>
            <w:tcW w:w="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831550">
              <w:rPr>
                <w:rFonts w:ascii="Times New Roman" w:hAnsi="Times New Roman" w:cs="Times New Roman"/>
                <w:sz w:val="15"/>
                <w:szCs w:val="15"/>
              </w:rPr>
              <w:br/>
              <w:t>5760,2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831550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Pr="00831550" w:rsidRDefault="0072466E" w:rsidP="00BC593A">
      <w:pPr>
        <w:spacing w:after="0"/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1F47D7" w:rsidRPr="00831550" w:rsidRDefault="001F47D7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31550">
        <w:rPr>
          <w:rFonts w:ascii="Times New Roman" w:hAnsi="Times New Roman" w:cs="Times New Roman"/>
          <w:sz w:val="28"/>
          <w:szCs w:val="28"/>
        </w:rPr>
        <w:t>Таблиця</w:t>
      </w:r>
    </w:p>
    <w:p w:rsidR="001F47D7" w:rsidRPr="00831550" w:rsidRDefault="001F47D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831550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 ‒ 2024 роки</w:t>
      </w:r>
    </w:p>
    <w:p w:rsidR="0072466E" w:rsidRPr="00831550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1137"/>
        <w:gridCol w:w="569"/>
        <w:gridCol w:w="704"/>
        <w:gridCol w:w="1560"/>
        <w:gridCol w:w="566"/>
        <w:gridCol w:w="710"/>
        <w:gridCol w:w="566"/>
      </w:tblGrid>
      <w:tr w:rsidR="00831550" w:rsidRPr="00831550" w:rsidTr="00831550">
        <w:trPr>
          <w:jc w:val="center"/>
        </w:trPr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2.2. Забезпечення автотранспортом для перевезення: призовників та осіб офіцерського складу, військовослужбовців служби за контрактом, мобілізованих військовослужбовців; цивільного населення в разі евакуації; матеріалів та засобів для облаштування інженерних загороджень та фортифікаційних споруд (блокпостів тощо); військовозобов'язаних і резервістів на навчальні збори; військовослужбовців і резервістів територіальної оборони міста Києва до місць проведення підготовки та у зворотному напрямку; військової техніки (автомобільні транспортні засоби сил оборони та безпеки)</w:t>
            </w:r>
          </w:p>
        </w:tc>
        <w:tc>
          <w:tcPr>
            <w:tcW w:w="2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A228F4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 xml:space="preserve">Департамент транспортної інфраструктури (із можливістю залучення зовнішніх підрядників), Київський міський ТЦК та СП, ГУ ДСНСУ у м. Києві, </w:t>
            </w:r>
            <w:r w:rsidRPr="00A228F4">
              <w:rPr>
                <w:b/>
                <w:i/>
                <w:sz w:val="15"/>
                <w:szCs w:val="15"/>
                <w:lang w:val="uk-UA"/>
              </w:rPr>
              <w:t>військові частини</w:t>
            </w:r>
            <w:r w:rsidRPr="00831550">
              <w:rPr>
                <w:sz w:val="15"/>
                <w:szCs w:val="15"/>
                <w:lang w:val="uk-UA"/>
              </w:rPr>
              <w:t xml:space="preserve"> </w:t>
            </w:r>
            <w:r w:rsidR="00A228F4" w:rsidRPr="00A228F4">
              <w:rPr>
                <w:b/>
                <w:i/>
                <w:sz w:val="15"/>
                <w:szCs w:val="15"/>
                <w:lang w:val="uk-UA"/>
              </w:rPr>
              <w:t>Міністерства оборони України, Збройних Сил України, Служби безпеки України та Національної гвардії України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pStyle w:val="a6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Всього:</w:t>
            </w:r>
            <w:r w:rsidRPr="00A228F4">
              <w:rPr>
                <w:sz w:val="15"/>
                <w:szCs w:val="15"/>
                <w:lang w:val="uk-UA"/>
              </w:rPr>
              <w:br/>
              <w:t>97330,7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витрат</w:t>
            </w:r>
            <w:r w:rsidRPr="00A228F4">
              <w:rPr>
                <w:sz w:val="15"/>
                <w:szCs w:val="15"/>
                <w:lang w:val="uk-UA"/>
              </w:rPr>
              <w:br/>
              <w:t>витрати на перевезення, тис. грн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26219,2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A228F4">
              <w:rPr>
                <w:sz w:val="15"/>
                <w:szCs w:val="15"/>
                <w:lang w:val="uk-UA"/>
              </w:rPr>
              <w:t>65 351,3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831550">
              <w:rPr>
                <w:sz w:val="15"/>
                <w:szCs w:val="15"/>
                <w:lang w:val="uk-UA"/>
              </w:rPr>
              <w:t>5760,2</w:t>
            </w:r>
          </w:p>
        </w:tc>
      </w:tr>
      <w:tr w:rsidR="00831550" w:rsidRPr="00831550" w:rsidTr="00831550">
        <w:trPr>
          <w:jc w:val="center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26219,2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циклів перевезення, од.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1650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831550" w:rsidRPr="00831550" w:rsidTr="00831550">
        <w:trPr>
          <w:jc w:val="center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65351,3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A228F4">
              <w:rPr>
                <w:rFonts w:ascii="Times New Roman" w:hAnsi="Times New Roman" w:cs="Times New Roman"/>
                <w:sz w:val="15"/>
                <w:szCs w:val="15"/>
              </w:rPr>
              <w:br/>
              <w:t>витрати на здійснення одного циклу перевезення, тис. грн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524,4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A228F4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28F4">
              <w:rPr>
                <w:rFonts w:ascii="Times New Roman" w:hAnsi="Times New Roman" w:cs="Times New Roman"/>
                <w:sz w:val="15"/>
                <w:szCs w:val="15"/>
              </w:rPr>
              <w:t>39,6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576,0</w:t>
            </w:r>
          </w:p>
        </w:tc>
      </w:tr>
      <w:tr w:rsidR="00831550" w:rsidRPr="00831550" w:rsidTr="00831550">
        <w:trPr>
          <w:jc w:val="center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831550">
              <w:rPr>
                <w:rFonts w:ascii="Times New Roman" w:hAnsi="Times New Roman" w:cs="Times New Roman"/>
                <w:sz w:val="15"/>
                <w:szCs w:val="15"/>
              </w:rPr>
              <w:br/>
              <w:t>5760,2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831550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487C77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50" w:rsidRPr="00831550" w:rsidRDefault="00831550" w:rsidP="008315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31550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2705AE" w:rsidRDefault="002705A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A228F4" w:rsidRDefault="00A228F4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A228F4" w:rsidRDefault="00A228F4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A228F4" w:rsidRDefault="00A228F4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563"/>
        <w:gridCol w:w="1127"/>
        <w:gridCol w:w="591"/>
        <w:gridCol w:w="707"/>
        <w:gridCol w:w="1559"/>
        <w:gridCol w:w="565"/>
        <w:gridCol w:w="703"/>
        <w:gridCol w:w="425"/>
      </w:tblGrid>
      <w:tr w:rsidR="00334EDE" w:rsidRPr="00487C77" w:rsidTr="00B01DAE">
        <w:trPr>
          <w:jc w:val="center"/>
        </w:trPr>
        <w:tc>
          <w:tcPr>
            <w:tcW w:w="9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 xml:space="preserve">4.1. Капітальний і поточний ремонт приміщень 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2705AE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 xml:space="preserve">Департамент муніципальної безпеки, Київський міський ТЦК та СП, </w:t>
            </w:r>
            <w:r w:rsidRPr="00334EDE">
              <w:rPr>
                <w:b/>
                <w:i/>
                <w:sz w:val="15"/>
                <w:szCs w:val="15"/>
                <w:lang w:val="uk-UA"/>
              </w:rPr>
              <w:t>військові частини Міністерства оборони України, Збройних Сил України, Служби безпеки України та Національної гвардії України</w:t>
            </w:r>
            <w:r w:rsidRPr="00487C77">
              <w:rPr>
                <w:sz w:val="15"/>
                <w:szCs w:val="15"/>
                <w:lang w:val="uk-UA"/>
              </w:rPr>
              <w:t>, НВМКЦ "ГВКГ", Головне управління Національної поліції в м. Києві</w:t>
            </w:r>
            <w:r>
              <w:rPr>
                <w:sz w:val="15"/>
                <w:szCs w:val="15"/>
                <w:lang w:val="uk-UA"/>
              </w:rPr>
              <w:t xml:space="preserve">, </w:t>
            </w:r>
            <w:r w:rsidRPr="002705AE">
              <w:rPr>
                <w:sz w:val="15"/>
                <w:szCs w:val="15"/>
                <w:lang w:val="uk-UA"/>
              </w:rPr>
              <w:t>Київський військовий ліцей імені Івана Богуна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Всього:</w:t>
            </w: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br/>
              <w:t>563 400,0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витрат</w:t>
            </w: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br/>
              <w:t>витрати на ремонт приміщень ТЦК та СП, тис. грн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62900,0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400 000,0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500,0</w:t>
            </w:r>
          </w:p>
        </w:tc>
      </w:tr>
      <w:tr w:rsidR="00334EDE" w:rsidRPr="00487C77" w:rsidTr="00B01DAE">
        <w:trPr>
          <w:jc w:val="center"/>
        </w:trPr>
        <w:tc>
          <w:tcPr>
            <w:tcW w:w="9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62900,0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об'єктів поточного ремонту, од.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334EDE" w:rsidRPr="00487C77" w:rsidTr="00B01DAE">
        <w:trPr>
          <w:jc w:val="center"/>
        </w:trPr>
        <w:tc>
          <w:tcPr>
            <w:tcW w:w="9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400 000,0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ремонт приміщень ТЦК та СП, тис. грн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6290,0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5000,0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50,0</w:t>
            </w:r>
          </w:p>
        </w:tc>
      </w:tr>
      <w:tr w:rsidR="00487C77" w:rsidRPr="00487C77" w:rsidTr="00B01DAE">
        <w:trPr>
          <w:jc w:val="center"/>
        </w:trPr>
        <w:tc>
          <w:tcPr>
            <w:tcW w:w="9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500,0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334EDE" w:rsidRDefault="00334ED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334EDE" w:rsidRDefault="00334ED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334EDE" w:rsidRDefault="00334ED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A228F4" w:rsidRDefault="00A228F4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562"/>
        <w:gridCol w:w="1125"/>
        <w:gridCol w:w="702"/>
        <w:gridCol w:w="710"/>
        <w:gridCol w:w="1581"/>
        <w:gridCol w:w="566"/>
        <w:gridCol w:w="710"/>
        <w:gridCol w:w="503"/>
      </w:tblGrid>
      <w:tr w:rsidR="00487C77" w:rsidRPr="00487C77" w:rsidTr="00FB3842">
        <w:trPr>
          <w:jc w:val="center"/>
        </w:trPr>
        <w:tc>
          <w:tcPr>
            <w:tcW w:w="8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2705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>4.1. Капітальний і поточний ремонт приміщень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>2022 - 2024 роки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2705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 xml:space="preserve">Департамент муніципальної безпеки, Київський міський ТЦК та СП, </w:t>
            </w:r>
            <w:r w:rsidR="00334EDE" w:rsidRPr="00334EDE">
              <w:rPr>
                <w:rFonts w:ascii="Times New Roman" w:eastAsiaTheme="minorEastAsia" w:hAnsi="Times New Roman" w:cs="Times New Roman"/>
                <w:b/>
                <w:i/>
                <w:sz w:val="15"/>
                <w:szCs w:val="15"/>
              </w:rPr>
              <w:t>військові частини Міністерства оборони України, Збройних Сил України, Служби безпеки України та Національної гвардії України</w:t>
            </w: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>, НВМКЦ "ГВКГ", Головне управління Національної поліції в м. Києві</w:t>
            </w:r>
            <w:r w:rsidR="002705AE" w:rsidRPr="002705AE">
              <w:rPr>
                <w:rFonts w:ascii="Times New Roman" w:eastAsiaTheme="minorEastAsia" w:hAnsi="Times New Roman" w:cs="Times New Roman"/>
                <w:sz w:val="15"/>
                <w:szCs w:val="15"/>
              </w:rPr>
              <w:t>, Київський військовий ліцей імені Івана Богуна</w:t>
            </w:r>
          </w:p>
        </w:tc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>Бюджет міста Києва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Всього:</w:t>
            </w: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br/>
              <w:t>563 400,0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витрат</w:t>
            </w: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br/>
              <w:t>витрати на ремонт приміщень ТЦК та СП, тис. грн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62900,0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eastAsiaTheme="minorEastAsia" w:hAnsi="Times New Roman" w:cs="Times New Roman"/>
                <w:sz w:val="15"/>
                <w:szCs w:val="15"/>
              </w:rPr>
              <w:t>400 000,0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eastAsiaTheme="minorEastAsia" w:hAnsi="Times New Roman" w:cs="Times New Roman"/>
                <w:sz w:val="15"/>
                <w:szCs w:val="15"/>
              </w:rPr>
              <w:t>500,0</w:t>
            </w:r>
          </w:p>
        </w:tc>
      </w:tr>
      <w:tr w:rsidR="00487C77" w:rsidRPr="00487C77" w:rsidTr="00FB3842">
        <w:trPr>
          <w:jc w:val="center"/>
        </w:trPr>
        <w:tc>
          <w:tcPr>
            <w:tcW w:w="8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62900,0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об'єктів поточного ремонту, од.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487C77" w:rsidRPr="00487C77" w:rsidTr="00FB3842">
        <w:trPr>
          <w:jc w:val="center"/>
        </w:trPr>
        <w:tc>
          <w:tcPr>
            <w:tcW w:w="8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400 000,0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ремонт приміщень ТЦК та СП, тис. грн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6290,0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5000,0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50,0</w:t>
            </w:r>
          </w:p>
        </w:tc>
      </w:tr>
      <w:tr w:rsidR="00487C77" w:rsidRPr="00487C77" w:rsidTr="00FB3842">
        <w:trPr>
          <w:jc w:val="center"/>
        </w:trPr>
        <w:tc>
          <w:tcPr>
            <w:tcW w:w="8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500,0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562"/>
        <w:gridCol w:w="1125"/>
        <w:gridCol w:w="584"/>
        <w:gridCol w:w="829"/>
        <w:gridCol w:w="1438"/>
        <w:gridCol w:w="710"/>
        <w:gridCol w:w="710"/>
        <w:gridCol w:w="502"/>
      </w:tblGrid>
      <w:tr w:rsidR="00334EDE" w:rsidRPr="00487C77" w:rsidTr="00334EDE">
        <w:trPr>
          <w:jc w:val="center"/>
        </w:trPr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7.1. Матеріально-технічне забезпечення розміщення, підготовки, виконання завдань підрозділів сил оборони та безпеки міста Києва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 xml:space="preserve">Департамент муніципальної безпеки, Київський міський ТЦК та СП, </w:t>
            </w:r>
            <w:r w:rsidRPr="00927A6F">
              <w:rPr>
                <w:b/>
                <w:i/>
                <w:sz w:val="15"/>
                <w:szCs w:val="15"/>
                <w:lang w:val="uk-UA"/>
              </w:rPr>
              <w:t>військові частини Збройних Сил України, Національної гвардії України та Державної спеціальної служби транспорту</w:t>
            </w:r>
            <w:r w:rsidRPr="00487C77">
              <w:rPr>
                <w:sz w:val="15"/>
                <w:szCs w:val="15"/>
                <w:lang w:val="uk-UA"/>
              </w:rPr>
              <w:t xml:space="preserve">,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</w:t>
            </w:r>
            <w:proofErr w:type="spellStart"/>
            <w:r w:rsidRPr="00487C77">
              <w:rPr>
                <w:sz w:val="15"/>
                <w:szCs w:val="15"/>
                <w:lang w:val="uk-UA"/>
              </w:rPr>
              <w:t>Держприкордонслужби</w:t>
            </w:r>
            <w:proofErr w:type="spellEnd"/>
            <w:r w:rsidRPr="00487C77">
              <w:rPr>
                <w:sz w:val="15"/>
                <w:szCs w:val="15"/>
                <w:lang w:val="uk-UA"/>
              </w:rPr>
              <w:t xml:space="preserve"> (дислоковані в/ч в м. Києві), Київська міська прокуратура, НВМКЦ "ГВКГ", Управління поліції охорони в м. Києві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Всього:</w:t>
            </w:r>
            <w:r w:rsidRPr="00334EDE">
              <w:rPr>
                <w:sz w:val="15"/>
                <w:szCs w:val="15"/>
                <w:lang w:val="uk-UA"/>
              </w:rPr>
              <w:br/>
            </w:r>
            <w:r w:rsidR="00A35D58" w:rsidRPr="00A35D58">
              <w:rPr>
                <w:b/>
                <w:i/>
                <w:sz w:val="15"/>
                <w:szCs w:val="15"/>
                <w:lang w:val="uk-UA"/>
              </w:rPr>
              <w:t>3 793 798,8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витрат</w:t>
            </w:r>
            <w:r w:rsidRPr="00334EDE">
              <w:rPr>
                <w:sz w:val="15"/>
                <w:szCs w:val="15"/>
                <w:lang w:val="uk-UA"/>
              </w:rPr>
              <w:br/>
              <w:t>витрати на обладнання об'єктів для розміщення, навчально-матеріальної бази, забезпечення виконання завдань підрозділами сил оборони та безпеки міста Києва,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697292,4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A35D58" w:rsidRDefault="00A35D58" w:rsidP="00A35D58">
            <w:pPr>
              <w:pStyle w:val="a6"/>
              <w:jc w:val="center"/>
              <w:rPr>
                <w:b/>
                <w:i/>
                <w:sz w:val="15"/>
                <w:szCs w:val="15"/>
                <w:lang w:val="uk-UA"/>
              </w:rPr>
            </w:pPr>
            <w:r>
              <w:rPr>
                <w:b/>
                <w:i/>
                <w:sz w:val="15"/>
                <w:szCs w:val="15"/>
                <w:lang w:val="uk-UA"/>
              </w:rPr>
              <w:t>3</w:t>
            </w:r>
            <w:r w:rsidRPr="00A35D58">
              <w:rPr>
                <w:b/>
                <w:i/>
                <w:sz w:val="15"/>
                <w:szCs w:val="15"/>
                <w:lang w:val="uk-UA"/>
              </w:rPr>
              <w:t>095000,0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1506,4</w:t>
            </w:r>
          </w:p>
        </w:tc>
      </w:tr>
      <w:tr w:rsidR="00334EDE" w:rsidRPr="00487C77" w:rsidTr="00334EDE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697292,4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підрозділів сил оборони та безпеки міста Києва, які забезпечуються, од.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334EDE" w:rsidRPr="00487C77" w:rsidTr="00334EDE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DE" w:rsidRPr="00487C77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916C8A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3 115 000,0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обладнання двох бригад територіальної оборони міста Києва,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334EDE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46486,2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916C8A" w:rsidRDefault="00334EDE" w:rsidP="00334EDE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916C8A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62300,0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DE" w:rsidRPr="00487C77" w:rsidRDefault="00334EDE" w:rsidP="00334E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167,4</w:t>
            </w:r>
          </w:p>
        </w:tc>
      </w:tr>
      <w:tr w:rsidR="00487C77" w:rsidRPr="00487C77" w:rsidTr="00334EDE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1506,4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562"/>
        <w:gridCol w:w="1125"/>
        <w:gridCol w:w="584"/>
        <w:gridCol w:w="828"/>
        <w:gridCol w:w="1440"/>
        <w:gridCol w:w="707"/>
        <w:gridCol w:w="852"/>
        <w:gridCol w:w="565"/>
      </w:tblGrid>
      <w:tr w:rsidR="00106F24" w:rsidRPr="00487C77" w:rsidTr="00106F24">
        <w:trPr>
          <w:jc w:val="center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7.1. Матеріально-технічне забезпечення розміщення, підготовки, виконання завдань підрозділів сил оборони та безпеки міста Києва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23533D" w:rsidRDefault="00487C77" w:rsidP="00487C77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 xml:space="preserve">Департамент муніципальної безпеки, Київський міський ТЦК та СП, </w:t>
            </w:r>
            <w:r w:rsidR="00927A6F" w:rsidRPr="00927A6F">
              <w:rPr>
                <w:b/>
                <w:i/>
                <w:sz w:val="15"/>
                <w:szCs w:val="15"/>
                <w:lang w:val="uk-UA"/>
              </w:rPr>
              <w:t>військові частини Міністерства оборони України, Збройних Сил України, Служби безпеки України та Національної гвардії України</w:t>
            </w:r>
            <w:r w:rsidRPr="00487C77">
              <w:rPr>
                <w:sz w:val="15"/>
                <w:szCs w:val="15"/>
                <w:lang w:val="uk-UA"/>
              </w:rPr>
              <w:t xml:space="preserve">,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</w:t>
            </w:r>
            <w:proofErr w:type="spellStart"/>
            <w:r w:rsidRPr="00487C77">
              <w:rPr>
                <w:sz w:val="15"/>
                <w:szCs w:val="15"/>
                <w:lang w:val="uk-UA"/>
              </w:rPr>
              <w:t>Держприкордонслужби</w:t>
            </w:r>
            <w:proofErr w:type="spellEnd"/>
            <w:r w:rsidRPr="00487C77">
              <w:rPr>
                <w:sz w:val="15"/>
                <w:szCs w:val="15"/>
                <w:lang w:val="uk-UA"/>
              </w:rPr>
              <w:t xml:space="preserve"> (дислоковані в/ч в м. Києві), Київська міська прокуратура, НВМКЦ "ГВКГ", Управління поліції охорони в м. Києві</w:t>
            </w:r>
            <w:r w:rsidR="0023533D">
              <w:rPr>
                <w:sz w:val="15"/>
                <w:szCs w:val="15"/>
                <w:lang w:val="uk-UA"/>
              </w:rPr>
              <w:t xml:space="preserve">, </w:t>
            </w:r>
            <w:r w:rsidR="0023533D" w:rsidRPr="0023533D">
              <w:rPr>
                <w:b/>
                <w:i/>
                <w:sz w:val="15"/>
                <w:szCs w:val="15"/>
                <w:lang w:val="uk-UA"/>
              </w:rPr>
              <w:t>Територіальне управління БЕБ у м.</w:t>
            </w:r>
            <w:r w:rsidR="00C71B46">
              <w:rPr>
                <w:b/>
                <w:i/>
                <w:sz w:val="15"/>
                <w:szCs w:val="15"/>
                <w:lang w:val="uk-UA"/>
              </w:rPr>
              <w:t xml:space="preserve"> </w:t>
            </w:r>
            <w:r w:rsidR="0023533D" w:rsidRPr="0023533D">
              <w:rPr>
                <w:b/>
                <w:i/>
                <w:sz w:val="15"/>
                <w:szCs w:val="15"/>
                <w:lang w:val="uk-UA"/>
              </w:rPr>
              <w:t>Києві</w:t>
            </w: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pStyle w:val="a6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DE266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Всього:</w:t>
            </w:r>
            <w:r w:rsidRPr="00334EDE">
              <w:rPr>
                <w:sz w:val="15"/>
                <w:szCs w:val="15"/>
                <w:lang w:val="uk-UA"/>
              </w:rPr>
              <w:br/>
            </w:r>
            <w:r w:rsidRPr="00A35D58">
              <w:rPr>
                <w:b/>
                <w:i/>
                <w:sz w:val="15"/>
                <w:szCs w:val="15"/>
                <w:lang w:val="uk-UA"/>
              </w:rPr>
              <w:t>3 </w:t>
            </w:r>
            <w:r w:rsidR="00A35D58" w:rsidRPr="00A35D58">
              <w:rPr>
                <w:b/>
                <w:i/>
                <w:sz w:val="15"/>
                <w:szCs w:val="15"/>
                <w:lang w:val="uk-UA"/>
              </w:rPr>
              <w:t>6</w:t>
            </w:r>
            <w:r w:rsidR="00DE2662">
              <w:rPr>
                <w:b/>
                <w:i/>
                <w:sz w:val="15"/>
                <w:szCs w:val="15"/>
                <w:lang w:val="uk-UA"/>
              </w:rPr>
              <w:t>9</w:t>
            </w:r>
            <w:r w:rsidRPr="00A35D58">
              <w:rPr>
                <w:b/>
                <w:i/>
                <w:sz w:val="15"/>
                <w:szCs w:val="15"/>
                <w:lang w:val="uk-UA"/>
              </w:rPr>
              <w:t>3 798,8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витрат</w:t>
            </w:r>
            <w:r w:rsidRPr="00334EDE">
              <w:rPr>
                <w:sz w:val="15"/>
                <w:szCs w:val="15"/>
                <w:lang w:val="uk-UA"/>
              </w:rPr>
              <w:br/>
              <w:t>витрати на обладнання об'єктів для розміщення, навчально-матеріальної бази, забезпечення виконання завдань підрозділами сил оборони та безпеки міста Києва, тис. грн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334EDE">
              <w:rPr>
                <w:sz w:val="15"/>
                <w:szCs w:val="15"/>
                <w:lang w:val="uk-UA"/>
              </w:rPr>
              <w:t>697292,4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A35D58" w:rsidRDefault="00A35D58" w:rsidP="00487C77">
            <w:pPr>
              <w:pStyle w:val="a6"/>
              <w:jc w:val="center"/>
              <w:rPr>
                <w:b/>
                <w:i/>
                <w:sz w:val="15"/>
                <w:szCs w:val="15"/>
                <w:lang w:val="uk-UA"/>
              </w:rPr>
            </w:pPr>
            <w:r w:rsidRPr="00A35D58">
              <w:rPr>
                <w:b/>
                <w:i/>
                <w:sz w:val="15"/>
                <w:szCs w:val="15"/>
                <w:lang w:val="uk-UA"/>
              </w:rPr>
              <w:t>2 995 000,0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487C77">
              <w:rPr>
                <w:sz w:val="15"/>
                <w:szCs w:val="15"/>
                <w:lang w:val="uk-UA"/>
              </w:rPr>
              <w:t>1506,4</w:t>
            </w:r>
          </w:p>
        </w:tc>
      </w:tr>
      <w:tr w:rsidR="00106F24" w:rsidRPr="00487C77" w:rsidTr="00106F24">
        <w:trPr>
          <w:jc w:val="center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697292,4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підрозділів сил оборони та безпеки міста Києва, які забезпечуються, од.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106F24" w:rsidRPr="00487C77" w:rsidTr="00106F24">
        <w:trPr>
          <w:jc w:val="center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916C8A" w:rsidRPr="00916C8A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2 995 000,0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334EDE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обладнання двох бригад територіальної оборони міста Києва, тис. грн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334EDE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4EDE">
              <w:rPr>
                <w:rFonts w:ascii="Times New Roman" w:hAnsi="Times New Roman" w:cs="Times New Roman"/>
                <w:sz w:val="15"/>
                <w:szCs w:val="15"/>
              </w:rPr>
              <w:t>46486,2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916C8A" w:rsidRDefault="00916C8A" w:rsidP="00487C77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916C8A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59900,0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167,4</w:t>
            </w:r>
          </w:p>
        </w:tc>
      </w:tr>
      <w:tr w:rsidR="00106F24" w:rsidRPr="00487C77" w:rsidTr="00106F24">
        <w:trPr>
          <w:jc w:val="center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1506,4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487C77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77" w:rsidRPr="00487C77" w:rsidRDefault="00487C77" w:rsidP="00487C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87C7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562"/>
        <w:gridCol w:w="1125"/>
        <w:gridCol w:w="584"/>
        <w:gridCol w:w="829"/>
        <w:gridCol w:w="1438"/>
        <w:gridCol w:w="710"/>
        <w:gridCol w:w="710"/>
        <w:gridCol w:w="502"/>
      </w:tblGrid>
      <w:tr w:rsidR="00927A6F" w:rsidRPr="00487C77" w:rsidTr="005A513B">
        <w:trPr>
          <w:jc w:val="center"/>
        </w:trPr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5A513B" w:rsidRDefault="00927A6F" w:rsidP="00927A6F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9. Забезпечення ремонту/відновлення та технічного обслуговування військової техніки (у тому числі автомобільні транспортні засоби сил оборони та безпеки)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5A513B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5A513B" w:rsidRDefault="00927A6F" w:rsidP="00927A6F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 xml:space="preserve">Департамент муніципальної безпеки, Київський міський ТЦК та СП, </w:t>
            </w:r>
            <w:r w:rsidRPr="00927A6F">
              <w:rPr>
                <w:b/>
                <w:i/>
                <w:sz w:val="15"/>
                <w:szCs w:val="15"/>
                <w:lang w:val="uk-UA"/>
              </w:rPr>
              <w:t>військові частини Збройних Сил України та</w:t>
            </w:r>
            <w:r w:rsidRPr="00927A6F">
              <w:rPr>
                <w:b/>
                <w:i/>
                <w:sz w:val="15"/>
                <w:szCs w:val="15"/>
                <w:lang w:val="uk-UA"/>
              </w:rPr>
              <w:br/>
              <w:t>Національної гвардії України</w:t>
            </w:r>
            <w:r w:rsidRPr="005A513B">
              <w:rPr>
                <w:sz w:val="15"/>
                <w:szCs w:val="15"/>
                <w:lang w:val="uk-UA"/>
              </w:rPr>
              <w:t>, Департамент транспортної інфраструктури (із можливістю залучення зовнішніх підрядників)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5A513B" w:rsidRDefault="00927A6F" w:rsidP="00927A6F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Всього:</w:t>
            </w:r>
            <w:r w:rsidRPr="00927A6F">
              <w:rPr>
                <w:sz w:val="15"/>
                <w:szCs w:val="15"/>
                <w:lang w:val="uk-UA"/>
              </w:rPr>
              <w:br/>
              <w:t>550 000,0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витрат</w:t>
            </w:r>
            <w:r w:rsidRPr="00927A6F">
              <w:rPr>
                <w:sz w:val="15"/>
                <w:szCs w:val="15"/>
                <w:lang w:val="uk-UA"/>
              </w:rPr>
              <w:br/>
              <w:t>витрати на ремонт/відновлення та технічне обслуговування військової техніки Київського міського ТЦК та СП; військових частин Збройних Сил України та Національної гвардії України,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50000,0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500 000,0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5A513B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 </w:t>
            </w:r>
          </w:p>
        </w:tc>
      </w:tr>
      <w:tr w:rsidR="00927A6F" w:rsidRPr="00487C77" w:rsidTr="005A513B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50000,0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техніки Київського міського ТЦК та СП; військових частин Збройних Сил України та Національної гвардії України, од.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2500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487C77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927A6F" w:rsidRPr="00487C77" w:rsidTr="00AB40E8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A6F" w:rsidRPr="00487C77" w:rsidRDefault="00927A6F" w:rsidP="00927A6F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</w:rPr>
              <w:t>202</w:t>
            </w:r>
            <w:r w:rsidRPr="00927A6F">
              <w:rPr>
                <w:sz w:val="15"/>
                <w:szCs w:val="15"/>
                <w:lang w:val="uk-UA"/>
              </w:rPr>
              <w:t>3</w:t>
            </w:r>
            <w:r w:rsidRPr="00927A6F">
              <w:rPr>
                <w:sz w:val="15"/>
                <w:szCs w:val="15"/>
              </w:rPr>
              <w:t xml:space="preserve"> </w:t>
            </w:r>
            <w:proofErr w:type="spellStart"/>
            <w:r w:rsidRPr="00927A6F">
              <w:rPr>
                <w:sz w:val="15"/>
                <w:szCs w:val="15"/>
              </w:rPr>
              <w:t>рік</w:t>
            </w:r>
            <w:proofErr w:type="spellEnd"/>
            <w:r w:rsidRPr="00927A6F">
              <w:rPr>
                <w:sz w:val="15"/>
                <w:szCs w:val="15"/>
              </w:rPr>
              <w:br/>
            </w:r>
            <w:r w:rsidRPr="00927A6F">
              <w:rPr>
                <w:sz w:val="15"/>
                <w:szCs w:val="15"/>
                <w:lang w:val="uk-UA"/>
              </w:rPr>
              <w:t>500 000,0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ремонт/відновлення та технічне обслуговування однієї одиниці техніки Київського міського ТЦК та СП; військових частин Збройних Сил України та Національної гвардії України,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927A6F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A6F" w:rsidRPr="00487C77" w:rsidRDefault="00927A6F" w:rsidP="00927A6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705AE" w:rsidRPr="00487C77" w:rsidTr="00AB40E8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5A513B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5A513B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487C77" w:rsidRDefault="00487C77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562"/>
        <w:gridCol w:w="1125"/>
        <w:gridCol w:w="584"/>
        <w:gridCol w:w="829"/>
        <w:gridCol w:w="1438"/>
        <w:gridCol w:w="710"/>
        <w:gridCol w:w="710"/>
        <w:gridCol w:w="502"/>
      </w:tblGrid>
      <w:tr w:rsidR="005A513B" w:rsidRPr="00487C77" w:rsidTr="00FB3842">
        <w:trPr>
          <w:jc w:val="center"/>
        </w:trPr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5A513B" w:rsidRDefault="005A513B" w:rsidP="00FB3842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9. Забезпечення ремонту/відновлення та технічного обслуговування військової техніки (у тому числі автомобільні транспортні засоби сил оборони та безпеки)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5A513B" w:rsidRDefault="005A513B" w:rsidP="00FB384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2022 - 2024 роки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5A513B" w:rsidRDefault="005A513B" w:rsidP="00FB3842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 xml:space="preserve">Департамент муніципальної безпеки, Київський міський ТЦК та СП, </w:t>
            </w:r>
            <w:r w:rsidR="00927A6F" w:rsidRPr="00927A6F">
              <w:rPr>
                <w:b/>
                <w:i/>
                <w:sz w:val="15"/>
                <w:szCs w:val="15"/>
                <w:lang w:val="uk-UA"/>
              </w:rPr>
              <w:t>військові частини Міністерства оборони України, Збройних Сил України, Служби безпеки України та Національної гвардії України</w:t>
            </w:r>
            <w:r w:rsidRPr="005A513B">
              <w:rPr>
                <w:sz w:val="15"/>
                <w:szCs w:val="15"/>
                <w:lang w:val="uk-UA"/>
              </w:rPr>
              <w:t>, Департамент транспортної інфраструктури (із можливістю залучення зовнішніх підрядників)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5A513B" w:rsidRDefault="005A513B" w:rsidP="00FB3842">
            <w:pPr>
              <w:pStyle w:val="a6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Бюджет міста Києва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5A513B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Всього:</w:t>
            </w:r>
            <w:r w:rsidRPr="00927A6F">
              <w:rPr>
                <w:sz w:val="15"/>
                <w:szCs w:val="15"/>
                <w:lang w:val="uk-UA"/>
              </w:rPr>
              <w:br/>
              <w:t>550 000,0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витрат</w:t>
            </w:r>
            <w:r w:rsidRPr="00927A6F">
              <w:rPr>
                <w:sz w:val="15"/>
                <w:szCs w:val="15"/>
                <w:lang w:val="uk-UA"/>
              </w:rPr>
              <w:br/>
              <w:t>витрати на ремонт/відновлення та технічне обслуговування військової техніки Київського міського ТЦК та СП; військових частин Збройних Сил України та Національної гвардії України,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50000,0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  <w:lang w:val="uk-UA"/>
              </w:rPr>
              <w:t>500 000,0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5A513B" w:rsidRDefault="005A513B" w:rsidP="00FB3842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5A513B">
              <w:rPr>
                <w:sz w:val="15"/>
                <w:szCs w:val="15"/>
                <w:lang w:val="uk-UA"/>
              </w:rPr>
              <w:t> </w:t>
            </w:r>
          </w:p>
        </w:tc>
      </w:tr>
      <w:tr w:rsidR="005A513B" w:rsidRPr="00487C77" w:rsidTr="00FB3842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3B" w:rsidRPr="00487C77" w:rsidRDefault="005A513B" w:rsidP="00FB3842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3B" w:rsidRPr="00487C77" w:rsidRDefault="005A513B" w:rsidP="00FB3842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3B" w:rsidRPr="00487C77" w:rsidRDefault="005A513B" w:rsidP="00FB3842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3B" w:rsidRPr="00487C77" w:rsidRDefault="005A513B" w:rsidP="00FB3842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50000,0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кількість техніки Київського міського ТЦК та СП; військових частин Збройних Сил України та Національної гвардії України, од.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927A6F" w:rsidRDefault="005A513B" w:rsidP="00FB38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2500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13B" w:rsidRPr="00487C77" w:rsidRDefault="005A513B" w:rsidP="00FB38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705AE" w:rsidRPr="00487C77" w:rsidTr="00725177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05AE" w:rsidRPr="00927A6F" w:rsidRDefault="002705AE" w:rsidP="002705AE">
            <w:pPr>
              <w:pStyle w:val="a6"/>
              <w:jc w:val="center"/>
              <w:rPr>
                <w:sz w:val="15"/>
                <w:szCs w:val="15"/>
                <w:lang w:val="uk-UA"/>
              </w:rPr>
            </w:pPr>
            <w:r w:rsidRPr="00927A6F">
              <w:rPr>
                <w:sz w:val="15"/>
                <w:szCs w:val="15"/>
              </w:rPr>
              <w:t>202</w:t>
            </w:r>
            <w:r w:rsidRPr="00927A6F">
              <w:rPr>
                <w:sz w:val="15"/>
                <w:szCs w:val="15"/>
                <w:lang w:val="uk-UA"/>
              </w:rPr>
              <w:t>3</w:t>
            </w:r>
            <w:r w:rsidRPr="00927A6F">
              <w:rPr>
                <w:sz w:val="15"/>
                <w:szCs w:val="15"/>
              </w:rPr>
              <w:t xml:space="preserve"> </w:t>
            </w:r>
            <w:proofErr w:type="spellStart"/>
            <w:r w:rsidRPr="00927A6F">
              <w:rPr>
                <w:sz w:val="15"/>
                <w:szCs w:val="15"/>
              </w:rPr>
              <w:t>рік</w:t>
            </w:r>
            <w:proofErr w:type="spellEnd"/>
            <w:r w:rsidRPr="00927A6F">
              <w:rPr>
                <w:sz w:val="15"/>
                <w:szCs w:val="15"/>
              </w:rPr>
              <w:br/>
            </w:r>
            <w:r w:rsidRPr="00927A6F">
              <w:rPr>
                <w:sz w:val="15"/>
                <w:szCs w:val="15"/>
                <w:lang w:val="uk-UA"/>
              </w:rPr>
              <w:t>500 000,0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927A6F" w:rsidRDefault="002705AE" w:rsidP="002705AE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  <w:r w:rsidRPr="00927A6F">
              <w:rPr>
                <w:rFonts w:ascii="Times New Roman" w:hAnsi="Times New Roman" w:cs="Times New Roman"/>
                <w:sz w:val="15"/>
                <w:szCs w:val="15"/>
              </w:rPr>
              <w:br/>
              <w:t>середні витрати на ремонт/відновлення та технічне обслуговування однієї одиниці техніки Київського міського ТЦК та СП; військових частин Збройних Сил України та Національної гвардії України, тис. грн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927A6F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927A6F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7A6F">
              <w:rPr>
                <w:rFonts w:ascii="Times New Roman" w:hAnsi="Times New Roman" w:cs="Times New Roman"/>
                <w:sz w:val="15"/>
                <w:szCs w:val="15"/>
              </w:rPr>
              <w:t>200,0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705AE" w:rsidRPr="00487C77" w:rsidTr="00725177">
        <w:trPr>
          <w:jc w:val="center"/>
        </w:trPr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2705AE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  <w:r w:rsidRPr="005A513B">
              <w:rPr>
                <w:rFonts w:ascii="Times New Roman" w:hAnsi="Times New Roman" w:cs="Times New Roman"/>
                <w:sz w:val="15"/>
                <w:szCs w:val="15"/>
              </w:rPr>
              <w:br/>
              <w:t>рівень виконання заходу, %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AE" w:rsidRPr="00487C77" w:rsidRDefault="002705AE" w:rsidP="002705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A513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D5EB0" w:rsidRDefault="007D5EB0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5A513B" w:rsidRDefault="005A513B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565"/>
        <w:gridCol w:w="1135"/>
        <w:gridCol w:w="710"/>
        <w:gridCol w:w="707"/>
        <w:gridCol w:w="1560"/>
        <w:gridCol w:w="426"/>
        <w:gridCol w:w="568"/>
        <w:gridCol w:w="422"/>
      </w:tblGrid>
      <w:tr w:rsidR="00104FCC" w:rsidRPr="00104FCC" w:rsidTr="00B47AF9">
        <w:trPr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12. Забезпечення сил безпеки та оборони БПЛА та засобами захисту військової техніки</w:t>
            </w:r>
          </w:p>
        </w:tc>
      </w:tr>
      <w:tr w:rsidR="00104FCC" w:rsidRPr="00104FCC" w:rsidTr="00B47AF9">
        <w:trPr>
          <w:jc w:val="center"/>
        </w:trPr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ind w:left="65" w:right="171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12. </w:t>
            </w:r>
            <w:r w:rsidRPr="00104FCC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Придбання, виготовлення безпілотних літальних апаратів та засобів захисту військової техніки від ураження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ind w:firstLine="17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2023-  2024 роки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8E27D4">
            <w:pPr>
              <w:spacing w:line="252" w:lineRule="auto"/>
              <w:ind w:left="45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Департамент муніципальної безпеки, </w:t>
            </w:r>
            <w:r w:rsidRPr="00104FCC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військові частини Збройних Сил України та Національної гвардії України</w:t>
            </w:r>
            <w:r w:rsidRPr="00104FC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8E27D4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104FCC">
              <w:rPr>
                <w:rFonts w:ascii="Times New Roman" w:hAnsi="Times New Roman" w:cs="Times New Roman"/>
                <w:sz w:val="15"/>
                <w:szCs w:val="15"/>
              </w:rPr>
              <w:t>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витрати пов’язані з підготовкою операторів БПЛА,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</w:p>
        </w:tc>
      </w:tr>
      <w:tr w:rsidR="00104FCC" w:rsidRPr="00104FCC" w:rsidTr="00B47AF9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ефективності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середні витрати на придбання одиниці товару,</w:t>
            </w:r>
          </w:p>
          <w:p w:rsidR="00104FCC" w:rsidRPr="00104FCC" w:rsidRDefault="00104FCC" w:rsidP="00104FCC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тис. грн</w:t>
            </w:r>
          </w:p>
        </w:tc>
        <w:tc>
          <w:tcPr>
            <w:tcW w:w="284" w:type="pct"/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281" w:type="pct"/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04FCC" w:rsidRPr="00104FCC" w:rsidTr="00B47AF9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3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продукту </w:t>
            </w:r>
          </w:p>
          <w:p w:rsidR="00104FCC" w:rsidRPr="00104FCC" w:rsidRDefault="00104FCC" w:rsidP="00104FCC">
            <w:pPr>
              <w:spacing w:line="23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кількість придбаного обладнання,</w:t>
            </w:r>
          </w:p>
          <w:p w:rsidR="00104FCC" w:rsidRPr="00104FCC" w:rsidRDefault="00104FCC" w:rsidP="00104FCC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од.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5000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04FCC" w:rsidRPr="00104FCC" w:rsidTr="00B47AF9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104FCC" w:rsidRPr="00104FCC" w:rsidRDefault="00104FCC" w:rsidP="00104F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104FCC" w:rsidRPr="00104FCC" w:rsidRDefault="00104FCC" w:rsidP="00104FC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104FCC" w:rsidRDefault="00104FCC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104FCC" w:rsidRDefault="00104FCC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BC593A">
      <w:pPr>
        <w:spacing w:after="0"/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565"/>
        <w:gridCol w:w="1135"/>
        <w:gridCol w:w="710"/>
        <w:gridCol w:w="707"/>
        <w:gridCol w:w="1560"/>
        <w:gridCol w:w="426"/>
        <w:gridCol w:w="568"/>
        <w:gridCol w:w="422"/>
      </w:tblGrid>
      <w:tr w:rsidR="00811605" w:rsidRPr="002705AE" w:rsidTr="00811605">
        <w:trPr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605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12. Забезпечення сил безпеки та оборони БПЛА та засобами захисту військової техніки</w:t>
            </w:r>
          </w:p>
        </w:tc>
      </w:tr>
      <w:tr w:rsidR="005A513B" w:rsidRPr="002705AE" w:rsidTr="00572D2E">
        <w:trPr>
          <w:jc w:val="center"/>
        </w:trPr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ind w:left="65" w:right="171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12. </w:t>
            </w:r>
            <w:r w:rsidR="00AB4682" w:rsidRPr="00AB4682">
              <w:rPr>
                <w:rFonts w:ascii="Times New Roman" w:hAnsi="Times New Roman" w:cs="Times New Roman"/>
                <w:b/>
                <w:i/>
                <w:sz w:val="15"/>
                <w:szCs w:val="15"/>
                <w:lang w:eastAsia="uk-UA"/>
              </w:rPr>
              <w:t>Придбання, виготовлення, ремонт безпілотних літальних апаратів та засобів захисту військової техніки від ураження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ind w:firstLine="17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2023-  2024 роки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8E27D4">
            <w:pPr>
              <w:spacing w:line="252" w:lineRule="auto"/>
              <w:ind w:left="45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Департамент муніципальної безпеки, </w:t>
            </w:r>
            <w:r w:rsidR="008E27D4" w:rsidRPr="008E27D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військові частини Міністерства оборони України, Збройних Сил України, Служби безпеки України та Національної гвардії України</w:t>
            </w:r>
            <w:r w:rsidRPr="00104FC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8E27D4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104FCC">
              <w:rPr>
                <w:rFonts w:ascii="Times New Roman" w:hAnsi="Times New Roman" w:cs="Times New Roman"/>
                <w:sz w:val="15"/>
                <w:szCs w:val="15"/>
              </w:rPr>
              <w:t>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витрати пов’язані з підготовкою операторів БПЛА,</w:t>
            </w:r>
          </w:p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</w:p>
        </w:tc>
      </w:tr>
      <w:tr w:rsidR="005A513B" w:rsidRPr="002705AE" w:rsidTr="00572D2E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5A513B" w:rsidRPr="00104FCC" w:rsidRDefault="005A513B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1 000 000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ефективності</w:t>
            </w:r>
          </w:p>
          <w:p w:rsidR="005A513B" w:rsidRPr="00104FCC" w:rsidRDefault="005A513B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середні витрати на придбання одиниці товару,</w:t>
            </w:r>
          </w:p>
          <w:p w:rsidR="005A513B" w:rsidRPr="00104FCC" w:rsidRDefault="005A513B" w:rsidP="005A513B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тис. грн</w:t>
            </w:r>
          </w:p>
        </w:tc>
        <w:tc>
          <w:tcPr>
            <w:tcW w:w="284" w:type="pct"/>
            <w:shd w:val="clear" w:color="auto" w:fill="auto"/>
          </w:tcPr>
          <w:p w:rsidR="005A513B" w:rsidRPr="00104FCC" w:rsidRDefault="005A513B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shd w:val="clear" w:color="auto" w:fill="auto"/>
          </w:tcPr>
          <w:p w:rsidR="005A513B" w:rsidRPr="00104FCC" w:rsidRDefault="005A513B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281" w:type="pct"/>
            <w:shd w:val="clear" w:color="auto" w:fill="auto"/>
          </w:tcPr>
          <w:p w:rsidR="005A513B" w:rsidRPr="00104FCC" w:rsidRDefault="005A513B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05AE" w:rsidRPr="002705AE" w:rsidTr="00572D2E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line="23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продукту </w:t>
            </w:r>
          </w:p>
          <w:p w:rsidR="002705AE" w:rsidRPr="00104FCC" w:rsidRDefault="002705AE" w:rsidP="005A513B">
            <w:pPr>
              <w:spacing w:line="23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кількість придбаного обладнання,</w:t>
            </w:r>
          </w:p>
          <w:p w:rsidR="002705AE" w:rsidRPr="00104FCC" w:rsidRDefault="002705AE" w:rsidP="005A513B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 xml:space="preserve">од.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5000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05AE" w:rsidRPr="002705AE" w:rsidTr="00572D2E">
        <w:trPr>
          <w:jc w:val="center"/>
        </w:trPr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2705AE" w:rsidRPr="00104FCC" w:rsidRDefault="002705AE" w:rsidP="005A513B">
            <w:pPr>
              <w:spacing w:line="252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2705AE" w:rsidRPr="00104FCC" w:rsidRDefault="002705AE" w:rsidP="005A513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04FCC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2705AE" w:rsidRPr="00104FCC" w:rsidRDefault="002705AE" w:rsidP="005A5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F47D7" w:rsidRDefault="001F47D7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2466E" w:rsidRDefault="0072466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7A9E" w:rsidRDefault="00EB7A9E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відсутній</w:t>
      </w: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56CA9" w:rsidRDefault="00156CA9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56CA9" w:rsidRDefault="00156CA9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5298" w:rsidRPr="00026450" w:rsidRDefault="00026450" w:rsidP="00B01D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– секретар Київської міської ради</w:t>
      </w:r>
    </w:p>
    <w:p w:rsidR="003B5298" w:rsidRDefault="003B5298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26450" w:rsidRDefault="00026450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26450" w:rsidRDefault="00026450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04"/>
        <w:gridCol w:w="1316"/>
        <w:gridCol w:w="439"/>
        <w:gridCol w:w="1103"/>
        <w:gridCol w:w="663"/>
        <w:gridCol w:w="661"/>
        <w:gridCol w:w="1103"/>
        <w:gridCol w:w="334"/>
        <w:gridCol w:w="549"/>
        <w:gridCol w:w="313"/>
      </w:tblGrid>
      <w:tr w:rsidR="007E3EF9" w:rsidRPr="007E3EF9" w:rsidTr="007E3EF9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4206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7E3EF9" w:rsidRPr="007E3EF9" w:rsidRDefault="007E3EF9" w:rsidP="007E3EF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13. Обладнання опорних пунктів</w:t>
            </w:r>
          </w:p>
        </w:tc>
      </w:tr>
      <w:tr w:rsidR="007E3EF9" w:rsidRPr="007E3EF9" w:rsidTr="00B47AF9">
        <w:trPr>
          <w:trHeight w:val="966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left="65" w:right="30"/>
              <w:jc w:val="both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13. Обладнання опорних пунктів у адміністративних межах м. Києва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2023-  2024 роки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Департамент будівництва та житлового забезпечення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Всього: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100 000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витрат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витрати пов’язані з обладнанням опорних пунктів,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тис. грн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100 000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</w:tr>
      <w:tr w:rsidR="007E3EF9" w:rsidRPr="007E3EF9" w:rsidTr="00B47AF9">
        <w:trPr>
          <w:trHeight w:val="48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both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2023 рік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100 000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ефективності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середні витрати на обладнання одного опорного пункту,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тис. грн</w:t>
            </w:r>
          </w:p>
        </w:tc>
        <w:tc>
          <w:tcPr>
            <w:tcW w:w="217" w:type="pct"/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356" w:type="pct"/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203" w:type="pct"/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</w:tr>
      <w:tr w:rsidR="007E3EF9" w:rsidRPr="007E3EF9" w:rsidTr="00B47AF9">
        <w:trPr>
          <w:trHeight w:val="48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both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3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 xml:space="preserve">продукту </w:t>
            </w:r>
          </w:p>
          <w:p w:rsidR="007E3EF9" w:rsidRPr="007E3EF9" w:rsidRDefault="007E3EF9" w:rsidP="007E3EF9">
            <w:pPr>
              <w:spacing w:after="0" w:line="23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кількість опорних пунктів,</w:t>
            </w:r>
          </w:p>
          <w:p w:rsidR="007E3EF9" w:rsidRPr="007E3EF9" w:rsidRDefault="007E3EF9" w:rsidP="007E3EF9">
            <w:pPr>
              <w:spacing w:after="0" w:line="23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 xml:space="preserve">од. 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14,29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</w:tr>
      <w:tr w:rsidR="007E3EF9" w:rsidRPr="007E3EF9" w:rsidTr="00B47AF9"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both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якості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рівень виконання заходу,</w:t>
            </w:r>
          </w:p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  <w:r w:rsidRPr="007E3EF9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7E3EF9" w:rsidRPr="007E3EF9" w:rsidRDefault="007E3EF9" w:rsidP="007E3EF9">
            <w:pPr>
              <w:spacing w:after="0" w:line="252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uk-UA"/>
              </w:rPr>
            </w:pPr>
          </w:p>
        </w:tc>
      </w:tr>
    </w:tbl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026450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 БОНДАРЕНКО</w:t>
      </w:r>
      <w:bookmarkStart w:id="2" w:name="_GoBack"/>
      <w:bookmarkEnd w:id="2"/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04FBD" w:rsidSect="004F0493">
      <w:pgSz w:w="16838" w:h="11906" w:orient="landscape"/>
      <w:pgMar w:top="709" w:right="678" w:bottom="709" w:left="426" w:header="708" w:footer="708" w:gutter="0"/>
      <w:cols w:num="2"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C"/>
    <w:rsid w:val="00026450"/>
    <w:rsid w:val="00031D60"/>
    <w:rsid w:val="00052055"/>
    <w:rsid w:val="000A3F67"/>
    <w:rsid w:val="000A701B"/>
    <w:rsid w:val="00102EFB"/>
    <w:rsid w:val="00104FCC"/>
    <w:rsid w:val="00106F24"/>
    <w:rsid w:val="00115B3A"/>
    <w:rsid w:val="0014305A"/>
    <w:rsid w:val="00156CA9"/>
    <w:rsid w:val="0019009E"/>
    <w:rsid w:val="001D70BE"/>
    <w:rsid w:val="001F47D7"/>
    <w:rsid w:val="00204FBD"/>
    <w:rsid w:val="002162C8"/>
    <w:rsid w:val="0023533D"/>
    <w:rsid w:val="00267321"/>
    <w:rsid w:val="002705AE"/>
    <w:rsid w:val="00282A20"/>
    <w:rsid w:val="002A0D5E"/>
    <w:rsid w:val="002C223E"/>
    <w:rsid w:val="00334EDE"/>
    <w:rsid w:val="00371DA6"/>
    <w:rsid w:val="00387E0A"/>
    <w:rsid w:val="003B5298"/>
    <w:rsid w:val="003B6E03"/>
    <w:rsid w:val="003C0BCF"/>
    <w:rsid w:val="003F3AD7"/>
    <w:rsid w:val="00400228"/>
    <w:rsid w:val="00474D16"/>
    <w:rsid w:val="00481397"/>
    <w:rsid w:val="00487C77"/>
    <w:rsid w:val="00492D2E"/>
    <w:rsid w:val="004951ED"/>
    <w:rsid w:val="004A4A5F"/>
    <w:rsid w:val="004C15B7"/>
    <w:rsid w:val="004E1BF2"/>
    <w:rsid w:val="004F0493"/>
    <w:rsid w:val="00531966"/>
    <w:rsid w:val="00581F96"/>
    <w:rsid w:val="005859DB"/>
    <w:rsid w:val="005A0ECF"/>
    <w:rsid w:val="005A513B"/>
    <w:rsid w:val="005E043E"/>
    <w:rsid w:val="005F5B73"/>
    <w:rsid w:val="00600E4B"/>
    <w:rsid w:val="00620F82"/>
    <w:rsid w:val="00626D0A"/>
    <w:rsid w:val="00630879"/>
    <w:rsid w:val="00630F9F"/>
    <w:rsid w:val="006319A0"/>
    <w:rsid w:val="006B541C"/>
    <w:rsid w:val="00723C0D"/>
    <w:rsid w:val="0072466E"/>
    <w:rsid w:val="007400E1"/>
    <w:rsid w:val="00763B12"/>
    <w:rsid w:val="007A528D"/>
    <w:rsid w:val="007D1764"/>
    <w:rsid w:val="007D5EB0"/>
    <w:rsid w:val="007E3EF9"/>
    <w:rsid w:val="00811605"/>
    <w:rsid w:val="00831550"/>
    <w:rsid w:val="00870A28"/>
    <w:rsid w:val="008E27D4"/>
    <w:rsid w:val="008E37E1"/>
    <w:rsid w:val="00916C8A"/>
    <w:rsid w:val="00927A6F"/>
    <w:rsid w:val="00946C9F"/>
    <w:rsid w:val="00965F74"/>
    <w:rsid w:val="009E5839"/>
    <w:rsid w:val="00A17F8A"/>
    <w:rsid w:val="00A228F4"/>
    <w:rsid w:val="00A24741"/>
    <w:rsid w:val="00A35D58"/>
    <w:rsid w:val="00A61734"/>
    <w:rsid w:val="00AB4682"/>
    <w:rsid w:val="00AF0AC0"/>
    <w:rsid w:val="00B01DAE"/>
    <w:rsid w:val="00B33083"/>
    <w:rsid w:val="00B42A31"/>
    <w:rsid w:val="00BC593A"/>
    <w:rsid w:val="00BD41D4"/>
    <w:rsid w:val="00BD69DC"/>
    <w:rsid w:val="00BF3FEF"/>
    <w:rsid w:val="00C11EE5"/>
    <w:rsid w:val="00C46C33"/>
    <w:rsid w:val="00C71B46"/>
    <w:rsid w:val="00C97EB9"/>
    <w:rsid w:val="00CD0698"/>
    <w:rsid w:val="00CD6EA9"/>
    <w:rsid w:val="00CF5D11"/>
    <w:rsid w:val="00D27E32"/>
    <w:rsid w:val="00D35BBA"/>
    <w:rsid w:val="00D43C3E"/>
    <w:rsid w:val="00D64D57"/>
    <w:rsid w:val="00D8017C"/>
    <w:rsid w:val="00D85499"/>
    <w:rsid w:val="00D90EFD"/>
    <w:rsid w:val="00DD0FC3"/>
    <w:rsid w:val="00DE2662"/>
    <w:rsid w:val="00DF3408"/>
    <w:rsid w:val="00E727F4"/>
    <w:rsid w:val="00EB36D1"/>
    <w:rsid w:val="00EB7A9E"/>
    <w:rsid w:val="00EC0F67"/>
    <w:rsid w:val="00F77D1A"/>
    <w:rsid w:val="00F878A0"/>
    <w:rsid w:val="00FA54E3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5C66"/>
  <w15:chartTrackingRefBased/>
  <w15:docId w15:val="{91294418-4CCA-4B24-B4FE-610205A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6B54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F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315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2">
    <w:name w:val="Сітка таблиці2"/>
    <w:basedOn w:val="a1"/>
    <w:next w:val="a3"/>
    <w:uiPriority w:val="39"/>
    <w:rsid w:val="00A2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r230047?ed=2023_02_09&amp;an=3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230047?ed=2023_02_09&amp;an=343" TargetMode="External"/><Relationship Id="rId5" Type="http://schemas.openxmlformats.org/officeDocument/2006/relationships/hyperlink" Target="https://ips.ligazakon.net/document/view/mr230047?ed=2023_02_09&amp;an=3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1E15-016F-4CA2-AD25-FBF0A94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10052</Words>
  <Characters>5730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Ларін Дмитро Вікторович</dc:creator>
  <cp:keywords/>
  <dc:description/>
  <cp:lastModifiedBy>Володимир В. Бондаренко</cp:lastModifiedBy>
  <cp:revision>3</cp:revision>
  <cp:lastPrinted>2023-08-15T10:19:00Z</cp:lastPrinted>
  <dcterms:created xsi:type="dcterms:W3CDTF">2023-08-14T06:36:00Z</dcterms:created>
  <dcterms:modified xsi:type="dcterms:W3CDTF">2023-08-15T11:11:00Z</dcterms:modified>
</cp:coreProperties>
</file>