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3E5" w:rsidRPr="006133E5" w:rsidRDefault="006133E5" w:rsidP="006133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133E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ПОРІВНЯЛЬНА ТАБЛИЦЯ</w:t>
      </w:r>
    </w:p>
    <w:p w:rsidR="00B0042B" w:rsidRDefault="006133E5" w:rsidP="006133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133E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до проєкту рішення  Київської міської ради</w:t>
      </w:r>
      <w:r w:rsidR="00B0042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r w:rsidRPr="006133E5">
        <w:rPr>
          <w:rFonts w:ascii="Times New Roman" w:eastAsia="Times New Roman" w:hAnsi="Times New Roman" w:cs="Times New Roman"/>
          <w:b/>
          <w:bCs/>
          <w:sz w:val="27"/>
          <w:szCs w:val="27"/>
          <w:lang w:eastAsia="uk-UA" w:bidi="uk-UA"/>
        </w:rPr>
        <w:t>«Про внесення змін</w:t>
      </w:r>
      <w:r w:rsidR="00B0042B" w:rsidRPr="00B0042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r w:rsidR="00B0042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до П</w:t>
      </w:r>
      <w:r w:rsidR="00B0042B" w:rsidRPr="006133E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лану діяльності Київської міської ради </w:t>
      </w:r>
    </w:p>
    <w:p w:rsidR="00B0042B" w:rsidRDefault="00B0042B" w:rsidP="006133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133E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 підготовки проєктів регуляторних актів на 202</w:t>
      </w:r>
      <w:r w:rsidR="00FE323A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5</w:t>
      </w:r>
      <w:r w:rsidRPr="006133E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рік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, затвердженого </w:t>
      </w:r>
      <w:r w:rsidR="006133E5" w:rsidRPr="006133E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рішення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м</w:t>
      </w:r>
      <w:r w:rsidR="006133E5" w:rsidRPr="006133E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Київської міської ради</w:t>
      </w:r>
    </w:p>
    <w:p w:rsidR="00E443C0" w:rsidRDefault="00E443C0" w:rsidP="006133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r w:rsidR="00FE323A" w:rsidRPr="00AA75EA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від </w:t>
      </w:r>
      <w:r w:rsidR="00AA75EA" w:rsidRPr="00AA75EA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12</w:t>
      </w:r>
      <w:r w:rsidR="00FE323A" w:rsidRPr="00AA75EA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грудня 2024</w:t>
      </w:r>
      <w:r w:rsidR="002E1E86" w:rsidRPr="00AA75EA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року №</w:t>
      </w:r>
      <w:r w:rsidR="00B0042B" w:rsidRPr="00AA75EA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r w:rsidR="00AA75EA" w:rsidRPr="00AA75EA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484/10292</w:t>
      </w:r>
    </w:p>
    <w:p w:rsidR="00735214" w:rsidRDefault="00735214" w:rsidP="002E1E86">
      <w:pPr>
        <w:tabs>
          <w:tab w:val="left" w:pos="544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72" w:tblpY="1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4179"/>
        <w:gridCol w:w="4190"/>
        <w:gridCol w:w="1522"/>
        <w:gridCol w:w="3386"/>
        <w:gridCol w:w="1418"/>
      </w:tblGrid>
      <w:tr w:rsidR="00735214" w:rsidRPr="004967D7" w:rsidTr="00F62B29">
        <w:trPr>
          <w:trHeight w:val="60"/>
        </w:trPr>
        <w:tc>
          <w:tcPr>
            <w:tcW w:w="15304" w:type="dxa"/>
            <w:gridSpan w:val="6"/>
            <w:shd w:val="clear" w:color="auto" w:fill="auto"/>
          </w:tcPr>
          <w:p w:rsidR="00735214" w:rsidRPr="002E1E86" w:rsidRDefault="00F33880" w:rsidP="00F62B2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Нова </w:t>
            </w:r>
            <w:r w:rsidR="00735214" w:rsidRPr="002E1E86">
              <w:rPr>
                <w:rFonts w:ascii="Times New Roman" w:hAnsi="Times New Roman" w:cs="Times New Roman"/>
                <w:b/>
                <w:sz w:val="28"/>
                <w:szCs w:val="28"/>
              </w:rPr>
              <w:t>редакція</w:t>
            </w:r>
          </w:p>
        </w:tc>
      </w:tr>
      <w:tr w:rsidR="00176940" w:rsidRPr="004967D7" w:rsidTr="00F62B29">
        <w:trPr>
          <w:trHeight w:val="758"/>
        </w:trPr>
        <w:tc>
          <w:tcPr>
            <w:tcW w:w="609" w:type="dxa"/>
            <w:shd w:val="clear" w:color="auto" w:fill="auto"/>
          </w:tcPr>
          <w:p w:rsidR="00735214" w:rsidRDefault="00735214" w:rsidP="00F62B2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35214" w:rsidRPr="00006617" w:rsidRDefault="00735214" w:rsidP="00F62B2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214" w:rsidRPr="0081006D" w:rsidRDefault="00735214" w:rsidP="00F62B2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1006D">
              <w:rPr>
                <w:rFonts w:ascii="Times New Roman" w:hAnsi="Times New Roman" w:cs="Times New Roman"/>
                <w:noProof/>
                <w:sz w:val="28"/>
                <w:szCs w:val="28"/>
              </w:rPr>
              <w:t>Вид і назва проєкту регуляторного акта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214" w:rsidRPr="0081006D" w:rsidRDefault="00735214" w:rsidP="00F62B29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1006D">
              <w:rPr>
                <w:rFonts w:ascii="Times New Roman" w:hAnsi="Times New Roman"/>
                <w:noProof/>
                <w:sz w:val="28"/>
                <w:szCs w:val="28"/>
              </w:rPr>
              <w:t>Ціль прийняття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214" w:rsidRPr="0081006D" w:rsidRDefault="00735214" w:rsidP="00F62B29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1006D">
              <w:rPr>
                <w:rFonts w:ascii="Times New Roman" w:hAnsi="Times New Roman"/>
                <w:noProof/>
                <w:sz w:val="28"/>
                <w:szCs w:val="28"/>
              </w:rPr>
              <w:t>Строки підготовки проєкту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214" w:rsidRPr="0081006D" w:rsidRDefault="00735214" w:rsidP="00F62B29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1006D">
              <w:rPr>
                <w:rFonts w:ascii="Times New Roman" w:hAnsi="Times New Roman"/>
                <w:noProof/>
                <w:sz w:val="28"/>
                <w:szCs w:val="28"/>
              </w:rPr>
              <w:t>Найменування відповідальних підрозділів, розробників</w:t>
            </w:r>
          </w:p>
        </w:tc>
        <w:tc>
          <w:tcPr>
            <w:tcW w:w="1418" w:type="dxa"/>
            <w:shd w:val="clear" w:color="auto" w:fill="auto"/>
          </w:tcPr>
          <w:p w:rsidR="00735214" w:rsidRPr="0081006D" w:rsidRDefault="00735214" w:rsidP="00F62B29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1006D">
              <w:rPr>
                <w:rFonts w:ascii="Times New Roman" w:hAnsi="Times New Roman" w:cs="Times New Roman"/>
                <w:noProof/>
                <w:sz w:val="28"/>
                <w:szCs w:val="28"/>
              </w:rPr>
              <w:t>Примітка</w:t>
            </w:r>
          </w:p>
        </w:tc>
      </w:tr>
      <w:tr w:rsidR="00E56511" w:rsidRPr="00E56511" w:rsidTr="00F62B29">
        <w:trPr>
          <w:trHeight w:val="2276"/>
        </w:trPr>
        <w:tc>
          <w:tcPr>
            <w:tcW w:w="609" w:type="dxa"/>
            <w:shd w:val="clear" w:color="auto" w:fill="auto"/>
          </w:tcPr>
          <w:p w:rsidR="00E56511" w:rsidRPr="00E56511" w:rsidRDefault="00E56511" w:rsidP="00B0042B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E56511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2</w:t>
            </w:r>
            <w:r w:rsidR="0081006D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3A" w:rsidRPr="0081006D" w:rsidRDefault="0081006D" w:rsidP="00FE323A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81006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Проєкт рішення </w:t>
            </w:r>
            <w:r w:rsidR="00FE323A" w:rsidRPr="0081006D">
              <w:rPr>
                <w:rFonts w:ascii="Times New Roman" w:hAnsi="Times New Roman"/>
                <w:noProof/>
                <w:sz w:val="28"/>
                <w:szCs w:val="28"/>
              </w:rPr>
              <w:t>Київської міської ради «</w:t>
            </w:r>
            <w:r w:rsidRPr="0081006D">
              <w:rPr>
                <w:rFonts w:ascii="Times New Roman" w:hAnsi="Times New Roman"/>
                <w:noProof/>
                <w:sz w:val="28"/>
                <w:szCs w:val="28"/>
              </w:rPr>
              <w:t>Про затвердження Правил розміщення рекламних засобів у місті Києві</w:t>
            </w:r>
            <w:r w:rsidR="00FE323A" w:rsidRPr="0081006D">
              <w:rPr>
                <w:rFonts w:ascii="Times New Roman" w:hAnsi="Times New Roman"/>
                <w:noProof/>
                <w:sz w:val="28"/>
                <w:szCs w:val="28"/>
              </w:rPr>
              <w:t xml:space="preserve">»                        </w:t>
            </w:r>
          </w:p>
          <w:p w:rsidR="00E56511" w:rsidRPr="0081006D" w:rsidRDefault="00E56511" w:rsidP="00F62B2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11" w:rsidRPr="0081006D" w:rsidRDefault="0081006D" w:rsidP="00FE323A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Усунення недоліків правового регулювання розміщення рекламних засобів у місті Києві шляхом впровадження єдиних вимог до розміщення та експлуатації засобів зовнішньої реклами та рекламних засобів на транспорті комунальної власності територіальної громади міста Києва, в тому числі Київського метрополітену, затвердження основних технічних характеристик рекламних засобів, їх типів, рекомендованих прикладів дизайнерського рішення, чіткого визначення зон та місць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t>розміщення з метою встановлення єдиного підходу та формування єдиної міської політики у напрямі розміщенні рекламних засобів.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11" w:rsidRPr="0081006D" w:rsidRDefault="00E56511" w:rsidP="00F62B29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</w:rPr>
            </w:pPr>
            <w:r w:rsidRPr="0081006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t>П</w:t>
            </w:r>
            <w:r w:rsidR="00FE323A" w:rsidRPr="0081006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ротягом 2025</w:t>
            </w:r>
            <w:r w:rsidRPr="0081006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року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11" w:rsidRPr="0081006D" w:rsidRDefault="0081006D" w:rsidP="00F62B2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Управління з питань реклами </w:t>
            </w:r>
            <w:r w:rsidR="00FE323A" w:rsidRPr="0081006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виконавчого органу Київської міської ради (Київської міської державної адміністрації)</w:t>
            </w:r>
          </w:p>
        </w:tc>
        <w:tc>
          <w:tcPr>
            <w:tcW w:w="1418" w:type="dxa"/>
            <w:shd w:val="clear" w:color="auto" w:fill="auto"/>
          </w:tcPr>
          <w:p w:rsidR="00E56511" w:rsidRPr="0081006D" w:rsidRDefault="00E56511" w:rsidP="00F62B2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noProof/>
                <w:color w:val="00000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56511" w:rsidRPr="00E56511" w:rsidRDefault="00E56511" w:rsidP="00E56511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BF5AB9" w:rsidRDefault="002E1E86" w:rsidP="00845AEE">
      <w:pPr>
        <w:spacing w:after="0" w:line="240" w:lineRule="auto"/>
      </w:pPr>
      <w:r w:rsidRPr="002E1E8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Голова комісії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</w:t>
      </w:r>
      <w:r w:rsidRPr="002E1E8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</w:t>
      </w:r>
      <w:r w:rsidRPr="002E1E8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                                   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2E1E8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Михайло ПРИСЯЖНЮК</w:t>
      </w:r>
    </w:p>
    <w:sectPr w:rsidR="00BF5AB9" w:rsidSect="00E443C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E5"/>
    <w:rsid w:val="00176940"/>
    <w:rsid w:val="001B5CB1"/>
    <w:rsid w:val="00271B27"/>
    <w:rsid w:val="002E1E86"/>
    <w:rsid w:val="00435E09"/>
    <w:rsid w:val="006133E5"/>
    <w:rsid w:val="006D51D3"/>
    <w:rsid w:val="006F7213"/>
    <w:rsid w:val="00734BF9"/>
    <w:rsid w:val="00735214"/>
    <w:rsid w:val="0081006D"/>
    <w:rsid w:val="00845AEE"/>
    <w:rsid w:val="00955EFC"/>
    <w:rsid w:val="00A64F7D"/>
    <w:rsid w:val="00AA75EA"/>
    <w:rsid w:val="00AF41B2"/>
    <w:rsid w:val="00B0042B"/>
    <w:rsid w:val="00BF5AB9"/>
    <w:rsid w:val="00D1671B"/>
    <w:rsid w:val="00E443C0"/>
    <w:rsid w:val="00E56511"/>
    <w:rsid w:val="00F33880"/>
    <w:rsid w:val="00F62B29"/>
    <w:rsid w:val="00FB7B1B"/>
    <w:rsid w:val="00FE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253C"/>
  <w15:chartTrackingRefBased/>
  <w15:docId w15:val="{11C9E4C1-B75C-4E02-9D66-59C8785B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AB9"/>
    <w:pPr>
      <w:suppressAutoHyphens/>
      <w:spacing w:after="0" w:line="240" w:lineRule="auto"/>
    </w:pPr>
    <w:rPr>
      <w:color w:val="00000A"/>
    </w:rPr>
  </w:style>
  <w:style w:type="table" w:styleId="a4">
    <w:name w:val="Table Grid"/>
    <w:basedOn w:val="a1"/>
    <w:uiPriority w:val="39"/>
    <w:rsid w:val="00BF5AB9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810">
    <w:name w:val="1810"/>
    <w:aliases w:val="baiaagaaboqcaaadswuaaavzbqaaaaaaaaaaaaaaaaaaaaaaaaaaaaaaaaaaaaaaaaaaaaaaaaaaaaaaaaaaaaaaaaaaaaaaaaaaaaaaaaaaaaaaaaaaaaaaaaaaaaaaaaaaaaaaaaaaaaaaaaaaaaaaaaaaaaaaaaaaaaaaaaaaaaaaaaaaaaaaaaaaaaaaaaaaaaaaaaaaaaaaaaaaaaaaaaaaaaaaaaaaaaaa"/>
    <w:basedOn w:val="a0"/>
    <w:rsid w:val="00BF5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47610-6A0A-49E3-9412-078030CF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936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Chumachenko Alla</dc:creator>
  <cp:keywords/>
  <dc:description/>
  <cp:lastModifiedBy>Горбаченко Михайло Маркович</cp:lastModifiedBy>
  <cp:revision>13</cp:revision>
  <cp:lastPrinted>2024-06-05T12:32:00Z</cp:lastPrinted>
  <dcterms:created xsi:type="dcterms:W3CDTF">2024-03-27T15:11:00Z</dcterms:created>
  <dcterms:modified xsi:type="dcterms:W3CDTF">2025-01-21T15:42:00Z</dcterms:modified>
</cp:coreProperties>
</file>