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5163" w:type="dxa"/>
        <w:tblLook w:val="04A0" w:firstRow="1" w:lastRow="0" w:firstColumn="1" w:lastColumn="0" w:noHBand="0" w:noVBand="1"/>
      </w:tblPr>
      <w:tblGrid>
        <w:gridCol w:w="7513"/>
        <w:gridCol w:w="7650"/>
      </w:tblGrid>
      <w:tr w:rsidR="00463B33" w:rsidRPr="00463B33" w:rsidTr="00425A7E">
        <w:tc>
          <w:tcPr>
            <w:tcW w:w="15163" w:type="dxa"/>
            <w:gridSpan w:val="2"/>
            <w:tcBorders>
              <w:top w:val="nil"/>
              <w:left w:val="nil"/>
              <w:right w:val="nil"/>
            </w:tcBorders>
          </w:tcPr>
          <w:p w:rsidR="00651866" w:rsidRPr="00924E79" w:rsidRDefault="00463B33" w:rsidP="00651866">
            <w:pPr>
              <w:suppressAutoHyphens w:val="0"/>
              <w:spacing w:after="0" w:line="240" w:lineRule="auto"/>
              <w:jc w:val="center"/>
              <w:rPr>
                <w:rFonts w:ascii="Times New Roman" w:hAnsi="Times New Roman"/>
                <w:b/>
                <w:color w:val="auto"/>
                <w:sz w:val="28"/>
                <w:szCs w:val="28"/>
              </w:rPr>
            </w:pPr>
            <w:r w:rsidRPr="00924E79">
              <w:rPr>
                <w:rFonts w:ascii="Times New Roman" w:hAnsi="Times New Roman"/>
                <w:b/>
                <w:color w:val="auto"/>
                <w:sz w:val="28"/>
                <w:szCs w:val="28"/>
              </w:rPr>
              <w:t xml:space="preserve">Порівняльна таблиця до </w:t>
            </w:r>
            <w:r w:rsidR="00651866" w:rsidRPr="00924E79">
              <w:rPr>
                <w:rFonts w:ascii="Times New Roman" w:hAnsi="Times New Roman"/>
                <w:b/>
                <w:color w:val="auto"/>
                <w:sz w:val="28"/>
                <w:szCs w:val="28"/>
              </w:rPr>
              <w:t xml:space="preserve">   </w:t>
            </w:r>
          </w:p>
          <w:p w:rsidR="00651866" w:rsidRPr="00924E79" w:rsidRDefault="00651866" w:rsidP="00651866">
            <w:pPr>
              <w:suppressAutoHyphens w:val="0"/>
              <w:spacing w:after="0" w:line="240" w:lineRule="auto"/>
              <w:jc w:val="center"/>
              <w:rPr>
                <w:rFonts w:ascii="Times New Roman" w:eastAsia="Microsoft Sans Serif" w:hAnsi="Times New Roman"/>
                <w:b/>
                <w:i/>
                <w:color w:val="000000"/>
                <w:sz w:val="28"/>
                <w:szCs w:val="28"/>
                <w:lang w:eastAsia="uk-UA"/>
              </w:rPr>
            </w:pPr>
            <w:r w:rsidRPr="00924E79">
              <w:rPr>
                <w:rFonts w:ascii="Times New Roman" w:hAnsi="Times New Roman"/>
                <w:b/>
                <w:color w:val="auto"/>
                <w:sz w:val="28"/>
                <w:szCs w:val="28"/>
              </w:rPr>
              <w:t xml:space="preserve">   </w:t>
            </w:r>
            <w:r w:rsidRPr="00924E79">
              <w:rPr>
                <w:rFonts w:ascii="Times New Roman" w:eastAsia="Microsoft Sans Serif" w:hAnsi="Times New Roman"/>
                <w:b/>
                <w:i/>
                <w:color w:val="000000"/>
                <w:sz w:val="28"/>
                <w:szCs w:val="28"/>
                <w:lang w:val="uk" w:eastAsia="uk-UA"/>
              </w:rPr>
              <w:t>Змін</w:t>
            </w:r>
            <w:r w:rsidRPr="00924E79">
              <w:rPr>
                <w:rFonts w:ascii="Times New Roman" w:eastAsia="Microsoft Sans Serif" w:hAnsi="Times New Roman"/>
                <w:b/>
                <w:i/>
                <w:color w:val="000000"/>
                <w:sz w:val="28"/>
                <w:szCs w:val="28"/>
                <w:lang w:eastAsia="uk-UA"/>
              </w:rPr>
              <w:t xml:space="preserve">, </w:t>
            </w:r>
          </w:p>
          <w:p w:rsidR="00651866" w:rsidRPr="00651866" w:rsidRDefault="00651866" w:rsidP="00651866">
            <w:pPr>
              <w:suppressAutoHyphens w:val="0"/>
              <w:spacing w:after="0" w:line="240" w:lineRule="auto"/>
              <w:jc w:val="center"/>
              <w:rPr>
                <w:rFonts w:ascii="Times New Roman" w:eastAsia="Microsoft Sans Serif" w:hAnsi="Times New Roman"/>
                <w:b/>
                <w:i/>
                <w:color w:val="000000"/>
                <w:sz w:val="28"/>
                <w:szCs w:val="28"/>
                <w:lang w:eastAsia="uk-UA"/>
              </w:rPr>
            </w:pPr>
            <w:r w:rsidRPr="00651866">
              <w:rPr>
                <w:rFonts w:ascii="Times New Roman" w:eastAsia="Microsoft Sans Serif" w:hAnsi="Times New Roman"/>
                <w:b/>
                <w:i/>
                <w:color w:val="000000"/>
                <w:sz w:val="28"/>
                <w:szCs w:val="28"/>
                <w:lang w:eastAsia="uk-UA"/>
              </w:rPr>
              <w:t xml:space="preserve">що вносяться </w:t>
            </w:r>
            <w:r w:rsidRPr="00651866">
              <w:rPr>
                <w:rFonts w:ascii="Times New Roman" w:eastAsia="Microsoft Sans Serif" w:hAnsi="Times New Roman"/>
                <w:b/>
                <w:i/>
                <w:color w:val="000000"/>
                <w:sz w:val="28"/>
                <w:szCs w:val="28"/>
                <w:lang w:val="uk" w:eastAsia="uk-UA"/>
              </w:rPr>
              <w:t>до рішення Київської міської ради від 07</w:t>
            </w:r>
            <w:r w:rsidRPr="00651866">
              <w:rPr>
                <w:rFonts w:ascii="Times New Roman" w:eastAsia="Microsoft Sans Serif" w:hAnsi="Times New Roman"/>
                <w:b/>
                <w:i/>
                <w:color w:val="000000"/>
                <w:sz w:val="28"/>
                <w:szCs w:val="28"/>
                <w:lang w:eastAsia="uk-UA"/>
              </w:rPr>
              <w:t xml:space="preserve"> жовтня </w:t>
            </w:r>
            <w:r w:rsidRPr="00651866">
              <w:rPr>
                <w:rFonts w:ascii="Times New Roman" w:eastAsia="Microsoft Sans Serif" w:hAnsi="Times New Roman"/>
                <w:b/>
                <w:i/>
                <w:color w:val="000000"/>
                <w:sz w:val="28"/>
                <w:szCs w:val="28"/>
                <w:lang w:val="uk" w:eastAsia="uk-UA"/>
              </w:rPr>
              <w:t xml:space="preserve">2021 </w:t>
            </w:r>
            <w:r w:rsidRPr="00651866">
              <w:rPr>
                <w:rFonts w:ascii="Times New Roman" w:eastAsia="Microsoft Sans Serif" w:hAnsi="Times New Roman"/>
                <w:b/>
                <w:i/>
                <w:color w:val="000000"/>
                <w:sz w:val="28"/>
                <w:szCs w:val="28"/>
                <w:lang w:val="uk" w:eastAsia="uk-UA"/>
              </w:rPr>
              <w:br/>
              <w:t xml:space="preserve">№ 2747/2788 </w:t>
            </w:r>
            <w:r w:rsidRPr="00651866">
              <w:rPr>
                <w:rFonts w:ascii="Times New Roman" w:eastAsia="Microsoft Sans Serif" w:hAnsi="Times New Roman"/>
                <w:b/>
                <w:i/>
                <w:color w:val="000000"/>
                <w:sz w:val="28"/>
                <w:szCs w:val="28"/>
                <w:lang w:eastAsia="uk-UA"/>
              </w:rPr>
              <w:t>«</w:t>
            </w:r>
            <w:r w:rsidRPr="00651866">
              <w:rPr>
                <w:rFonts w:ascii="Times New Roman" w:eastAsia="Microsoft Sans Serif" w:hAnsi="Times New Roman"/>
                <w:b/>
                <w:i/>
                <w:color w:val="000000"/>
                <w:sz w:val="28"/>
                <w:szCs w:val="28"/>
                <w:lang w:val="uk" w:eastAsia="uk-UA"/>
              </w:rPr>
              <w:t xml:space="preserve">Про створення комунального підприємства </w:t>
            </w:r>
            <w:r w:rsidRPr="00651866">
              <w:rPr>
                <w:rFonts w:ascii="Times New Roman" w:eastAsia="Microsoft Sans Serif" w:hAnsi="Times New Roman"/>
                <w:b/>
                <w:i/>
                <w:color w:val="000000"/>
                <w:sz w:val="28"/>
                <w:szCs w:val="28"/>
                <w:lang w:eastAsia="uk-UA"/>
              </w:rPr>
              <w:t>«</w:t>
            </w:r>
            <w:r w:rsidRPr="00651866">
              <w:rPr>
                <w:rFonts w:ascii="Times New Roman" w:eastAsia="Microsoft Sans Serif" w:hAnsi="Times New Roman"/>
                <w:b/>
                <w:i/>
                <w:color w:val="000000"/>
                <w:sz w:val="28"/>
                <w:szCs w:val="28"/>
                <w:lang w:val="uk" w:eastAsia="uk-UA"/>
              </w:rPr>
              <w:t>Фонд модернізації та розвитку житлового фонду міста Києва</w:t>
            </w:r>
            <w:r w:rsidRPr="00651866">
              <w:rPr>
                <w:rFonts w:ascii="Times New Roman" w:eastAsia="Microsoft Sans Serif" w:hAnsi="Times New Roman"/>
                <w:b/>
                <w:i/>
                <w:color w:val="000000"/>
                <w:sz w:val="28"/>
                <w:szCs w:val="28"/>
                <w:lang w:eastAsia="uk-UA"/>
              </w:rPr>
              <w:t>»</w:t>
            </w:r>
          </w:p>
          <w:p w:rsidR="00463B33" w:rsidRPr="00463B33" w:rsidRDefault="00651866" w:rsidP="00463B33">
            <w:pPr>
              <w:suppressAutoHyphens w:val="0"/>
              <w:spacing w:after="0" w:line="240" w:lineRule="auto"/>
              <w:ind w:firstLine="567"/>
              <w:jc w:val="both"/>
              <w:rPr>
                <w:rFonts w:ascii="Times New Roman" w:eastAsia="Microsoft Sans Serif" w:hAnsi="Times New Roman"/>
                <w:b/>
                <w:color w:val="000000"/>
                <w:sz w:val="28"/>
                <w:szCs w:val="28"/>
                <w:lang w:eastAsia="uk-UA"/>
              </w:rPr>
            </w:pPr>
            <w:r>
              <w:rPr>
                <w:rFonts w:ascii="Times New Roman" w:hAnsi="Times New Roman"/>
                <w:b/>
                <w:color w:val="auto"/>
                <w:sz w:val="27"/>
                <w:szCs w:val="27"/>
              </w:rPr>
              <w:t xml:space="preserve">           </w:t>
            </w:r>
          </w:p>
        </w:tc>
      </w:tr>
      <w:tr w:rsidR="00463B33" w:rsidRPr="00463B33" w:rsidTr="00425A7E">
        <w:tc>
          <w:tcPr>
            <w:tcW w:w="7513" w:type="dxa"/>
          </w:tcPr>
          <w:p w:rsidR="00463B33" w:rsidRPr="00463B33" w:rsidRDefault="00463B33" w:rsidP="00463B33">
            <w:pPr>
              <w:suppressAutoHyphens w:val="0"/>
              <w:spacing w:after="0" w:line="240" w:lineRule="auto"/>
              <w:jc w:val="center"/>
              <w:rPr>
                <w:rFonts w:ascii="Times New Roman" w:hAnsi="Times New Roman"/>
                <w:b/>
                <w:color w:val="auto"/>
                <w:sz w:val="27"/>
                <w:szCs w:val="27"/>
              </w:rPr>
            </w:pPr>
          </w:p>
          <w:p w:rsidR="00463B33" w:rsidRPr="00463B33" w:rsidRDefault="00651866" w:rsidP="00651866">
            <w:pPr>
              <w:suppressAutoHyphens w:val="0"/>
              <w:spacing w:after="0" w:line="240" w:lineRule="auto"/>
              <w:jc w:val="center"/>
              <w:rPr>
                <w:rFonts w:ascii="Times New Roman" w:hAnsi="Times New Roman"/>
                <w:b/>
                <w:color w:val="auto"/>
                <w:sz w:val="27"/>
                <w:szCs w:val="27"/>
              </w:rPr>
            </w:pPr>
            <w:r>
              <w:rPr>
                <w:rFonts w:ascii="Times New Roman" w:hAnsi="Times New Roman"/>
                <w:b/>
                <w:color w:val="auto"/>
                <w:sz w:val="27"/>
                <w:szCs w:val="27"/>
              </w:rPr>
              <w:t>Чинна редакція</w:t>
            </w:r>
          </w:p>
        </w:tc>
        <w:tc>
          <w:tcPr>
            <w:tcW w:w="7650" w:type="dxa"/>
            <w:vAlign w:val="center"/>
          </w:tcPr>
          <w:p w:rsidR="00463B33" w:rsidRPr="00463B33" w:rsidRDefault="00463B33" w:rsidP="00463B33">
            <w:pPr>
              <w:suppressAutoHyphens w:val="0"/>
              <w:spacing w:after="0" w:line="240" w:lineRule="auto"/>
              <w:jc w:val="center"/>
              <w:rPr>
                <w:b/>
                <w:color w:val="auto"/>
                <w:sz w:val="26"/>
                <w:szCs w:val="26"/>
              </w:rPr>
            </w:pPr>
            <w:r w:rsidRPr="00463B33">
              <w:rPr>
                <w:rFonts w:ascii="Times New Roman" w:hAnsi="Times New Roman"/>
                <w:b/>
                <w:color w:val="auto"/>
                <w:sz w:val="27"/>
                <w:szCs w:val="27"/>
              </w:rPr>
              <w:t>Запропонован</w:t>
            </w:r>
            <w:r w:rsidR="00651866">
              <w:rPr>
                <w:rFonts w:ascii="Times New Roman" w:hAnsi="Times New Roman"/>
                <w:b/>
                <w:color w:val="auto"/>
                <w:sz w:val="27"/>
                <w:szCs w:val="27"/>
              </w:rPr>
              <w:t>і зміни</w:t>
            </w:r>
          </w:p>
        </w:tc>
      </w:tr>
      <w:tr w:rsidR="00463B33" w:rsidRPr="00463B33" w:rsidTr="00425A7E">
        <w:tc>
          <w:tcPr>
            <w:tcW w:w="7513"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284"/>
            </w:tblGrid>
            <w:tr w:rsidR="00463B33" w:rsidRPr="00463B33" w:rsidTr="00425A7E">
              <w:trPr>
                <w:tblCellSpacing w:w="22" w:type="dxa"/>
              </w:trPr>
              <w:tc>
                <w:tcPr>
                  <w:tcW w:w="5000" w:type="pct"/>
                  <w:hideMark/>
                </w:tcPr>
                <w:p w:rsidR="00463B33" w:rsidRPr="00463B33" w:rsidRDefault="00463B33" w:rsidP="00463B33">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63B33">
                    <w:rPr>
                      <w:rFonts w:ascii="Times New Roman" w:eastAsiaTheme="minorEastAsia" w:hAnsi="Times New Roman" w:cs="Times New Roman"/>
                      <w:color w:val="auto"/>
                      <w:sz w:val="24"/>
                      <w:szCs w:val="24"/>
                      <w:lang w:eastAsia="uk-UA"/>
                    </w:rPr>
                    <w:t>Додаток 1</w:t>
                  </w:r>
                  <w:r w:rsidRPr="00463B33">
                    <w:rPr>
                      <w:rFonts w:ascii="Times New Roman" w:eastAsiaTheme="minorEastAsia" w:hAnsi="Times New Roman" w:cs="Times New Roman"/>
                      <w:color w:val="auto"/>
                      <w:sz w:val="24"/>
                      <w:szCs w:val="24"/>
                      <w:lang w:eastAsia="uk-UA"/>
                    </w:rPr>
                    <w:br/>
                    <w:t>до рішення Київської міської ради</w:t>
                  </w:r>
                  <w:r w:rsidRPr="00463B33">
                    <w:rPr>
                      <w:rFonts w:ascii="Times New Roman" w:eastAsiaTheme="minorEastAsia" w:hAnsi="Times New Roman" w:cs="Times New Roman"/>
                      <w:color w:val="auto"/>
                      <w:sz w:val="24"/>
                      <w:szCs w:val="24"/>
                      <w:lang w:eastAsia="uk-UA"/>
                    </w:rPr>
                    <w:br/>
                    <w:t>07.10.2021 N 2747/2788</w:t>
                  </w:r>
                </w:p>
              </w:tc>
            </w:tr>
          </w:tbl>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br w:type="textWrapping" w:clear="all"/>
            </w:r>
          </w:p>
          <w:p w:rsidR="00463B33" w:rsidRPr="00463B33" w:rsidRDefault="00463B33" w:rsidP="00463B33">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63B33">
              <w:rPr>
                <w:rFonts w:ascii="Times New Roman" w:eastAsia="Times New Roman" w:hAnsi="Times New Roman"/>
                <w:b/>
                <w:bCs/>
                <w:color w:val="auto"/>
                <w:sz w:val="27"/>
                <w:szCs w:val="27"/>
                <w:lang w:eastAsia="uk-UA"/>
              </w:rPr>
              <w:t>ПОЛОЖЕННЯ</w:t>
            </w:r>
            <w:r w:rsidRPr="00463B33">
              <w:rPr>
                <w:rFonts w:ascii="Times New Roman" w:eastAsia="Times New Roman" w:hAnsi="Times New Roman"/>
                <w:b/>
                <w:bCs/>
                <w:color w:val="auto"/>
                <w:sz w:val="27"/>
                <w:szCs w:val="27"/>
                <w:lang w:eastAsia="uk-UA"/>
              </w:rPr>
              <w:br/>
              <w:t>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4378"/>
            </w:tblGrid>
            <w:tr w:rsidR="00463B33" w:rsidRPr="00463B33" w:rsidTr="00425A7E">
              <w:trPr>
                <w:tblCellSpacing w:w="22" w:type="dxa"/>
                <w:jc w:val="center"/>
              </w:trPr>
              <w:tc>
                <w:tcPr>
                  <w:tcW w:w="0" w:type="auto"/>
                  <w:hideMark/>
                </w:tcPr>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63B33">
                    <w:rPr>
                      <w:rFonts w:ascii="Times New Roman" w:eastAsiaTheme="minorEastAsia" w:hAnsi="Times New Roman" w:cs="Times New Roman"/>
                      <w:color w:val="auto"/>
                      <w:sz w:val="24"/>
                      <w:szCs w:val="24"/>
                      <w:lang w:eastAsia="uk-UA"/>
                    </w:rPr>
                    <w:t>(У тексті рішення і його додатках слово "Установа" у всіх відмінках замінено на слово "Фонд" згідно з рішенням Київської міської ради від 5 жовтня 2023 року N 7126/7167)</w:t>
                  </w:r>
                </w:p>
              </w:tc>
            </w:tr>
          </w:tbl>
          <w:p w:rsidR="00463B33" w:rsidRPr="00463B33" w:rsidRDefault="00463B33" w:rsidP="00463B33">
            <w:pPr>
              <w:suppressAutoHyphens w:val="0"/>
              <w:spacing w:after="0" w:line="240" w:lineRule="auto"/>
              <w:rPr>
                <w:rFonts w:ascii="Times New Roman" w:eastAsia="Times New Roman" w:hAnsi="Times New Roman"/>
                <w:color w:val="auto"/>
                <w:sz w:val="24"/>
                <w:szCs w:val="24"/>
                <w:lang w:eastAsia="uk-UA"/>
              </w:rPr>
            </w:pPr>
            <w:r w:rsidRPr="00463B33">
              <w:rPr>
                <w:rFonts w:ascii="Times New Roman" w:eastAsia="Times New Roman" w:hAnsi="Times New Roman"/>
                <w:color w:val="auto"/>
                <w:sz w:val="24"/>
                <w:szCs w:val="24"/>
                <w:lang w:eastAsia="uk-UA"/>
              </w:rPr>
              <w:br w:type="textWrapping" w:clear="all"/>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1. Це Положення визначає механізм використання коштів фонду фінансування заходів з реконструкції, реставрації, проведення капітальних ремонтів, технічного переоснащення житлових будинків </w:t>
            </w:r>
            <w:r w:rsidRPr="00463B33">
              <w:rPr>
                <w:rFonts w:ascii="Times New Roman" w:eastAsiaTheme="minorEastAsia" w:hAnsi="Times New Roman"/>
                <w:color w:val="auto"/>
                <w:sz w:val="24"/>
                <w:szCs w:val="24"/>
                <w:lang w:eastAsia="uk-UA"/>
              </w:rPr>
              <w:lastRenderedPageBreak/>
              <w:t>міста Києва, у тому числі з підвищення рівня енергоефективності будівель та енергозбереження (далі - Револьверний фонд).</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 Револьверний фонд утворюється комунальним підприємством "Фонд модернізації та розвитку житлового фонду міста Києва" виконавчого органу Київської міської ради (Київської міської державної адміністрації) (далі - Фонд) за рахунок коштів власного статутного капіталу, коштів бюджету міста Києва, благодійних внесків, пожертв, грантів, фінансової допомоги, отриманої Фондом, або залучених нею в інший спосіб з будь-яких інших джерел, не заборонених законом.</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3. Цим Положенням визначаються умови та порядок надання Фондом позик або кредитів об'єднанням співвласників багатоквартирного будинку (далі - ОСББ), житлово-будівельним та обслуговуючим кооперативам (далі - ЖБК), співвласникам багатоквартирного будинку, в якому не створено ОСББ або ЖБК (далі - Співвласники), в особі обраних/призначених в установленому порядку управителів (далі - Управителі), що подали до </w:t>
            </w:r>
            <w:proofErr w:type="spellStart"/>
            <w:r w:rsidRPr="00463B33">
              <w:rPr>
                <w:rFonts w:ascii="Times New Roman" w:eastAsiaTheme="minorEastAsia" w:hAnsi="Times New Roman"/>
                <w:color w:val="auto"/>
                <w:sz w:val="24"/>
                <w:szCs w:val="24"/>
                <w:lang w:eastAsia="uk-UA"/>
              </w:rPr>
              <w:t>ФондуФонду</w:t>
            </w:r>
            <w:proofErr w:type="spellEnd"/>
            <w:r w:rsidRPr="00463B33">
              <w:rPr>
                <w:rFonts w:ascii="Times New Roman" w:eastAsiaTheme="minorEastAsia" w:hAnsi="Times New Roman"/>
                <w:color w:val="auto"/>
                <w:sz w:val="24"/>
                <w:szCs w:val="24"/>
                <w:lang w:eastAsia="uk-UA"/>
              </w:rPr>
              <w:t xml:space="preserve"> заявку на надання позики або кредиту за рахунок коштів Фонду відповідно до умов цього Положення (далі - Позичальники).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4. Позики або кредити за рахунок коштів Фонду спрямовуються, зокрема, на: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здійснення заходів з реконструкції, реставрації, проведення капітальних ремонтів, технічного переоснащення будинків,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встановлення або заміну вузлів обліку води (гарячої, холодної) та теплової енергії, зокрема засобів вимірювальної техніки (приладів обліку, лічильників), приладів-розподілювачів, автоматичних регуляторів температури повітря в приміщенні та відповідного </w:t>
            </w:r>
            <w:r w:rsidRPr="00463B33">
              <w:rPr>
                <w:rFonts w:ascii="Times New Roman" w:eastAsiaTheme="minorEastAsia" w:hAnsi="Times New Roman"/>
                <w:color w:val="auto"/>
                <w:sz w:val="24"/>
                <w:szCs w:val="24"/>
                <w:lang w:eastAsia="uk-UA"/>
              </w:rPr>
              <w:lastRenderedPageBreak/>
              <w:t xml:space="preserve">додаткового обладнання і матеріалів до них,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встановлення, заміну або модернізацію індивідуальних теплових пунктів, включаючи закупівлю обладнання і матеріалів для їх облаштування, у тому числі регуляторів теплового потоку за погодними умовами та відповідного додаткового обладнання і матеріалів до них,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модернізацію та/або заміну </w:t>
            </w:r>
            <w:proofErr w:type="spellStart"/>
            <w:r w:rsidRPr="00463B33">
              <w:rPr>
                <w:rFonts w:ascii="Times New Roman" w:eastAsiaTheme="minorEastAsia" w:hAnsi="Times New Roman"/>
                <w:color w:val="auto"/>
                <w:sz w:val="24"/>
                <w:szCs w:val="24"/>
                <w:lang w:eastAsia="uk-UA"/>
              </w:rPr>
              <w:t>внутрішньобудинкових</w:t>
            </w:r>
            <w:proofErr w:type="spellEnd"/>
            <w:r w:rsidRPr="00463B33">
              <w:rPr>
                <w:rFonts w:ascii="Times New Roman" w:eastAsiaTheme="minorEastAsia" w:hAnsi="Times New Roman"/>
                <w:color w:val="auto"/>
                <w:sz w:val="24"/>
                <w:szCs w:val="24"/>
                <w:lang w:eastAsia="uk-UA"/>
              </w:rPr>
              <w:t xml:space="preserve"> інженерних мереж, у тому числі на закупівлю обладнання і матеріалів для проведення робіт з </w:t>
            </w:r>
            <w:proofErr w:type="spellStart"/>
            <w:r w:rsidRPr="00463B33">
              <w:rPr>
                <w:rFonts w:ascii="Times New Roman" w:eastAsiaTheme="minorEastAsia" w:hAnsi="Times New Roman"/>
                <w:color w:val="auto"/>
                <w:sz w:val="24"/>
                <w:szCs w:val="24"/>
                <w:lang w:eastAsia="uk-UA"/>
              </w:rPr>
              <w:t>термомодернізації</w:t>
            </w:r>
            <w:proofErr w:type="spellEnd"/>
            <w:r w:rsidRPr="00463B33">
              <w:rPr>
                <w:rFonts w:ascii="Times New Roman" w:eastAsiaTheme="minorEastAsia" w:hAnsi="Times New Roman"/>
                <w:color w:val="auto"/>
                <w:sz w:val="24"/>
                <w:szCs w:val="24"/>
                <w:lang w:eastAsia="uk-UA"/>
              </w:rPr>
              <w:t xml:space="preserve"> </w:t>
            </w:r>
            <w:proofErr w:type="spellStart"/>
            <w:r w:rsidRPr="00463B33">
              <w:rPr>
                <w:rFonts w:ascii="Times New Roman" w:eastAsiaTheme="minorEastAsia" w:hAnsi="Times New Roman"/>
                <w:color w:val="auto"/>
                <w:sz w:val="24"/>
                <w:szCs w:val="24"/>
                <w:lang w:eastAsia="uk-UA"/>
              </w:rPr>
              <w:t>внутрішньобудинкових</w:t>
            </w:r>
            <w:proofErr w:type="spellEnd"/>
            <w:r w:rsidRPr="00463B33">
              <w:rPr>
                <w:rFonts w:ascii="Times New Roman" w:eastAsiaTheme="minorEastAsia" w:hAnsi="Times New Roman"/>
                <w:color w:val="auto"/>
                <w:sz w:val="24"/>
                <w:szCs w:val="24"/>
                <w:lang w:eastAsia="uk-UA"/>
              </w:rPr>
              <w:t xml:space="preserve"> систем опалення та систем гарячого водопостачання,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модернізацію систем освітлення місць загального користування (у тому числі електропроводки, автоматичних вимикачів, ламп (крім ламп розжарювання), патронів до них та закупівлю обладнання і матеріалів для цього,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комплекс робіт із теплоізоляції (</w:t>
            </w:r>
            <w:proofErr w:type="spellStart"/>
            <w:r w:rsidRPr="00463B33">
              <w:rPr>
                <w:rFonts w:ascii="Times New Roman" w:eastAsiaTheme="minorEastAsia" w:hAnsi="Times New Roman"/>
                <w:color w:val="auto"/>
                <w:sz w:val="24"/>
                <w:szCs w:val="24"/>
                <w:lang w:eastAsia="uk-UA"/>
              </w:rPr>
              <w:t>термомодернізації</w:t>
            </w:r>
            <w:proofErr w:type="spellEnd"/>
            <w:r w:rsidRPr="00463B33">
              <w:rPr>
                <w:rFonts w:ascii="Times New Roman" w:eastAsiaTheme="minorEastAsia" w:hAnsi="Times New Roman"/>
                <w:color w:val="auto"/>
                <w:sz w:val="24"/>
                <w:szCs w:val="24"/>
                <w:lang w:eastAsia="uk-UA"/>
              </w:rPr>
              <w:t xml:space="preserve">) зовнішніх стін, підвальних приміщень, горищ, покрівель і фундаментів,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заміну віконних блоків та/або дверей на енергозберігаючі в місцях загального користування (під'їздах), підвалах, технічних приміщеннях, горищах, у тому числі дверей вхідної групи,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виготовлення/відновлення технічної документації на багатоквартирні будинки та щодо розроблення </w:t>
            </w:r>
            <w:proofErr w:type="spellStart"/>
            <w:r w:rsidRPr="00463B33">
              <w:rPr>
                <w:rFonts w:ascii="Times New Roman" w:eastAsiaTheme="minorEastAsia" w:hAnsi="Times New Roman"/>
                <w:color w:val="auto"/>
                <w:sz w:val="24"/>
                <w:szCs w:val="24"/>
                <w:lang w:eastAsia="uk-UA"/>
              </w:rPr>
              <w:t>проєкту</w:t>
            </w:r>
            <w:proofErr w:type="spellEnd"/>
            <w:r w:rsidRPr="00463B33">
              <w:rPr>
                <w:rFonts w:ascii="Times New Roman" w:eastAsiaTheme="minorEastAsia" w:hAnsi="Times New Roman"/>
                <w:color w:val="auto"/>
                <w:sz w:val="24"/>
                <w:szCs w:val="24"/>
                <w:lang w:eastAsia="uk-UA"/>
              </w:rPr>
              <w:t xml:space="preserve"> землеустрою;</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xml:space="preserve">- ремонтні роботи, що істотно покращують стан будівельних конструкцій та інженерних мереж багатоквартирних будинків,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компенсацію витрат, понесених на виготовлення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проведення її експертизи.</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5. Позики або кредити за рахунок коштів Фонду надаються Позичальникам у національній валюті Фондом для цілей, передбачених пунктом 4 цього Положення.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Компенсація витрат, понесених на виготовлення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проведення її експертизи, включається до загальної суми позики або кредиту та здійснюється уповноваженим Фондом банком шляхом спрямування коштів на поточний рахунок Позичальника, відкритий у ньому.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6. Позики або кредити за рахунок коштів Фонду надаються за умови наявності в ньому необхідного обсягу коштів. Граничні умови надання позик або кредитів, у тому числі їх обсяги та вартість, визначаються рішенням Київської міської ради.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7. Строк, на який надаються позики або кредити Позичальникам за рахунок коштів Фонду, - не більше ніж сім років.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8. Для отримання позики або кредиту за рахунок коштів Фонду до Фонду подається заявка, до якої додається: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витяг з Єдиного державного реєстру юридичних осіб, фізичних осіб - підприємців і громадських формувань (для ОСББ, ЖБК, Управителя);</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реєстр поштових відправлень (рекомендованих листів) повідомлень про проведення зборів, направлених кожному співвласникові на відповідну адресу квартири або нежитлового приміщення в цьому багатоквартирному будинку та окремо Фонду;</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оригінал протоколу загальних зборів співвласників, що проголосували "за", які є власниками квартир і нежитлових приміщень, загальна площа яких становить не менше 75 відсотків загальної площі всіх квартир і нежитлових приміщень багатоквартирного будинку, хто проголосував або оригінал протоколу загальних зборів (для ОСББ, ЖБК), за яке проголосували співвласники квартир і нежитлових приміщень, площа яких разом перевищує 2/3 від загальної кількості голосів усіх співвласників, про: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згоду на залучення позики або кредиту за рахунок коштів Фонду;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уповноваження особи від імені ОСББ/ЖБК/Співвласників підписувати договір позики або кредиту.</w:t>
            </w: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копія паспорта та ідентифікаційного коду уповноваженої особи від імені Позичальника підписувати договір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кошторис витрат (згідно з формою, яка затверджена Фондом) на управління багатоквартирним будинком (для Управителів) або утримання будинку та прибудинкової території (для ОСББ, ЖБК), підписаний уповноваженою особою від імені Позичальника;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довідка про рух коштів і стан розрахунків по наявних рахунках Позичальника, що використовуються для прийому платежів і здійснення виплат на управління багатоквартирним будинком, за попередній календарний рік (помісячно);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опис </w:t>
            </w:r>
            <w:proofErr w:type="spellStart"/>
            <w:r w:rsidRPr="00463B33">
              <w:rPr>
                <w:rFonts w:ascii="Times New Roman" w:eastAsiaTheme="minorEastAsia" w:hAnsi="Times New Roman"/>
                <w:color w:val="auto"/>
                <w:sz w:val="24"/>
                <w:szCs w:val="24"/>
                <w:lang w:eastAsia="uk-UA"/>
              </w:rPr>
              <w:t>проєкту</w:t>
            </w:r>
            <w:proofErr w:type="spellEnd"/>
            <w:r w:rsidRPr="00463B33">
              <w:rPr>
                <w:rFonts w:ascii="Times New Roman" w:eastAsiaTheme="minorEastAsia" w:hAnsi="Times New Roman"/>
                <w:color w:val="auto"/>
                <w:sz w:val="24"/>
                <w:szCs w:val="24"/>
                <w:lang w:eastAsia="uk-UA"/>
              </w:rPr>
              <w:t xml:space="preserve"> з переліком заходів, що планується впровадити за рахунок коштів позики або кредиту, підписаний уповноваженою особою від імені Позичальника;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довідка про кількість пільговиків і </w:t>
            </w:r>
            <w:proofErr w:type="spellStart"/>
            <w:r w:rsidRPr="00463B33">
              <w:rPr>
                <w:rFonts w:ascii="Times New Roman" w:eastAsiaTheme="minorEastAsia" w:hAnsi="Times New Roman"/>
                <w:color w:val="auto"/>
                <w:sz w:val="24"/>
                <w:szCs w:val="24"/>
                <w:lang w:eastAsia="uk-UA"/>
              </w:rPr>
              <w:t>субсидіантів</w:t>
            </w:r>
            <w:proofErr w:type="spellEnd"/>
            <w:r w:rsidRPr="00463B33">
              <w:rPr>
                <w:rFonts w:ascii="Times New Roman" w:eastAsiaTheme="minorEastAsia" w:hAnsi="Times New Roman"/>
                <w:color w:val="auto"/>
                <w:sz w:val="24"/>
                <w:szCs w:val="24"/>
                <w:lang w:eastAsia="uk-UA"/>
              </w:rPr>
              <w:t>;</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w:t>
            </w:r>
            <w:proofErr w:type="spellStart"/>
            <w:r w:rsidRPr="00463B33">
              <w:rPr>
                <w:rFonts w:ascii="Times New Roman" w:eastAsiaTheme="minorEastAsia" w:hAnsi="Times New Roman"/>
                <w:color w:val="auto"/>
                <w:sz w:val="24"/>
                <w:szCs w:val="24"/>
                <w:lang w:eastAsia="uk-UA"/>
              </w:rPr>
              <w:t>проєктна</w:t>
            </w:r>
            <w:proofErr w:type="spellEnd"/>
            <w:r w:rsidRPr="00463B33">
              <w:rPr>
                <w:rFonts w:ascii="Times New Roman" w:eastAsiaTheme="minorEastAsia" w:hAnsi="Times New Roman"/>
                <w:color w:val="auto"/>
                <w:sz w:val="24"/>
                <w:szCs w:val="24"/>
                <w:lang w:eastAsia="uk-UA"/>
              </w:rPr>
              <w:t xml:space="preserve"> документація (дефектні акти, кошториси, </w:t>
            </w:r>
            <w:proofErr w:type="spellStart"/>
            <w:r w:rsidRPr="00463B33">
              <w:rPr>
                <w:rFonts w:ascii="Times New Roman" w:eastAsiaTheme="minorEastAsia" w:hAnsi="Times New Roman"/>
                <w:color w:val="auto"/>
                <w:sz w:val="24"/>
                <w:szCs w:val="24"/>
                <w:lang w:eastAsia="uk-UA"/>
              </w:rPr>
              <w:t>проєкти</w:t>
            </w:r>
            <w:proofErr w:type="spellEnd"/>
            <w:r w:rsidRPr="00463B33">
              <w:rPr>
                <w:rFonts w:ascii="Times New Roman" w:eastAsiaTheme="minorEastAsia" w:hAnsi="Times New Roman"/>
                <w:color w:val="auto"/>
                <w:sz w:val="24"/>
                <w:szCs w:val="24"/>
                <w:lang w:eastAsia="uk-UA"/>
              </w:rPr>
              <w:t xml:space="preserve"> тощо), що пройшла відповідну експертизу, розроблена та затверджена відповідно до вимог чинного законодавства.</w:t>
            </w: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F731C4" w:rsidRDefault="00F731C4"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розрахунок витрат на здійснення заходів, що передбачені в пункті 4 цього Положення;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графік платежів на повернення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копія листа погодження Заявки N 1 програми "</w:t>
            </w:r>
            <w:proofErr w:type="spellStart"/>
            <w:r w:rsidRPr="00463B33">
              <w:rPr>
                <w:rFonts w:ascii="Times New Roman" w:eastAsiaTheme="minorEastAsia" w:hAnsi="Times New Roman"/>
                <w:color w:val="auto"/>
                <w:sz w:val="24"/>
                <w:szCs w:val="24"/>
                <w:lang w:eastAsia="uk-UA"/>
              </w:rPr>
              <w:t>Енергодім</w:t>
            </w:r>
            <w:proofErr w:type="spellEnd"/>
            <w:r w:rsidRPr="00463B33">
              <w:rPr>
                <w:rFonts w:ascii="Times New Roman" w:eastAsiaTheme="minorEastAsia" w:hAnsi="Times New Roman"/>
                <w:color w:val="auto"/>
                <w:sz w:val="24"/>
                <w:szCs w:val="24"/>
                <w:lang w:eastAsia="uk-UA"/>
              </w:rPr>
              <w:t>" Фонду енергоефективності (для ОСББ - у разі участі в програмі "</w:t>
            </w:r>
            <w:proofErr w:type="spellStart"/>
            <w:r w:rsidRPr="00463B33">
              <w:rPr>
                <w:rFonts w:ascii="Times New Roman" w:eastAsiaTheme="minorEastAsia" w:hAnsi="Times New Roman"/>
                <w:color w:val="auto"/>
                <w:sz w:val="24"/>
                <w:szCs w:val="24"/>
                <w:lang w:eastAsia="uk-UA"/>
              </w:rPr>
              <w:t>Енергодім</w:t>
            </w:r>
            <w:proofErr w:type="spellEnd"/>
            <w:r w:rsidRPr="00463B33">
              <w:rPr>
                <w:rFonts w:ascii="Times New Roman" w:eastAsiaTheme="minorEastAsia" w:hAnsi="Times New Roman"/>
                <w:color w:val="auto"/>
                <w:sz w:val="24"/>
                <w:szCs w:val="24"/>
                <w:lang w:eastAsia="uk-UA"/>
              </w:rPr>
              <w:t>").</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9. Фонд здійснює попередній розгляд поданих заявок з документами, які передбачені пунктом 8 цього Положення. Заявки відхиляються в таких випадках:</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якщо ОСББ, ЖБК, Управитель перебуває в процесі припинення юридичної особи згідно з відомостями з державних реєстрів;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якщо на момент звернення Фонду статут ЖБК не приведено у відповідність до вимог чинного законодавства України;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якщо заявка та додані до неї документи не відповідають будь-якій з вимог цього Положення та такі невідповідності не були або не можуть бути усунуті, прийнятні для Фонду;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якщо заявка та додані до неї документи є недостовірними та/або не відповідають вимогам, які встановлені цим Положенням.</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9.1. Попередній розгляд заявок здійснюється протягом 10 робочих днів з дати їх надходження до Фонду. У разі надання часу на усунення </w:t>
            </w:r>
            <w:proofErr w:type="spellStart"/>
            <w:r w:rsidRPr="00463B33">
              <w:rPr>
                <w:rFonts w:ascii="Times New Roman" w:eastAsiaTheme="minorEastAsia" w:hAnsi="Times New Roman"/>
                <w:color w:val="auto"/>
                <w:sz w:val="24"/>
                <w:szCs w:val="24"/>
                <w:lang w:eastAsia="uk-UA"/>
              </w:rPr>
              <w:t>невідповідностей</w:t>
            </w:r>
            <w:proofErr w:type="spellEnd"/>
            <w:r w:rsidRPr="00463B33">
              <w:rPr>
                <w:rFonts w:ascii="Times New Roman" w:eastAsiaTheme="minorEastAsia" w:hAnsi="Times New Roman"/>
                <w:color w:val="auto"/>
                <w:sz w:val="24"/>
                <w:szCs w:val="24"/>
                <w:lang w:eastAsia="uk-UA"/>
              </w:rPr>
              <w:t>, виявлених під час попереднього розгляду заявок, загальний термін розгляду продовжується до 30 робочих днів.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xml:space="preserve">9.2. У разі </w:t>
            </w:r>
            <w:proofErr w:type="spellStart"/>
            <w:r w:rsidRPr="00463B33">
              <w:rPr>
                <w:rFonts w:ascii="Times New Roman" w:eastAsiaTheme="minorEastAsia" w:hAnsi="Times New Roman"/>
                <w:color w:val="auto"/>
                <w:sz w:val="24"/>
                <w:szCs w:val="24"/>
                <w:lang w:eastAsia="uk-UA"/>
              </w:rPr>
              <w:t>неусунення</w:t>
            </w:r>
            <w:proofErr w:type="spellEnd"/>
            <w:r w:rsidRPr="00463B33">
              <w:rPr>
                <w:rFonts w:ascii="Times New Roman" w:eastAsiaTheme="minorEastAsia" w:hAnsi="Times New Roman"/>
                <w:color w:val="auto"/>
                <w:sz w:val="24"/>
                <w:szCs w:val="24"/>
                <w:lang w:eastAsia="uk-UA"/>
              </w:rPr>
              <w:t xml:space="preserve"> </w:t>
            </w:r>
            <w:proofErr w:type="spellStart"/>
            <w:r w:rsidRPr="00463B33">
              <w:rPr>
                <w:rFonts w:ascii="Times New Roman" w:eastAsiaTheme="minorEastAsia" w:hAnsi="Times New Roman"/>
                <w:color w:val="auto"/>
                <w:sz w:val="24"/>
                <w:szCs w:val="24"/>
                <w:lang w:eastAsia="uk-UA"/>
              </w:rPr>
              <w:t>невідповідностей</w:t>
            </w:r>
            <w:proofErr w:type="spellEnd"/>
            <w:r w:rsidRPr="00463B33">
              <w:rPr>
                <w:rFonts w:ascii="Times New Roman" w:eastAsiaTheme="minorEastAsia" w:hAnsi="Times New Roman"/>
                <w:color w:val="auto"/>
                <w:sz w:val="24"/>
                <w:szCs w:val="24"/>
                <w:lang w:eastAsia="uk-UA"/>
              </w:rPr>
              <w:t>, виявлених під час попереднього розгляду заявок, протягом установленого терміну, такі заявки відхиляються, про що Фонд письмово повідомляє заявника.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9.3. У разі невиконання хоча б однієї із зазначених умов заявка відхиляється.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10. За результатом попереднього розгляду Фонд формує перелік схвалених заявок і передає їх на розгляд комісії з відбору претендентів для отримання позик або кредитів від комунального підприємства "Фонд модернізації та розвитку житлового фонду міста Києва" виконавчого органу Київської міської ради (Київської міської державної адміністрації) (кредитний комітет), яка утворюється у виконавчому органі Київської міської ради (Київській міській державній адміністрації) (далі - Кредитний комітет).</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11. Кредитний комітет на своїх засіданнях затверджує перелік заявок для отримання позики або кредиту за рахунок коштів Фонду. У разі наявності у Фонді достатньої для задоволення заявки суми коштів Кредитний комітет приймає рішення про надання заявнику позики або кредиту за рахунок коштів Фонду.</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12. У разі відсутності у Фонді достатньої для задоволення заявки суми коштів Кредитний комітет приймає рішення про надання заявнику позики або кредиту з Фонду після накопичення у Фонді необхідної суми. На прохання заявника Кредитний комітет може прийняти рішення про надання позики або кредиту на меншу (фактично наявну в Фонді).</w:t>
            </w:r>
          </w:p>
          <w:p w:rsidR="003F0FB8" w:rsidRDefault="003F0FB8"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13. У разі якщо на дату проведення засідання з розгляду заявок про надання позик або кредитів із Фонду до Кредитного комітету надійшло дві чи більше заявки, загальна сума яких перевищує наявні у Фонді </w:t>
            </w:r>
            <w:r w:rsidRPr="00463B33">
              <w:rPr>
                <w:rFonts w:ascii="Times New Roman" w:eastAsiaTheme="minorEastAsia" w:hAnsi="Times New Roman"/>
                <w:color w:val="auto"/>
                <w:sz w:val="24"/>
                <w:szCs w:val="24"/>
                <w:lang w:eastAsia="uk-UA"/>
              </w:rPr>
              <w:lastRenderedPageBreak/>
              <w:t>кошти, Кредитний комітет, за інших рівних умов, віддає перевагу, в порядку пріоритету: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позичальникам, які ще не отримували позик або кредитів із Фонду;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позичальникам, які на дату подання заявки знаходяться у процесі реалізації </w:t>
            </w:r>
            <w:proofErr w:type="spellStart"/>
            <w:r w:rsidRPr="00463B33">
              <w:rPr>
                <w:rFonts w:ascii="Times New Roman" w:eastAsiaTheme="minorEastAsia" w:hAnsi="Times New Roman"/>
                <w:color w:val="auto"/>
                <w:sz w:val="24"/>
                <w:szCs w:val="24"/>
                <w:lang w:eastAsia="uk-UA"/>
              </w:rPr>
              <w:t>проєктів</w:t>
            </w:r>
            <w:proofErr w:type="spellEnd"/>
            <w:r w:rsidRPr="00463B33">
              <w:rPr>
                <w:rFonts w:ascii="Times New Roman" w:eastAsiaTheme="minorEastAsia" w:hAnsi="Times New Roman"/>
                <w:color w:val="auto"/>
                <w:sz w:val="24"/>
                <w:szCs w:val="24"/>
                <w:lang w:eastAsia="uk-UA"/>
              </w:rPr>
              <w:t xml:space="preserve"> з </w:t>
            </w:r>
            <w:proofErr w:type="spellStart"/>
            <w:r w:rsidRPr="00463B33">
              <w:rPr>
                <w:rFonts w:ascii="Times New Roman" w:eastAsiaTheme="minorEastAsia" w:hAnsi="Times New Roman"/>
                <w:color w:val="auto"/>
                <w:sz w:val="24"/>
                <w:szCs w:val="24"/>
                <w:lang w:eastAsia="uk-UA"/>
              </w:rPr>
              <w:t>енергомодернізації</w:t>
            </w:r>
            <w:proofErr w:type="spellEnd"/>
            <w:r w:rsidRPr="00463B33">
              <w:rPr>
                <w:rFonts w:ascii="Times New Roman" w:eastAsiaTheme="minorEastAsia" w:hAnsi="Times New Roman"/>
                <w:color w:val="auto"/>
                <w:sz w:val="24"/>
                <w:szCs w:val="24"/>
                <w:lang w:eastAsia="uk-UA"/>
              </w:rPr>
              <w:t xml:space="preserve"> багатоквартирних будинків за програмою "</w:t>
            </w:r>
            <w:proofErr w:type="spellStart"/>
            <w:r w:rsidRPr="00463B33">
              <w:rPr>
                <w:rFonts w:ascii="Times New Roman" w:eastAsiaTheme="minorEastAsia" w:hAnsi="Times New Roman"/>
                <w:color w:val="auto"/>
                <w:sz w:val="24"/>
                <w:szCs w:val="24"/>
                <w:lang w:eastAsia="uk-UA"/>
              </w:rPr>
              <w:t>Енергодім</w:t>
            </w:r>
            <w:proofErr w:type="spellEnd"/>
            <w:r w:rsidRPr="00463B33">
              <w:rPr>
                <w:rFonts w:ascii="Times New Roman" w:eastAsiaTheme="minorEastAsia" w:hAnsi="Times New Roman"/>
                <w:color w:val="auto"/>
                <w:sz w:val="24"/>
                <w:szCs w:val="24"/>
                <w:lang w:eastAsia="uk-UA"/>
              </w:rPr>
              <w:t>";</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позичальникам, у яких житлові будинки введені в експлуатацію понад 25 років;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позичальникам, які беруть на себе зобов'язання швидше повернути позики або кредити.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14. У разі відсутності у Фонді достатньої для задоволення заявки суми коштів Кредитний комітет приймає рішення про надання заявнику позики або кредиту за рахунок коштів Фонду після накопичення у Фонді необхідної суми.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15. Надання позики або кредиту за рахунок коштів Фонду здійснюється на підставі підписаного між Фондом та позичальником договору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16. Надання позики або кредиту здійснюється шляхом спрямування уповноваженим Фондом банком коштів виконавцям робіт, постачальникам товарів і надавачам послуг із подальшим використанням зазначених коштів виконавцями робіт, постачальниками товарів і надавачами послуг на цілі, визначені відповідно до пункту 4 цього Положення, з наданням підтвердних документів уповноваженому Фондом банку для здійснення платежів.</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Підтвердними документами в цьому пункті вважаються копії видаткових накладних; актів приймання-передачі товарів; актів </w:t>
            </w:r>
            <w:r w:rsidRPr="00463B33">
              <w:rPr>
                <w:rFonts w:ascii="Times New Roman" w:eastAsiaTheme="minorEastAsia" w:hAnsi="Times New Roman"/>
                <w:color w:val="auto"/>
                <w:sz w:val="24"/>
                <w:szCs w:val="24"/>
                <w:lang w:eastAsia="uk-UA"/>
              </w:rPr>
              <w:lastRenderedPageBreak/>
              <w:t>приймання наданих послуг; актів виконаних робіт; договорів на постачання, виконання робіт, надання послуг за умови, що відповідні договори передбачають необхідність попередньої оплати товарів, робіт чи послуг.</w:t>
            </w:r>
          </w:p>
          <w:p w:rsidR="001C4E56" w:rsidRPr="00463B33" w:rsidRDefault="001C4E56"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17. Позика або кредит підлягає достроковому поверненню Позичальником у повному обсязі відповідно до умов договору у випадку, якщо: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 допустив випадок невиконання зобов'язання за договором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Позичальник не виконав усі заходи, визначені в описі </w:t>
            </w:r>
            <w:proofErr w:type="spellStart"/>
            <w:r w:rsidRPr="00463B33">
              <w:rPr>
                <w:rFonts w:ascii="Times New Roman" w:eastAsiaTheme="minorEastAsia" w:hAnsi="Times New Roman"/>
                <w:color w:val="auto"/>
                <w:sz w:val="24"/>
                <w:szCs w:val="24"/>
                <w:lang w:eastAsia="uk-UA"/>
              </w:rPr>
              <w:t>проєкту</w:t>
            </w:r>
            <w:proofErr w:type="spellEnd"/>
            <w:r w:rsidRPr="00463B33">
              <w:rPr>
                <w:rFonts w:ascii="Times New Roman" w:eastAsiaTheme="minorEastAsia" w:hAnsi="Times New Roman"/>
                <w:color w:val="auto"/>
                <w:sz w:val="24"/>
                <w:szCs w:val="24"/>
                <w:lang w:eastAsia="uk-UA"/>
              </w:rPr>
              <w:t xml:space="preserve">, впродовж строку реалізації </w:t>
            </w:r>
            <w:proofErr w:type="spellStart"/>
            <w:r w:rsidRPr="00463B33">
              <w:rPr>
                <w:rFonts w:ascii="Times New Roman" w:eastAsiaTheme="minorEastAsia" w:hAnsi="Times New Roman"/>
                <w:color w:val="auto"/>
                <w:sz w:val="24"/>
                <w:szCs w:val="24"/>
                <w:lang w:eastAsia="uk-UA"/>
              </w:rPr>
              <w:t>проєкту</w:t>
            </w:r>
            <w:proofErr w:type="spellEnd"/>
            <w:r w:rsidRPr="00463B33">
              <w:rPr>
                <w:rFonts w:ascii="Times New Roman" w:eastAsiaTheme="minorEastAsia" w:hAnsi="Times New Roman"/>
                <w:color w:val="auto"/>
                <w:sz w:val="24"/>
                <w:szCs w:val="24"/>
                <w:lang w:eastAsia="uk-UA"/>
              </w:rPr>
              <w:t>;</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 допустив нецільове використання коштів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18. Для надання позик або кредитів Фонд здійснює відбір банку/банків у порядку, встановленому Кредитним комітетом (далі - уповноважений Фондом банк).</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Позичальник зобов'язаний відкрити в уповноваженому Фондом банку окремий банківський рахунок для зарахування суми позики або кредиту за рахунок коштів Фонду та окремий банківський рахунок для зарахування внесків співвласників багатоквартирного будинку, призначених для погашення позики.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Позичальник повинен забезпечити спрямування надходжень на цей рахунок усіх своїх безготівкових розрахунків.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Фонд взаємодіє із системно важливими банками, визначеними Національним Банком України.</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18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19. У разі ненадходження платежів від Позичальника у встановлені договором позики або кредиту строки суми непогашених у строк платежів визнаються простроченими. Починаючи з дня виникнення такої заборгованості, Фонд використовує право на договірне списання цієї суми з поточних рахунків Позичальника, відкритих в уповноваженому Фондом банку.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З підписанням договору позики або кредиту позичальник надає Фонду доручення здійснювати договірне списання коштів з поточного(</w:t>
            </w:r>
            <w:proofErr w:type="spellStart"/>
            <w:r w:rsidRPr="00463B33">
              <w:rPr>
                <w:rFonts w:ascii="Times New Roman" w:eastAsiaTheme="minorEastAsia" w:hAnsi="Times New Roman"/>
                <w:color w:val="auto"/>
                <w:sz w:val="24"/>
                <w:szCs w:val="24"/>
                <w:lang w:eastAsia="uk-UA"/>
              </w:rPr>
              <w:t>их</w:t>
            </w:r>
            <w:proofErr w:type="spellEnd"/>
            <w:r w:rsidRPr="00463B33">
              <w:rPr>
                <w:rFonts w:ascii="Times New Roman" w:eastAsiaTheme="minorEastAsia" w:hAnsi="Times New Roman"/>
                <w:color w:val="auto"/>
                <w:sz w:val="24"/>
                <w:szCs w:val="24"/>
                <w:lang w:eastAsia="uk-UA"/>
              </w:rPr>
              <w:t>) рахунку(</w:t>
            </w:r>
            <w:proofErr w:type="spellStart"/>
            <w:r w:rsidRPr="00463B33">
              <w:rPr>
                <w:rFonts w:ascii="Times New Roman" w:eastAsiaTheme="minorEastAsia" w:hAnsi="Times New Roman"/>
                <w:color w:val="auto"/>
                <w:sz w:val="24"/>
                <w:szCs w:val="24"/>
                <w:lang w:eastAsia="uk-UA"/>
              </w:rPr>
              <w:t>ів</w:t>
            </w:r>
            <w:proofErr w:type="spellEnd"/>
            <w:r w:rsidRPr="00463B33">
              <w:rPr>
                <w:rFonts w:ascii="Times New Roman" w:eastAsiaTheme="minorEastAsia" w:hAnsi="Times New Roman"/>
                <w:color w:val="auto"/>
                <w:sz w:val="24"/>
                <w:szCs w:val="24"/>
                <w:lang w:eastAsia="uk-UA"/>
              </w:rPr>
              <w:t>) Позичальника, що відкриті або будуть відкриті позичальником в уповноваженому Фондом банку, будь-яку заборгованість позичальника перед Фондом, що виникла відповідно до умов договору позики або кредиту, у тому числі всіх обґрунтованих і документально підтверджених витрат, понесених Фондом під час виконання умов договору позики або кредиту, у випадку порушення Позичальником умов договору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20. До повного виконання Позичальником зобов'язань за договором позики або кредиту без письмового погодження Фонду Позичальник не повинен здійснювати таких дій:</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не отримувати кредити та гарантії в банківських установах, не надавати </w:t>
            </w:r>
            <w:proofErr w:type="spellStart"/>
            <w:r w:rsidRPr="00463B33">
              <w:rPr>
                <w:rFonts w:ascii="Times New Roman" w:eastAsiaTheme="minorEastAsia" w:hAnsi="Times New Roman"/>
                <w:color w:val="auto"/>
                <w:sz w:val="24"/>
                <w:szCs w:val="24"/>
                <w:lang w:eastAsia="uk-UA"/>
              </w:rPr>
              <w:t>порук</w:t>
            </w:r>
            <w:proofErr w:type="spellEnd"/>
            <w:r w:rsidRPr="00463B33">
              <w:rPr>
                <w:rFonts w:ascii="Times New Roman" w:eastAsiaTheme="minorEastAsia" w:hAnsi="Times New Roman"/>
                <w:color w:val="auto"/>
                <w:sz w:val="24"/>
                <w:szCs w:val="24"/>
                <w:lang w:eastAsia="uk-UA"/>
              </w:rPr>
              <w:t>, не укладати договори фінансового лізингу;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не надавати фінансову допомогу юридичним та/або фізичним особам, не купувати будь-які цінні папери тощо;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не укладати договори поруки та/або договори, якими передбачено надання в заставу майна, в якості забезпечення виконання своїх зобов'язань та/або зобов'язань третіх осіб;</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не приймати рішення стосовно припинення своєї діяльності або реорганізації шляхом злиття, приєднання, поділу або перетворення/ перереєстрації;</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не здійснювати переведення активів, у тому числі шляхом створення /вступу до існуючих/ збільшення статутних фондів підприємств, установ чи організацій, їх об'єднань.</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21. У строк не більше ніж 5 (п'ять) днів після настання нижченаведеного факту повідомити Фонд про: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зміну власних реквізитів (поштової адреси, місцезнаходження, номерів телефонів тощо);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погашення позики;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втрату персоналу, необхідного для здійснення операційної діяльності.</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22. За кожним із заходів, передбачених пунктом 4 цього Положення, Фонд щокварталу формує та передає Кредитному комітету та органу управління Фонду окремий зведений реєстр позичальників, який повинен містити такі відомості:</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повне найменування юридичної особи - позичальника;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ідентифікаційний код юридичної особи - позичальника (код згідно з ЄДРПОУ);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фактичне та юридичне місцезнаходження юридичної особи - позичальника;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відомості про кількість квартир багатоквартирного будинку, в якому зареєстровані або фактично проживають фізичні особи, яким в установленому законодавством порядку призначено субсидію для відшкодування витрат на оплату житлово-комунальних послуг;</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відомості про загальну кількість квартир і нежитлових приміщень багатоквартирного будинку, в якому впроваджуються заходи відповідно до пункту 4 цього Положення;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адресу будинку, в якому впроваджуються заходи відповідно до пункту 4 цього Положення, згідно з даними, повідомленими Фонду Позичальником;</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цілі кредитування відповідно до пункту 4 цього Положення;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номер, дату укладення та строк дії договору позики;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загальну вартість придбаного обладнання та/або матеріалів та відповідних робіт та/або послуг з їх впровадження (у гривнях);</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загальний розмір суми позики (у гривнях).</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23. Позика або кредит надається в національній валюті через уповноважений Фондом банк. Уповноважений Фондом банк перевіряє цільове використання коштів позики.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З метою перевірки цільового використання коштів позики або кредиту, уповноважений банк має право вимагати від позичальника надання </w:t>
            </w:r>
            <w:r w:rsidRPr="00463B33">
              <w:rPr>
                <w:rFonts w:ascii="Times New Roman" w:eastAsiaTheme="minorEastAsia" w:hAnsi="Times New Roman"/>
                <w:color w:val="auto"/>
                <w:sz w:val="24"/>
                <w:szCs w:val="24"/>
                <w:lang w:eastAsia="uk-UA"/>
              </w:rPr>
              <w:lastRenderedPageBreak/>
              <w:t>підтвердних документів (акт приймання-передачі, товарний чек, видаткова накладна) та документів, що підтверджують факт впровадження заходів, отримання обладнання та/або матеріалів (акт виконаних робіт (наданих послуг) (далі - підтвердні документи). У разі встановлення факту відсутності підтвердних документів або факту нецільового використання коштів позики або кредиту отримана позика або кредит повертається Позичальником протягом одного місяця до уповноваженого банку, який протягом трьох робочих днів повертає зазначені кошти до Фонду.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Підрядники, які виконують роботи на замовлення Позичальників за рахунок коштів Фонду, мають відповідати таким критеріям:</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наявність досвіду виконання аналогічних робіт та/або надання послуг;</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наявність матеріально-технічної бази;</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наявність працівників відповідної кваліфікації, які мають необхідні знання та досвід;</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наявність дозволу на виконання робіт та на експлуатацію механізмів підвищеної небезпеки;</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відсутність незнятої або непогашеної в установленому законом порядку судимості у керівника Підрядника за кримінальне правопорушення, вчинене з корисливих мотивів (зокрема, пов'язане з хабарництвом, шахрайством та відмиванням коштів);</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наявність листа гарантії Підрядника щодо дотримання у своїй діяльності норм чинного законодавства України.</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24. Позичальники під час укладання договору позики або кредиту за принципом мовчазної згоди надають Фонду право використання та оброблення їх персональних даних. Фонд здійснює оприлюднення на своєму офіційному </w:t>
            </w:r>
            <w:proofErr w:type="spellStart"/>
            <w:r w:rsidRPr="00463B33">
              <w:rPr>
                <w:rFonts w:ascii="Times New Roman" w:eastAsiaTheme="minorEastAsia" w:hAnsi="Times New Roman"/>
                <w:color w:val="auto"/>
                <w:sz w:val="24"/>
                <w:szCs w:val="24"/>
                <w:lang w:eastAsia="uk-UA"/>
              </w:rPr>
              <w:t>вебсайті</w:t>
            </w:r>
            <w:proofErr w:type="spellEnd"/>
            <w:r w:rsidRPr="00463B33">
              <w:rPr>
                <w:rFonts w:ascii="Times New Roman" w:eastAsiaTheme="minorEastAsia" w:hAnsi="Times New Roman"/>
                <w:color w:val="auto"/>
                <w:sz w:val="24"/>
                <w:szCs w:val="24"/>
                <w:lang w:eastAsia="uk-UA"/>
              </w:rPr>
              <w:t xml:space="preserve"> щомісяця інформації щодо позичальників, які протягом попереднього місяця отримали позики або кредити, передбачені цим Положенням, з урахуванням вимог законодавства щодо захисту персональних даних.</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648"/>
              <w:gridCol w:w="3649"/>
            </w:tblGrid>
            <w:tr w:rsidR="00463B33" w:rsidRPr="00463B33" w:rsidTr="00425A7E">
              <w:trPr>
                <w:tblCellSpacing w:w="22" w:type="dxa"/>
              </w:trPr>
              <w:tc>
                <w:tcPr>
                  <w:tcW w:w="2500" w:type="pct"/>
                  <w:hideMark/>
                </w:tcPr>
                <w:p w:rsidR="00463B33" w:rsidRPr="00463B33" w:rsidRDefault="00463B33" w:rsidP="00463B33">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63B33">
                    <w:rPr>
                      <w:rFonts w:ascii="Times New Roman" w:eastAsiaTheme="minorEastAsia" w:hAnsi="Times New Roman" w:cs="Times New Roman"/>
                      <w:b/>
                      <w:bCs/>
                      <w:color w:val="auto"/>
                      <w:sz w:val="24"/>
                      <w:szCs w:val="24"/>
                      <w:lang w:eastAsia="uk-UA"/>
                    </w:rPr>
                    <w:t>Київський міський голова</w:t>
                  </w:r>
                </w:p>
              </w:tc>
              <w:tc>
                <w:tcPr>
                  <w:tcW w:w="2500" w:type="pct"/>
                  <w:hideMark/>
                </w:tcPr>
                <w:p w:rsidR="00463B33" w:rsidRPr="00463B33" w:rsidRDefault="00463B33" w:rsidP="00463B33">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63B33">
                    <w:rPr>
                      <w:rFonts w:ascii="Times New Roman" w:eastAsiaTheme="minorEastAsia" w:hAnsi="Times New Roman" w:cs="Times New Roman"/>
                      <w:b/>
                      <w:bCs/>
                      <w:color w:val="auto"/>
                      <w:sz w:val="24"/>
                      <w:szCs w:val="24"/>
                      <w:lang w:eastAsia="uk-UA"/>
                    </w:rPr>
                    <w:t>Віталій КЛИЧКО</w:t>
                  </w:r>
                </w:p>
              </w:tc>
            </w:tr>
          </w:tbl>
          <w:tbl>
            <w:tblPr>
              <w:tblpPr w:leftFromText="45" w:rightFromText="45" w:vertAnchor="text" w:tblpXSpec="right" w:tblpYSpec="center"/>
              <w:tblW w:w="2972"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453784" w:rsidRPr="00453784" w:rsidTr="00453784">
              <w:trPr>
                <w:tblCellSpacing w:w="22" w:type="dxa"/>
              </w:trPr>
              <w:tc>
                <w:tcPr>
                  <w:tcW w:w="4899" w:type="pct"/>
                  <w:hideMark/>
                </w:tcPr>
                <w:p w:rsidR="00453784" w:rsidRDefault="00453784" w:rsidP="00453784">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p>
                <w:p w:rsidR="00453784" w:rsidRPr="00453784" w:rsidRDefault="00453784" w:rsidP="00453784">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53784">
                    <w:rPr>
                      <w:rFonts w:ascii="Times New Roman" w:eastAsiaTheme="minorEastAsia" w:hAnsi="Times New Roman" w:cs="Times New Roman"/>
                      <w:color w:val="auto"/>
                      <w:sz w:val="24"/>
                      <w:szCs w:val="24"/>
                      <w:lang w:eastAsia="uk-UA"/>
                    </w:rPr>
                    <w:lastRenderedPageBreak/>
                    <w:t>Додаток 1</w:t>
                  </w:r>
                  <w:r w:rsidRPr="00453784">
                    <w:rPr>
                      <w:rFonts w:ascii="Times New Roman" w:eastAsiaTheme="minorEastAsia" w:hAnsi="Times New Roman" w:cs="Times New Roman"/>
                      <w:color w:val="auto"/>
                      <w:sz w:val="24"/>
                      <w:szCs w:val="24"/>
                      <w:lang w:eastAsia="uk-UA"/>
                    </w:rPr>
                    <w:br/>
                    <w:t xml:space="preserve">до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 </w:t>
                  </w:r>
                  <w:r w:rsidRPr="00453784">
                    <w:rPr>
                      <w:rFonts w:ascii="Times New Roman" w:eastAsiaTheme="minorEastAsia" w:hAnsi="Times New Roman" w:cs="Times New Roman"/>
                      <w:color w:val="auto"/>
                      <w:sz w:val="24"/>
                      <w:szCs w:val="24"/>
                      <w:lang w:eastAsia="uk-UA"/>
                    </w:rPr>
                    <w:br/>
                    <w:t>рішення Київської міської ради</w:t>
                  </w:r>
                  <w:r w:rsidRPr="00453784">
                    <w:rPr>
                      <w:rFonts w:ascii="Times New Roman" w:eastAsiaTheme="minorEastAsia" w:hAnsi="Times New Roman" w:cs="Times New Roman"/>
                      <w:color w:val="auto"/>
                      <w:sz w:val="24"/>
                      <w:szCs w:val="24"/>
                      <w:lang w:eastAsia="uk-UA"/>
                    </w:rPr>
                    <w:br/>
                    <w:t>07.10.2021 N 2747/2788</w:t>
                  </w:r>
                </w:p>
              </w:tc>
            </w:tr>
          </w:tbl>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lastRenderedPageBreak/>
              <w:br w:type="textWrapping" w:clear="all"/>
            </w:r>
          </w:p>
          <w:p w:rsidR="00453784" w:rsidRPr="00453784" w:rsidRDefault="00453784" w:rsidP="00453784">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53784">
              <w:rPr>
                <w:rFonts w:ascii="Times New Roman" w:eastAsia="Times New Roman" w:hAnsi="Times New Roman"/>
                <w:b/>
                <w:bCs/>
                <w:color w:val="auto"/>
                <w:sz w:val="27"/>
                <w:szCs w:val="27"/>
                <w:lang w:eastAsia="uk-UA"/>
              </w:rPr>
              <w:t>Основні умови Договору позики/кредиту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 Предмет Договору.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1.1. Комунальне підприємство "Фонд модернізації та розвитку житлового фонду міста Києва" виконавчого органу Київської міської ради (Київської міської державної адміністрації) (далі - Фонд) зобов'язується надати Позичальнику, а Позичальник має право отримати та зобов'язується належним чином використати і повернути в обумовлені строки позику/кредит, сплатити проценти за користування позикою/кредитом та інші платежі в порядку та на умовах, визначених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1.2. Позика/кредит надається в загальному розмірі _______________ (_________________) гривень на строк ______ (___________________) місяців з терміном остаточного повернення позики/кредиту не пізніше "___" ____________ 20__ р.</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1.3. Позика/кредит надається на такі цілі: ______________________________.</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1.4. Проценти за користування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lastRenderedPageBreak/>
              <w:t>1.4.1. Позичальник зобов'язаний сплачувати Фонду відповідну плату (проценти) в розмірі ___ (________) процента(-</w:t>
            </w:r>
            <w:proofErr w:type="spellStart"/>
            <w:r w:rsidRPr="00453784">
              <w:rPr>
                <w:rFonts w:ascii="Times New Roman" w:eastAsiaTheme="minorEastAsia" w:hAnsi="Times New Roman"/>
                <w:color w:val="auto"/>
                <w:sz w:val="24"/>
                <w:szCs w:val="24"/>
                <w:lang w:eastAsia="uk-UA"/>
              </w:rPr>
              <w:t>ів</w:t>
            </w:r>
            <w:proofErr w:type="spellEnd"/>
            <w:r w:rsidRPr="00453784">
              <w:rPr>
                <w:rFonts w:ascii="Times New Roman" w:eastAsiaTheme="minorEastAsia" w:hAnsi="Times New Roman"/>
                <w:color w:val="auto"/>
                <w:sz w:val="24"/>
                <w:szCs w:val="24"/>
                <w:lang w:eastAsia="uk-UA"/>
              </w:rPr>
              <w:t>) річних. Зазначена процентна ставка є фіксованою, розмір якої не може бути збільшений без письмової згоди Позичальника.</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1.4.2. Проценти нараховуються щомісячно на фактичний залишок заборгованості за позикою/кредитом, що був отриманий Позичальником, починаючи з дати видачі позики/кредиту до терміну остаточного повернення позики/кредиту. При нарахуванні процентів за користування позикою/кредитом враховується перший і не враховується останній день фактичного користування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 Порядок виконання Договору.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2.1. Умови надання позики/кредиту.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2.1.1. Позика/кредит надається протягом трьох банківських днів з моменту виконання Позичальником усіх і кожної з наведених нижче умов надання позики/кредиту: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2.1.1.1. Сплати Позичальником комісійної винагороди Фонду за надання позики/кредиту в розмірі _____ (___________) гривень __ копійок протягом 1 (одного) банківського дня з моменту підписання цього Договору.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2.1.1.2. Сплати Позичальником комісійної винагороди Банку за обслуговування позики/кредиту в розмірі _____ (___________) гривень __ копійок протягом трьох банківських днів з моменту підписання цього Договору. Послуги Банку з обслуговування позики/кредиту включають:</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 адміністрування Банком стану розрахунків за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lastRenderedPageBreak/>
              <w:t>- отримання від Позичальника документів щодо підтвердження використання коштів позики/кредиту за цільовим призначенням.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2.2. Порядок надання позики/кредиту.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2.2.1. Позика/кредит надається одноразово шляхом безготівкового перерахування коштів на поточний рахунок для видачі Позичальнику з подальшим перерахуванням у безготівковій формі коштів позики/кредиту на поточний рахунок ____________ (зазначається найменування отримувача), код отримувача _________________ N _____________ (зазначається номер рахунку), відкритий в ___________________________ (зазначається установа банку), код банку __________.</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 Порядок повернення (погашення) позики/кредиту, сплати процентів та інших платежів за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2.3.1. Всі платежі за цим Договором (повернення позики/кредиту, сплата процентів за її користування, комісійної винагороди, штрафних санкцій тощо) здійснюються шляхом списання Банком у договірному порядку коштів з поточного рахунку для обслуговування.</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Позичальник має право здійснювати будь-які платежі за цим Договором шляхом внесення готівки в касу Банку без попереднього зарахування таких коштів на поточний рахунок для обслуговування.</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Будь-який платіж за цим Договором (повернення позики/кредиту, сплата процентів за користування позикою/кредитом, комісійної винагороди, штрафних санкцій тощо) вважається погашеним з моменту зарахування відповідної суми на відповідний рахунок Банку.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2.3.2. Повернення позики/кредиту та сплата процентів здійснюється Позичальником згідно з графіком платежів або достроково, але в будь-</w:t>
            </w:r>
            <w:r w:rsidRPr="00453784">
              <w:rPr>
                <w:rFonts w:ascii="Times New Roman" w:eastAsiaTheme="minorEastAsia" w:hAnsi="Times New Roman"/>
                <w:color w:val="auto"/>
                <w:sz w:val="24"/>
                <w:szCs w:val="24"/>
                <w:lang w:eastAsia="uk-UA"/>
              </w:rPr>
              <w:lastRenderedPageBreak/>
              <w:t>якому випадку не пізніше терміну остаточного повернення позики/кредиту, встановленого згідно з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Якщо дата платежу припадає на вихідний, святковий або інший неробочий день, що визначений відповідно до законодавства України, датою платежу є перший за ним робочий день. При цьому зобов'язання Позичальника щодо сплати відповідного платежу вважається виконаним у строк за умови наявності достатньої суми коштів на поточному рахунку і списання їх у погашення заборгованості в перший робочий день, що слідує за таким вихідним, святковим або іншим неробочим днем.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2.3.3. Позичальник зобов'язується здійснювати повернення позики/кредиту рівними частинами в розмірі __________ (___________) гривень ___ копійок і сплату процентів, нарахованих на залишок основної суми боргу за позикою/кредитом, щомісячно до ___ числа місяця, наступного за звітним, починаючи з ____________ 20__ року, шляхом внесення власних коштів на поточний рахунок для обслуговування, які Банк, використовуючи право договірного списання коштів, надане йому згідно з умовами цього Договору, списує в рахунок погашення основної суми боргу за позикою/кредитом і сплати процентів відповідно до черговості, визначеної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Останній платіж у рахунок повернення позики/кредиту та процентів Позичальник зобов'язується здійснити не пізніше дати (терміну) остаточного повернення позики/кредиту, визначеної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 xml:space="preserve">2.3.4. Якщо сума платежу, що надійшла в рахунок повернення позики/кредиту та сплати процентів, менша за необхідний розмір, то несплачений платіж і нараховані проценти, що мали бути сплаченими, вважаються простроченими. Наступна сума платежу повинна додатково включати суму коштів, необхідну для погашення </w:t>
            </w:r>
            <w:r w:rsidRPr="00453784">
              <w:rPr>
                <w:rFonts w:ascii="Times New Roman" w:eastAsiaTheme="minorEastAsia" w:hAnsi="Times New Roman"/>
                <w:color w:val="auto"/>
                <w:sz w:val="24"/>
                <w:szCs w:val="24"/>
                <w:lang w:eastAsia="uk-UA"/>
              </w:rPr>
              <w:lastRenderedPageBreak/>
              <w:t>простроченого платежу та сплати нарахованої пені за прострочені платежі.</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2.3.5. До моменту здійснення Позичальником останнього платежу в погашення заборгованості за позикою/кредитом Позичальник, Фонд та Банк здійснюють звірку погашення заборгованості за Позикою/Кредитом і сплачених процентів за користування нею і визначають остаточну суму залишку заборгованості за позикою/кредитом (основну суму боргу), починаючи з першого дня видачі позики/кредиту до дня повернення коштів позики/кредиту, що були фактично отримані Позичальником.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2.4. Черговість виконання (погашення) зобов'язання Позичальником за цим Договором (повернення позики/кредиту, сплати процентів та інших платежів за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2.4.1. Погашення зобов'язання Позичальником здійснюється в такій черговості:</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 погашення простроченої заборгованості за основною сумою боргу за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 погашення прострочених процентів за користування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3) погашення строкової заборгованості за основною сумою боргу за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4) погашення нарахованих строкових процентів за користування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5) сплата пені за непогашення в строк платежів по позиці / 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lastRenderedPageBreak/>
              <w:t>6) сплата штрафів, передбачених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7) сплата інших платежів відповідно до цього Договору.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2.5. Договірне списання коштів з поточного рахунка Позичальника для обслуговування.</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2.5.1. Цим Договором Позичальник доручає Банку проводити договірне списання коштів з його поточного рахунка для обслуговування, а саме:</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2.5.1.1. Коштів, що підлягають сплаті Позичальником за цим Договором у дату повернення позики/кредиту, його частини та сплати інших платежів згідно з Графіком платежів.</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2.5.1.2. Коштів у розмірі, необхідному для сплати Позичальником платежів за цим Договором при достроковому поверненні позики/кредиту та/або при простроченні виконання зобов'язання або будь-якої його частини.</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2.6. З метою виконання зобов'язання за цим Договором, а також здійснення будь-яких інших платежів за цим Договором, та в разі відсутності або недостатності коштів на поточному рахунку для обслуговування в розмірі, необхідному для сплати Позичальником платежів за цим Договором, Банк має право здійснювати договірне списання з інших поточних рахунків Позичальника в будь-якій валюті коштів, необхідних для здійснення будь-яких платежів, належних до сплати позичальником за цим Договором, у тому числі в рахунок погашення порушеного зобов'язання.</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2.7. Дострокове повернення позики/кредиту.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 xml:space="preserve">2.7.1. Фонд має право у випадку, якщо будуть мати місце і випадки невиконання Позичальником узятих на себе обов'язків і недотримання умов, передбачених цим Договором, вимагати дострокового </w:t>
            </w:r>
            <w:r w:rsidRPr="00453784">
              <w:rPr>
                <w:rFonts w:ascii="Times New Roman" w:eastAsiaTheme="minorEastAsia" w:hAnsi="Times New Roman"/>
                <w:color w:val="auto"/>
                <w:sz w:val="24"/>
                <w:szCs w:val="24"/>
                <w:lang w:eastAsia="uk-UA"/>
              </w:rPr>
              <w:lastRenderedPageBreak/>
              <w:t>повернення суми позики/кредиту та сплати всієї суми нарахованих процентів за користування нею.</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3. За невиконання або неналежне виконання взятих на себе зобов'язань по цьому Договору Сторони несуть відповідальність у порядку та на умовах, обумовлених у цьому Договорі та чинним законодавством, і відшкодовують завдані збитки.</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648"/>
              <w:gridCol w:w="3649"/>
            </w:tblGrid>
            <w:tr w:rsidR="00453784" w:rsidRPr="00453784" w:rsidTr="00425A7E">
              <w:trPr>
                <w:tblCellSpacing w:w="22" w:type="dxa"/>
              </w:trPr>
              <w:tc>
                <w:tcPr>
                  <w:tcW w:w="2500" w:type="pct"/>
                  <w:hideMark/>
                </w:tcPr>
                <w:p w:rsidR="00453784" w:rsidRPr="00453784" w:rsidRDefault="00453784" w:rsidP="00453784">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53784">
                    <w:rPr>
                      <w:rFonts w:ascii="Times New Roman" w:eastAsiaTheme="minorEastAsia" w:hAnsi="Times New Roman" w:cs="Times New Roman"/>
                      <w:b/>
                      <w:bCs/>
                      <w:color w:val="auto"/>
                      <w:sz w:val="24"/>
                      <w:szCs w:val="24"/>
                      <w:lang w:eastAsia="uk-UA"/>
                    </w:rPr>
                    <w:t>Київський міський голова</w:t>
                  </w:r>
                </w:p>
              </w:tc>
              <w:tc>
                <w:tcPr>
                  <w:tcW w:w="2500" w:type="pct"/>
                  <w:hideMark/>
                </w:tcPr>
                <w:p w:rsidR="00453784" w:rsidRPr="00453784" w:rsidRDefault="00453784" w:rsidP="00453784">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53784">
                    <w:rPr>
                      <w:rFonts w:ascii="Times New Roman" w:eastAsiaTheme="minorEastAsia" w:hAnsi="Times New Roman" w:cs="Times New Roman"/>
                      <w:b/>
                      <w:bCs/>
                      <w:color w:val="auto"/>
                      <w:sz w:val="24"/>
                      <w:szCs w:val="24"/>
                      <w:lang w:eastAsia="uk-UA"/>
                    </w:rPr>
                    <w:t>Віталій КЛИЧКО</w:t>
                  </w:r>
                </w:p>
              </w:tc>
            </w:tr>
          </w:tbl>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br w:type="textWrapping" w:clear="all"/>
            </w:r>
          </w:p>
          <w:p w:rsidR="00463B33" w:rsidRDefault="00463B33" w:rsidP="00463B33">
            <w:pPr>
              <w:suppressAutoHyphens w:val="0"/>
              <w:spacing w:after="0" w:line="240" w:lineRule="auto"/>
              <w:rPr>
                <w:rFonts w:ascii="Times New Roman" w:hAnsi="Times New Roman"/>
                <w:color w:val="auto"/>
                <w:sz w:val="28"/>
                <w:szCs w:val="28"/>
                <w:shd w:val="clear" w:color="auto" w:fill="FFFFFF"/>
              </w:rPr>
            </w:pPr>
          </w:p>
          <w:p w:rsidR="00463B33" w:rsidRDefault="00463B33" w:rsidP="00463B33">
            <w:pPr>
              <w:suppressAutoHyphens w:val="0"/>
              <w:spacing w:after="0" w:line="240" w:lineRule="auto"/>
              <w:rPr>
                <w:rFonts w:ascii="Times New Roman" w:hAnsi="Times New Roman"/>
                <w:color w:val="auto"/>
                <w:sz w:val="28"/>
                <w:szCs w:val="28"/>
                <w:shd w:val="clear" w:color="auto" w:fill="FFFFFF"/>
              </w:rPr>
            </w:pPr>
          </w:p>
          <w:p w:rsidR="00463B33" w:rsidRDefault="00463B33" w:rsidP="00463B33">
            <w:pPr>
              <w:suppressAutoHyphens w:val="0"/>
              <w:spacing w:after="0" w:line="240" w:lineRule="auto"/>
              <w:rPr>
                <w:rFonts w:ascii="Times New Roman" w:hAnsi="Times New Roman"/>
                <w:color w:val="auto"/>
                <w:sz w:val="28"/>
                <w:szCs w:val="28"/>
                <w:shd w:val="clear" w:color="auto" w:fill="FFFFFF"/>
              </w:rPr>
            </w:pPr>
          </w:p>
          <w:p w:rsidR="00463B33" w:rsidRPr="00463B33" w:rsidRDefault="00463B33" w:rsidP="00463B33">
            <w:pPr>
              <w:suppressAutoHyphens w:val="0"/>
              <w:spacing w:after="0" w:line="240" w:lineRule="auto"/>
              <w:rPr>
                <w:rFonts w:ascii="Times New Roman" w:hAnsi="Times New Roman"/>
                <w:color w:val="auto"/>
                <w:sz w:val="28"/>
                <w:szCs w:val="28"/>
              </w:rPr>
            </w:pPr>
          </w:p>
        </w:tc>
        <w:tc>
          <w:tcPr>
            <w:tcW w:w="7650"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345"/>
            </w:tblGrid>
            <w:tr w:rsidR="00463B33" w:rsidRPr="00463B33" w:rsidTr="00463B33">
              <w:trPr>
                <w:tblCellSpacing w:w="22" w:type="dxa"/>
              </w:trPr>
              <w:tc>
                <w:tcPr>
                  <w:tcW w:w="4868" w:type="pct"/>
                  <w:hideMark/>
                </w:tcPr>
                <w:p w:rsidR="00463B33" w:rsidRPr="00463B33" w:rsidRDefault="00463B33" w:rsidP="00463B33">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63B33">
                    <w:rPr>
                      <w:rFonts w:ascii="Times New Roman" w:eastAsiaTheme="minorEastAsia" w:hAnsi="Times New Roman" w:cs="Times New Roman"/>
                      <w:color w:val="auto"/>
                      <w:sz w:val="24"/>
                      <w:szCs w:val="24"/>
                      <w:lang w:eastAsia="uk-UA"/>
                    </w:rPr>
                    <w:lastRenderedPageBreak/>
                    <w:t>Додаток 1</w:t>
                  </w:r>
                  <w:r w:rsidRPr="00463B33">
                    <w:rPr>
                      <w:rFonts w:ascii="Times New Roman" w:eastAsiaTheme="minorEastAsia" w:hAnsi="Times New Roman" w:cs="Times New Roman"/>
                      <w:color w:val="auto"/>
                      <w:sz w:val="24"/>
                      <w:szCs w:val="24"/>
                      <w:lang w:eastAsia="uk-UA"/>
                    </w:rPr>
                    <w:br/>
                    <w:t>до рішення Київської міської ради</w:t>
                  </w:r>
                  <w:r w:rsidRPr="00463B33">
                    <w:rPr>
                      <w:rFonts w:ascii="Times New Roman" w:eastAsiaTheme="minorEastAsia" w:hAnsi="Times New Roman" w:cs="Times New Roman"/>
                      <w:color w:val="auto"/>
                      <w:sz w:val="24"/>
                      <w:szCs w:val="24"/>
                      <w:lang w:eastAsia="uk-UA"/>
                    </w:rPr>
                    <w:br/>
                    <w:t>07.10.2021 N 2747/2788</w:t>
                  </w:r>
                </w:p>
              </w:tc>
            </w:tr>
          </w:tbl>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br w:type="textWrapping" w:clear="all"/>
            </w:r>
          </w:p>
          <w:p w:rsidR="00463B33" w:rsidRPr="00463B33" w:rsidRDefault="00463B33" w:rsidP="00463B33">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63B33">
              <w:rPr>
                <w:rFonts w:ascii="Times New Roman" w:eastAsia="Times New Roman" w:hAnsi="Times New Roman"/>
                <w:b/>
                <w:bCs/>
                <w:color w:val="auto"/>
                <w:sz w:val="27"/>
                <w:szCs w:val="27"/>
                <w:lang w:eastAsia="uk-UA"/>
              </w:rPr>
              <w:t>ПОЛОЖЕННЯ</w:t>
            </w:r>
            <w:r w:rsidRPr="00463B33">
              <w:rPr>
                <w:rFonts w:ascii="Times New Roman" w:eastAsia="Times New Roman" w:hAnsi="Times New Roman"/>
                <w:b/>
                <w:bCs/>
                <w:color w:val="auto"/>
                <w:sz w:val="27"/>
                <w:szCs w:val="27"/>
                <w:lang w:eastAsia="uk-UA"/>
              </w:rPr>
              <w:br/>
              <w:t>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4460"/>
            </w:tblGrid>
            <w:tr w:rsidR="00463B33" w:rsidRPr="00463B33" w:rsidTr="00425A7E">
              <w:trPr>
                <w:tblCellSpacing w:w="22" w:type="dxa"/>
                <w:jc w:val="center"/>
              </w:trPr>
              <w:tc>
                <w:tcPr>
                  <w:tcW w:w="0" w:type="auto"/>
                  <w:hideMark/>
                </w:tcPr>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63B33">
                    <w:rPr>
                      <w:rFonts w:ascii="Times New Roman" w:eastAsiaTheme="minorEastAsia" w:hAnsi="Times New Roman" w:cs="Times New Roman"/>
                      <w:color w:val="auto"/>
                      <w:sz w:val="24"/>
                      <w:szCs w:val="24"/>
                      <w:lang w:eastAsia="uk-UA"/>
                    </w:rPr>
                    <w:t>(У тексті рішення і його додатках слово "Установа" у всіх відмінках замінено на слово "Фонд" згідно з рішенням Київської міської ради від 5 жовтня 2023 року N 7126/7167)</w:t>
                  </w:r>
                </w:p>
              </w:tc>
            </w:tr>
          </w:tbl>
          <w:p w:rsidR="00463B33" w:rsidRPr="00463B33" w:rsidRDefault="00463B33" w:rsidP="00463B33">
            <w:pPr>
              <w:suppressAutoHyphens w:val="0"/>
              <w:spacing w:after="0" w:line="240" w:lineRule="auto"/>
              <w:rPr>
                <w:rFonts w:ascii="Times New Roman" w:eastAsia="Times New Roman" w:hAnsi="Times New Roman"/>
                <w:color w:val="auto"/>
                <w:sz w:val="24"/>
                <w:szCs w:val="24"/>
                <w:lang w:eastAsia="uk-UA"/>
              </w:rPr>
            </w:pPr>
            <w:r w:rsidRPr="00463B33">
              <w:rPr>
                <w:rFonts w:ascii="Times New Roman" w:eastAsia="Times New Roman" w:hAnsi="Times New Roman"/>
                <w:color w:val="auto"/>
                <w:sz w:val="24"/>
                <w:szCs w:val="24"/>
                <w:lang w:eastAsia="uk-UA"/>
              </w:rPr>
              <w:br w:type="textWrapping" w:clear="all"/>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1. Це Положення визначає механізм використання коштів фонду фінансування заходів з реконструкції, реставрації, проведення капітальних ремонтів, технічного переоснащення житлових будинків </w:t>
            </w:r>
            <w:r w:rsidRPr="00463B33">
              <w:rPr>
                <w:rFonts w:ascii="Times New Roman" w:eastAsiaTheme="minorEastAsia" w:hAnsi="Times New Roman"/>
                <w:color w:val="auto"/>
                <w:sz w:val="24"/>
                <w:szCs w:val="24"/>
                <w:lang w:eastAsia="uk-UA"/>
              </w:rPr>
              <w:lastRenderedPageBreak/>
              <w:t>міста Києва, у тому числі з підвищення рівня енергоефективності будівель та енергозбереження (далі - Револьверний фонд).</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 Револьверний фонд утворюється комунальним підприємством "Фонд модернізації та розвитку житлового фонду міста Києва" виконавчого органу Київської міської ради (Київської міської державної адміністрації) (далі - Фонд) за рахунок коштів власного статутного капіталу, коштів бюджету міста Києва, благодійних внесків, пожертв, грантів, фінансової допомоги, отриманої Фондом, або залучених нею в інший спосіб з будь-яких інших джерел, не заборонених законом.</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3. Цим Положенням визначаються умови та порядок надання Фондом позик або кредитів об'єднанням співвласників багатоквартирного будинку (далі - ОСББ), житлово-будівельним та обслуговуючим кооперативам (далі - ЖБК), співвласникам багатоквартирного будинку, в якому не створено ОСББ або ЖБК (далі - Співвласники), в особі обраних/призначених в установленому порядку управителів (далі - Управителі), що подали до </w:t>
            </w:r>
            <w:proofErr w:type="spellStart"/>
            <w:r w:rsidRPr="00463B33">
              <w:rPr>
                <w:rFonts w:ascii="Times New Roman" w:eastAsiaTheme="minorEastAsia" w:hAnsi="Times New Roman"/>
                <w:color w:val="auto"/>
                <w:sz w:val="24"/>
                <w:szCs w:val="24"/>
                <w:lang w:eastAsia="uk-UA"/>
              </w:rPr>
              <w:t>ФондуФонду</w:t>
            </w:r>
            <w:proofErr w:type="spellEnd"/>
            <w:r w:rsidRPr="00463B33">
              <w:rPr>
                <w:rFonts w:ascii="Times New Roman" w:eastAsiaTheme="minorEastAsia" w:hAnsi="Times New Roman"/>
                <w:color w:val="auto"/>
                <w:sz w:val="24"/>
                <w:szCs w:val="24"/>
                <w:lang w:eastAsia="uk-UA"/>
              </w:rPr>
              <w:t xml:space="preserve"> заявку на надання позики або кредиту за рахунок коштів Фонду відповідно до умов цього Положення (далі - Позичальники).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4. Позики або кредити за рахунок коштів Фонду спрямовуються, зокрема, на: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здійснення заходів з реконструкції, реставрації, проведення капітальних </w:t>
            </w:r>
            <w:r>
              <w:rPr>
                <w:rFonts w:ascii="Times New Roman" w:eastAsiaTheme="minorEastAsia" w:hAnsi="Times New Roman"/>
                <w:color w:val="auto"/>
                <w:sz w:val="24"/>
                <w:szCs w:val="24"/>
                <w:lang w:eastAsia="uk-UA"/>
              </w:rPr>
              <w:t xml:space="preserve"> </w:t>
            </w:r>
            <w:r w:rsidRPr="00463B33">
              <w:rPr>
                <w:rFonts w:ascii="Times New Roman" w:eastAsiaTheme="minorEastAsia" w:hAnsi="Times New Roman"/>
                <w:b/>
                <w:i/>
                <w:color w:val="auto"/>
                <w:sz w:val="26"/>
                <w:szCs w:val="26"/>
                <w:lang w:eastAsia="uk-UA"/>
              </w:rPr>
              <w:t>та поточних</w:t>
            </w:r>
            <w:r>
              <w:rPr>
                <w:rFonts w:ascii="Times New Roman" w:eastAsiaTheme="minorEastAsia" w:hAnsi="Times New Roman"/>
                <w:color w:val="auto"/>
                <w:sz w:val="24"/>
                <w:szCs w:val="24"/>
                <w:lang w:eastAsia="uk-UA"/>
              </w:rPr>
              <w:t xml:space="preserve"> </w:t>
            </w:r>
            <w:r w:rsidRPr="00463B33">
              <w:rPr>
                <w:rFonts w:ascii="Times New Roman" w:eastAsiaTheme="minorEastAsia" w:hAnsi="Times New Roman"/>
                <w:color w:val="auto"/>
                <w:sz w:val="24"/>
                <w:szCs w:val="24"/>
                <w:lang w:eastAsia="uk-UA"/>
              </w:rPr>
              <w:t xml:space="preserve">ремонтів, технічного переоснащення будинків,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встановлення або заміну вузлів обліку води (гарячої, холодної) та теплової енергії, зокрема засобів вимірювальної техніки (приладів обліку, лічильників), приладів-розподілювачів, автоматичних регуляторів температури повітря в приміщенні та відповідного </w:t>
            </w:r>
            <w:r w:rsidRPr="00463B33">
              <w:rPr>
                <w:rFonts w:ascii="Times New Roman" w:eastAsiaTheme="minorEastAsia" w:hAnsi="Times New Roman"/>
                <w:color w:val="auto"/>
                <w:sz w:val="24"/>
                <w:szCs w:val="24"/>
                <w:lang w:eastAsia="uk-UA"/>
              </w:rPr>
              <w:lastRenderedPageBreak/>
              <w:t xml:space="preserve">додаткового обладнання і матеріалів до них,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встановлення, заміну або модернізацію індивідуальних теплових пунктів, включаючи закупівлю обладнання і матеріалів для їх облаштування, у тому числі регуляторів теплового потоку за погодними умовами та відповідного додаткового обладнання і матеріалів до них,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модернізацію та/або заміну </w:t>
            </w:r>
            <w:proofErr w:type="spellStart"/>
            <w:r w:rsidRPr="00463B33">
              <w:rPr>
                <w:rFonts w:ascii="Times New Roman" w:eastAsiaTheme="minorEastAsia" w:hAnsi="Times New Roman"/>
                <w:color w:val="auto"/>
                <w:sz w:val="24"/>
                <w:szCs w:val="24"/>
                <w:lang w:eastAsia="uk-UA"/>
              </w:rPr>
              <w:t>внутрішньобудинкових</w:t>
            </w:r>
            <w:proofErr w:type="spellEnd"/>
            <w:r w:rsidRPr="00463B33">
              <w:rPr>
                <w:rFonts w:ascii="Times New Roman" w:eastAsiaTheme="minorEastAsia" w:hAnsi="Times New Roman"/>
                <w:color w:val="auto"/>
                <w:sz w:val="24"/>
                <w:szCs w:val="24"/>
                <w:lang w:eastAsia="uk-UA"/>
              </w:rPr>
              <w:t xml:space="preserve"> інженерних мереж, у тому числі на закупівлю обладнання і матеріалів для проведення робіт з </w:t>
            </w:r>
            <w:proofErr w:type="spellStart"/>
            <w:r w:rsidRPr="00463B33">
              <w:rPr>
                <w:rFonts w:ascii="Times New Roman" w:eastAsiaTheme="minorEastAsia" w:hAnsi="Times New Roman"/>
                <w:color w:val="auto"/>
                <w:sz w:val="24"/>
                <w:szCs w:val="24"/>
                <w:lang w:eastAsia="uk-UA"/>
              </w:rPr>
              <w:t>термомодернізації</w:t>
            </w:r>
            <w:proofErr w:type="spellEnd"/>
            <w:r w:rsidRPr="00463B33">
              <w:rPr>
                <w:rFonts w:ascii="Times New Roman" w:eastAsiaTheme="minorEastAsia" w:hAnsi="Times New Roman"/>
                <w:color w:val="auto"/>
                <w:sz w:val="24"/>
                <w:szCs w:val="24"/>
                <w:lang w:eastAsia="uk-UA"/>
              </w:rPr>
              <w:t xml:space="preserve"> </w:t>
            </w:r>
            <w:proofErr w:type="spellStart"/>
            <w:r w:rsidRPr="00463B33">
              <w:rPr>
                <w:rFonts w:ascii="Times New Roman" w:eastAsiaTheme="minorEastAsia" w:hAnsi="Times New Roman"/>
                <w:color w:val="auto"/>
                <w:sz w:val="24"/>
                <w:szCs w:val="24"/>
                <w:lang w:eastAsia="uk-UA"/>
              </w:rPr>
              <w:t>внутрішньобудинкових</w:t>
            </w:r>
            <w:proofErr w:type="spellEnd"/>
            <w:r w:rsidRPr="00463B33">
              <w:rPr>
                <w:rFonts w:ascii="Times New Roman" w:eastAsiaTheme="minorEastAsia" w:hAnsi="Times New Roman"/>
                <w:color w:val="auto"/>
                <w:sz w:val="24"/>
                <w:szCs w:val="24"/>
                <w:lang w:eastAsia="uk-UA"/>
              </w:rPr>
              <w:t xml:space="preserve"> систем опалення та систем гарячого водопостачання,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модернізацію систем освітлення місць загального користування (у тому числі електропроводки, автоматичних вимикачів, ламп (крім ламп розжарювання), патронів до них та закупівлю обладнання і матеріалів для цього,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комплекс робіт із теплоізоляції (</w:t>
            </w:r>
            <w:proofErr w:type="spellStart"/>
            <w:r w:rsidRPr="00463B33">
              <w:rPr>
                <w:rFonts w:ascii="Times New Roman" w:eastAsiaTheme="minorEastAsia" w:hAnsi="Times New Roman"/>
                <w:color w:val="auto"/>
                <w:sz w:val="24"/>
                <w:szCs w:val="24"/>
                <w:lang w:eastAsia="uk-UA"/>
              </w:rPr>
              <w:t>термомодернізації</w:t>
            </w:r>
            <w:proofErr w:type="spellEnd"/>
            <w:r w:rsidRPr="00463B33">
              <w:rPr>
                <w:rFonts w:ascii="Times New Roman" w:eastAsiaTheme="minorEastAsia" w:hAnsi="Times New Roman"/>
                <w:color w:val="auto"/>
                <w:sz w:val="24"/>
                <w:szCs w:val="24"/>
                <w:lang w:eastAsia="uk-UA"/>
              </w:rPr>
              <w:t xml:space="preserve">) зовнішніх стін, підвальних приміщень, горищ, покрівель і фундаментів,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заміну віконних блоків та/або дверей на енергозберігаючі в місцях загального користування (під'їздах), підвалах, технічних приміщеннях, горищах, у тому числі дверей вхідної групи,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виготовлення/відновлення технічної документації на багатоквартирні будинки та щодо розроблення </w:t>
            </w:r>
            <w:proofErr w:type="spellStart"/>
            <w:r w:rsidRPr="00463B33">
              <w:rPr>
                <w:rFonts w:ascii="Times New Roman" w:eastAsiaTheme="minorEastAsia" w:hAnsi="Times New Roman"/>
                <w:color w:val="auto"/>
                <w:sz w:val="24"/>
                <w:szCs w:val="24"/>
                <w:lang w:eastAsia="uk-UA"/>
              </w:rPr>
              <w:t>проєкту</w:t>
            </w:r>
            <w:proofErr w:type="spellEnd"/>
            <w:r w:rsidRPr="00463B33">
              <w:rPr>
                <w:rFonts w:ascii="Times New Roman" w:eastAsiaTheme="minorEastAsia" w:hAnsi="Times New Roman"/>
                <w:color w:val="auto"/>
                <w:sz w:val="24"/>
                <w:szCs w:val="24"/>
                <w:lang w:eastAsia="uk-UA"/>
              </w:rPr>
              <w:t xml:space="preserve"> землеустрою;</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xml:space="preserve">- ремонтні роботи, що істотно покращують стан будівельних конструкцій та інженерних мереж багатоквартирних будинків, розробку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її експертизу;</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компенсацію витрат, понесених на виготовлення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проведення її експертизи</w:t>
            </w:r>
            <w:r>
              <w:rPr>
                <w:rFonts w:ascii="Times New Roman" w:eastAsiaTheme="minorEastAsia" w:hAnsi="Times New Roman"/>
                <w:color w:val="auto"/>
                <w:sz w:val="24"/>
                <w:szCs w:val="24"/>
                <w:lang w:eastAsia="uk-UA"/>
              </w:rPr>
              <w:t>;</w:t>
            </w:r>
          </w:p>
          <w:p w:rsidR="00463B33" w:rsidRPr="00463B33" w:rsidRDefault="00463B33" w:rsidP="00463B33">
            <w:pPr>
              <w:suppressAutoHyphens w:val="0"/>
              <w:spacing w:after="0" w:line="240" w:lineRule="auto"/>
              <w:jc w:val="both"/>
              <w:rPr>
                <w:rFonts w:ascii="Times New Roman" w:eastAsia="Microsoft Sans Serif" w:hAnsi="Times New Roman"/>
                <w:b/>
                <w:i/>
                <w:color w:val="000000"/>
                <w:sz w:val="26"/>
                <w:szCs w:val="26"/>
                <w:lang w:val="uk" w:eastAsia="uk-UA"/>
              </w:rPr>
            </w:pPr>
            <w:r>
              <w:rPr>
                <w:rFonts w:ascii="Times New Roman" w:eastAsia="Microsoft Sans Serif" w:hAnsi="Times New Roman"/>
                <w:color w:val="000000"/>
                <w:sz w:val="28"/>
                <w:szCs w:val="28"/>
                <w:lang w:val="uk" w:eastAsia="uk-UA"/>
              </w:rPr>
              <w:t>–</w:t>
            </w:r>
            <w:r w:rsidRPr="004853D5">
              <w:rPr>
                <w:rFonts w:ascii="Times New Roman" w:eastAsia="Microsoft Sans Serif" w:hAnsi="Times New Roman"/>
                <w:color w:val="000000"/>
                <w:sz w:val="28"/>
                <w:szCs w:val="28"/>
                <w:lang w:val="uk" w:eastAsia="uk-UA"/>
              </w:rPr>
              <w:t xml:space="preserve"> </w:t>
            </w:r>
            <w:r w:rsidRPr="00463B33">
              <w:rPr>
                <w:rFonts w:ascii="Times New Roman" w:eastAsia="Microsoft Sans Serif" w:hAnsi="Times New Roman"/>
                <w:b/>
                <w:i/>
                <w:color w:val="000000"/>
                <w:sz w:val="26"/>
                <w:szCs w:val="26"/>
                <w:lang w:val="uk" w:eastAsia="uk-UA"/>
              </w:rPr>
              <w:t>встановлення, заміна</w:t>
            </w:r>
            <w:r w:rsidRPr="00463B33">
              <w:rPr>
                <w:rFonts w:ascii="Times New Roman" w:eastAsia="Microsoft Sans Serif" w:hAnsi="Times New Roman"/>
                <w:b/>
                <w:i/>
                <w:color w:val="000000"/>
                <w:sz w:val="26"/>
                <w:szCs w:val="26"/>
                <w:lang w:eastAsia="uk-UA"/>
              </w:rPr>
              <w:t>,</w:t>
            </w:r>
            <w:r w:rsidRPr="00463B33">
              <w:rPr>
                <w:rFonts w:ascii="Times New Roman" w:eastAsia="Microsoft Sans Serif" w:hAnsi="Times New Roman"/>
                <w:b/>
                <w:i/>
                <w:color w:val="000000"/>
                <w:sz w:val="26"/>
                <w:szCs w:val="26"/>
                <w:lang w:val="uk" w:eastAsia="uk-UA"/>
              </w:rPr>
              <w:t xml:space="preserve"> модернізація обладнання та систем протипожежного захисту</w:t>
            </w:r>
            <w:r w:rsidRPr="00463B33">
              <w:rPr>
                <w:rFonts w:ascii="Times New Roman" w:eastAsia="Microsoft Sans Serif" w:hAnsi="Times New Roman"/>
                <w:b/>
                <w:i/>
                <w:color w:val="000000"/>
                <w:sz w:val="26"/>
                <w:szCs w:val="26"/>
                <w:lang w:eastAsia="uk-UA"/>
              </w:rPr>
              <w:t xml:space="preserve">, </w:t>
            </w:r>
            <w:r w:rsidRPr="00463B33">
              <w:rPr>
                <w:rFonts w:ascii="Times New Roman" w:eastAsia="Microsoft Sans Serif" w:hAnsi="Times New Roman"/>
                <w:b/>
                <w:i/>
                <w:color w:val="000000"/>
                <w:sz w:val="26"/>
                <w:szCs w:val="26"/>
                <w:lang w:val="uk" w:eastAsia="uk-UA"/>
              </w:rPr>
              <w:t>незалежних джерел енергії</w:t>
            </w:r>
            <w:r w:rsidRPr="00463B33">
              <w:rPr>
                <w:rFonts w:ascii="Times New Roman" w:eastAsia="Microsoft Sans Serif" w:hAnsi="Times New Roman"/>
                <w:b/>
                <w:i/>
                <w:color w:val="000000"/>
                <w:sz w:val="26"/>
                <w:szCs w:val="26"/>
                <w:lang w:eastAsia="uk-UA"/>
              </w:rPr>
              <w:t xml:space="preserve">, </w:t>
            </w:r>
            <w:r w:rsidRPr="00463B33">
              <w:rPr>
                <w:rFonts w:ascii="Times New Roman" w:eastAsia="Microsoft Sans Serif" w:hAnsi="Times New Roman"/>
                <w:b/>
                <w:i/>
                <w:color w:val="000000"/>
                <w:sz w:val="26"/>
                <w:szCs w:val="26"/>
                <w:lang w:val="uk" w:eastAsia="uk-UA"/>
              </w:rPr>
              <w:t>джерел відновлюваної енергії</w:t>
            </w:r>
            <w:r w:rsidRPr="00463B33">
              <w:rPr>
                <w:rFonts w:ascii="Times New Roman" w:eastAsia="Microsoft Sans Serif" w:hAnsi="Times New Roman"/>
                <w:b/>
                <w:i/>
                <w:color w:val="000000"/>
                <w:sz w:val="26"/>
                <w:szCs w:val="26"/>
                <w:lang w:eastAsia="uk-UA"/>
              </w:rPr>
              <w:t>;</w:t>
            </w:r>
            <w:r w:rsidRPr="00463B33">
              <w:rPr>
                <w:rFonts w:ascii="Times New Roman" w:eastAsia="Microsoft Sans Serif" w:hAnsi="Times New Roman"/>
                <w:b/>
                <w:i/>
                <w:color w:val="000000"/>
                <w:sz w:val="26"/>
                <w:szCs w:val="26"/>
                <w:lang w:val="uk" w:eastAsia="uk-UA"/>
              </w:rPr>
              <w:t xml:space="preserve"> </w:t>
            </w:r>
          </w:p>
          <w:p w:rsidR="00463B33" w:rsidRDefault="00463B33" w:rsidP="00463B33">
            <w:pPr>
              <w:suppressAutoHyphens w:val="0"/>
              <w:spacing w:before="100" w:beforeAutospacing="1" w:after="100" w:afterAutospacing="1" w:line="240" w:lineRule="auto"/>
              <w:jc w:val="both"/>
              <w:rPr>
                <w:rFonts w:ascii="Times New Roman" w:eastAsia="Microsoft Sans Serif" w:hAnsi="Times New Roman"/>
                <w:b/>
                <w:i/>
                <w:color w:val="000000"/>
                <w:sz w:val="26"/>
                <w:szCs w:val="26"/>
                <w:lang w:val="uk" w:eastAsia="uk-UA"/>
              </w:rPr>
            </w:pPr>
            <w:r w:rsidRPr="00463B33">
              <w:rPr>
                <w:rFonts w:ascii="Times New Roman" w:eastAsia="Microsoft Sans Serif" w:hAnsi="Times New Roman"/>
                <w:b/>
                <w:i/>
                <w:color w:val="000000"/>
                <w:sz w:val="26"/>
                <w:szCs w:val="26"/>
                <w:lang w:val="uk" w:eastAsia="uk-UA"/>
              </w:rPr>
              <w:t>– придбання незалежних джерел енергії, джерел відновлюваної енергії</w:t>
            </w:r>
            <w:r>
              <w:rPr>
                <w:rFonts w:ascii="Times New Roman" w:eastAsia="Microsoft Sans Serif" w:hAnsi="Times New Roman"/>
                <w:b/>
                <w:i/>
                <w:color w:val="000000"/>
                <w:sz w:val="26"/>
                <w:szCs w:val="26"/>
                <w:lang w:val="uk" w:eastAsia="uk-UA"/>
              </w:rPr>
              <w:t>.</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5. Позики або кредити за рахунок коштів Фонду надаються Позичальникам у національній валюті Фондом для цілей, передбачених пунктом 4 цього Положення.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Компенсація витрат, понесених на виготовлення </w:t>
            </w:r>
            <w:proofErr w:type="spellStart"/>
            <w:r w:rsidRPr="00463B33">
              <w:rPr>
                <w:rFonts w:ascii="Times New Roman" w:eastAsiaTheme="minorEastAsia" w:hAnsi="Times New Roman"/>
                <w:color w:val="auto"/>
                <w:sz w:val="24"/>
                <w:szCs w:val="24"/>
                <w:lang w:eastAsia="uk-UA"/>
              </w:rPr>
              <w:t>проєктної</w:t>
            </w:r>
            <w:proofErr w:type="spellEnd"/>
            <w:r w:rsidRPr="00463B33">
              <w:rPr>
                <w:rFonts w:ascii="Times New Roman" w:eastAsiaTheme="minorEastAsia" w:hAnsi="Times New Roman"/>
                <w:color w:val="auto"/>
                <w:sz w:val="24"/>
                <w:szCs w:val="24"/>
                <w:lang w:eastAsia="uk-UA"/>
              </w:rPr>
              <w:t xml:space="preserve"> документації та проведення її експертизи, включається до загальної суми позики або кредиту та здійснюється уповноваженим Фондом банком шляхом спрямування коштів на поточний рахунок Позичальника, відкритий у ньому.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6. Позики або кредити за рахунок коштів Фонду надаються за умови наявності в ньому необхідного обсягу коштів. Граничні умови надання позик або кредитів, у тому числі їх обсяги та вартість, визначаються рішенням Київської міської ради.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7. Строк, на який надаються позики або кредити Позичальникам за рахунок коштів Фонду, - не більше ніж сім років.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8. Для отримання позики або кредиту за рахунок коштів Фонду до Фонду подається заявка, до якої додається: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витяг з Єдиного державного реєстру юридичних осіб, фізичних осіб - підприємців і громадських формувань (для ОСББ, ЖБК, Управителя);</w:t>
            </w:r>
          </w:p>
          <w:p w:rsidR="00463B33" w:rsidRDefault="00463B33" w:rsidP="00463B33">
            <w:pPr>
              <w:suppressAutoHyphens w:val="0"/>
              <w:spacing w:after="0" w:line="240" w:lineRule="auto"/>
              <w:jc w:val="both"/>
              <w:rPr>
                <w:rFonts w:ascii="Times New Roman" w:eastAsia="Microsoft Sans Serif" w:hAnsi="Times New Roman"/>
                <w:b/>
                <w:i/>
                <w:color w:val="000000"/>
                <w:sz w:val="26"/>
                <w:szCs w:val="26"/>
                <w:lang w:val="uk" w:eastAsia="uk-UA"/>
              </w:rPr>
            </w:pPr>
            <w:r w:rsidRPr="00463B33">
              <w:rPr>
                <w:rFonts w:ascii="Times New Roman" w:eastAsiaTheme="minorEastAsia" w:hAnsi="Times New Roman"/>
                <w:color w:val="auto"/>
                <w:sz w:val="24"/>
                <w:szCs w:val="24"/>
                <w:lang w:eastAsia="uk-UA"/>
              </w:rPr>
              <w:t xml:space="preserve">- </w:t>
            </w:r>
            <w:r w:rsidRPr="00463B33">
              <w:rPr>
                <w:rFonts w:ascii="Times New Roman" w:eastAsia="Microsoft Sans Serif" w:hAnsi="Times New Roman"/>
                <w:b/>
                <w:i/>
                <w:color w:val="000000"/>
                <w:sz w:val="26"/>
                <w:szCs w:val="26"/>
                <w:lang w:val="uk" w:eastAsia="uk-UA"/>
              </w:rPr>
              <w:t>реєстр поштових відправлень (рекомендованих листів) повідомлень про проведення зборів, направлених кожному співвласникові на відповідну адресу квартири або нежитлового приміщення в цьому багатоквартирному будинку та/або докази вручення таких повідомлень особисто співвласникам, та/або докази надсилання співвласникам повідомлення про проведення зборів на адресу електронної пошти чи з використанням інших технічних засобів електронних комунікацій, та окремо Фонду;</w:t>
            </w:r>
          </w:p>
          <w:p w:rsidR="00463B33" w:rsidRDefault="00463B33" w:rsidP="00463B33">
            <w:pPr>
              <w:suppressAutoHyphens w:val="0"/>
              <w:spacing w:after="0" w:line="240" w:lineRule="auto"/>
              <w:jc w:val="both"/>
              <w:rPr>
                <w:rFonts w:ascii="Times New Roman" w:eastAsia="Microsoft Sans Serif" w:hAnsi="Times New Roman"/>
                <w:color w:val="000000"/>
                <w:sz w:val="28"/>
                <w:szCs w:val="28"/>
                <w:lang w:val="uk" w:eastAsia="uk-UA"/>
              </w:rPr>
            </w:pPr>
          </w:p>
          <w:p w:rsidR="00F731C4" w:rsidRDefault="00F731C4" w:rsidP="00463B33">
            <w:pPr>
              <w:suppressAutoHyphens w:val="0"/>
              <w:spacing w:after="0" w:line="240" w:lineRule="auto"/>
              <w:ind w:firstLine="567"/>
              <w:jc w:val="both"/>
              <w:rPr>
                <w:rFonts w:ascii="Times New Roman" w:eastAsiaTheme="minorEastAsia" w:hAnsi="Times New Roman"/>
                <w:b/>
                <w:i/>
                <w:color w:val="auto"/>
                <w:sz w:val="26"/>
                <w:szCs w:val="26"/>
                <w:lang w:eastAsia="uk-UA"/>
              </w:rPr>
            </w:pPr>
          </w:p>
          <w:p w:rsidR="00463B33" w:rsidRDefault="00463B33" w:rsidP="00F731C4">
            <w:pPr>
              <w:suppressAutoHyphens w:val="0"/>
              <w:spacing w:after="0" w:line="240" w:lineRule="auto"/>
              <w:jc w:val="both"/>
              <w:rPr>
                <w:rFonts w:ascii="Times New Roman" w:eastAsia="Microsoft Sans Serif" w:hAnsi="Times New Roman"/>
                <w:b/>
                <w:i/>
                <w:color w:val="000000"/>
                <w:sz w:val="26"/>
                <w:szCs w:val="26"/>
                <w:lang w:val="uk" w:eastAsia="uk-UA"/>
              </w:rPr>
            </w:pPr>
            <w:r w:rsidRPr="00463B33">
              <w:rPr>
                <w:rFonts w:ascii="Times New Roman" w:eastAsiaTheme="minorEastAsia" w:hAnsi="Times New Roman"/>
                <w:b/>
                <w:i/>
                <w:color w:val="auto"/>
                <w:sz w:val="26"/>
                <w:szCs w:val="26"/>
                <w:lang w:eastAsia="uk-UA"/>
              </w:rPr>
              <w:t xml:space="preserve">- </w:t>
            </w:r>
            <w:r w:rsidRPr="00463B33">
              <w:rPr>
                <w:rFonts w:ascii="Times New Roman" w:eastAsia="Microsoft Sans Serif" w:hAnsi="Times New Roman"/>
                <w:b/>
                <w:i/>
                <w:color w:val="000000"/>
                <w:sz w:val="26"/>
                <w:szCs w:val="26"/>
                <w:lang w:val="uk" w:eastAsia="uk-UA"/>
              </w:rPr>
              <w:t>рішення (протокол або витяг з протоколу) загальних зборів ОСББ, ЖБК, прийняті відповідно до статуту,</w:t>
            </w:r>
            <w:r w:rsidRPr="00463B33">
              <w:rPr>
                <w:rFonts w:ascii="Microsoft Sans Serif" w:eastAsia="Microsoft Sans Serif" w:hAnsi="Microsoft Sans Serif" w:cs="Microsoft Sans Serif"/>
                <w:b/>
                <w:i/>
                <w:color w:val="000000"/>
                <w:sz w:val="26"/>
                <w:szCs w:val="26"/>
                <w:lang w:val="uk" w:eastAsia="uk-UA"/>
              </w:rPr>
              <w:t xml:space="preserve"> </w:t>
            </w:r>
            <w:r w:rsidRPr="00463B33">
              <w:rPr>
                <w:rFonts w:ascii="Times New Roman" w:eastAsia="Microsoft Sans Serif" w:hAnsi="Times New Roman"/>
                <w:b/>
                <w:i/>
                <w:color w:val="000000"/>
                <w:sz w:val="26"/>
                <w:szCs w:val="26"/>
                <w:lang w:val="uk" w:eastAsia="uk-UA"/>
              </w:rPr>
              <w:t>рішення співвласників багатоквартирного будинку, в якому не створено ОСББ або ЖБК, прийняті відповідно до вимог чинного законодавства, про:</w:t>
            </w:r>
          </w:p>
          <w:p w:rsidR="00F731C4" w:rsidRPr="00463B33" w:rsidRDefault="00F731C4" w:rsidP="00F731C4">
            <w:pPr>
              <w:suppressAutoHyphens w:val="0"/>
              <w:spacing w:after="0" w:line="240" w:lineRule="auto"/>
              <w:jc w:val="both"/>
              <w:rPr>
                <w:rFonts w:ascii="Times New Roman" w:eastAsia="Microsoft Sans Serif" w:hAnsi="Times New Roman"/>
                <w:b/>
                <w:i/>
                <w:color w:val="000000"/>
                <w:sz w:val="26"/>
                <w:szCs w:val="26"/>
                <w:lang w:val="uk" w:eastAsia="uk-UA"/>
              </w:rPr>
            </w:pPr>
          </w:p>
          <w:p w:rsidR="00F731C4" w:rsidRDefault="00F731C4" w:rsidP="00F731C4">
            <w:pPr>
              <w:suppressAutoHyphens w:val="0"/>
              <w:spacing w:after="0" w:line="240" w:lineRule="auto"/>
              <w:jc w:val="both"/>
              <w:rPr>
                <w:rFonts w:ascii="Times New Roman" w:eastAsia="Microsoft Sans Serif" w:hAnsi="Times New Roman"/>
                <w:b/>
                <w:i/>
                <w:color w:val="000000"/>
                <w:sz w:val="26"/>
                <w:szCs w:val="26"/>
                <w:lang w:val="uk" w:eastAsia="uk-UA"/>
              </w:rPr>
            </w:pPr>
            <w:r w:rsidRPr="00F731C4">
              <w:rPr>
                <w:rFonts w:ascii="Times New Roman" w:eastAsia="Microsoft Sans Serif" w:hAnsi="Times New Roman"/>
                <w:b/>
                <w:i/>
                <w:color w:val="000000"/>
                <w:sz w:val="26"/>
                <w:szCs w:val="26"/>
                <w:lang w:val="uk" w:eastAsia="uk-UA"/>
              </w:rPr>
              <w:t>– залучення позики/кредиту за рахунок коштів Фонду;</w:t>
            </w:r>
          </w:p>
          <w:p w:rsidR="00F731C4" w:rsidRPr="00F731C4" w:rsidRDefault="00F731C4" w:rsidP="00F731C4">
            <w:pPr>
              <w:suppressAutoHyphens w:val="0"/>
              <w:spacing w:after="0" w:line="240" w:lineRule="auto"/>
              <w:jc w:val="both"/>
              <w:rPr>
                <w:rFonts w:ascii="Times New Roman" w:eastAsia="Microsoft Sans Serif" w:hAnsi="Times New Roman"/>
                <w:b/>
                <w:i/>
                <w:color w:val="000000"/>
                <w:sz w:val="26"/>
                <w:szCs w:val="26"/>
                <w:lang w:val="uk" w:eastAsia="uk-UA"/>
              </w:rPr>
            </w:pPr>
          </w:p>
          <w:p w:rsidR="00F731C4" w:rsidRDefault="00F731C4" w:rsidP="00F731C4">
            <w:pPr>
              <w:suppressAutoHyphens w:val="0"/>
              <w:spacing w:after="0" w:line="240" w:lineRule="auto"/>
              <w:jc w:val="both"/>
              <w:rPr>
                <w:rFonts w:ascii="Times New Roman" w:eastAsia="Microsoft Sans Serif" w:hAnsi="Times New Roman"/>
                <w:b/>
                <w:i/>
                <w:color w:val="000000"/>
                <w:sz w:val="26"/>
                <w:szCs w:val="26"/>
                <w:lang w:val="uk" w:eastAsia="uk-UA"/>
              </w:rPr>
            </w:pPr>
            <w:r w:rsidRPr="00F731C4">
              <w:rPr>
                <w:rFonts w:ascii="Times New Roman" w:eastAsia="Microsoft Sans Serif" w:hAnsi="Times New Roman"/>
                <w:b/>
                <w:i/>
                <w:color w:val="000000"/>
                <w:sz w:val="26"/>
                <w:szCs w:val="26"/>
                <w:lang w:val="uk" w:eastAsia="uk-UA"/>
              </w:rPr>
              <w:t>– визначення уповноваженої особи від імені ОСББ/ЖБК</w:t>
            </w:r>
            <w:r w:rsidRPr="00F731C4">
              <w:rPr>
                <w:rFonts w:ascii="Times New Roman" w:eastAsia="Microsoft Sans Serif" w:hAnsi="Times New Roman"/>
                <w:b/>
                <w:i/>
                <w:color w:val="000000"/>
                <w:sz w:val="26"/>
                <w:szCs w:val="26"/>
                <w:lang w:eastAsia="uk-UA"/>
              </w:rPr>
              <w:t>/співвласників</w:t>
            </w:r>
            <w:r w:rsidRPr="00F731C4">
              <w:rPr>
                <w:rFonts w:ascii="Times New Roman" w:eastAsia="Microsoft Sans Serif" w:hAnsi="Times New Roman"/>
                <w:b/>
                <w:i/>
                <w:color w:val="000000"/>
                <w:sz w:val="26"/>
                <w:szCs w:val="26"/>
                <w:lang w:val="uk" w:eastAsia="uk-UA"/>
              </w:rPr>
              <w:t xml:space="preserve"> багатоквартирного будинку </w:t>
            </w:r>
            <w:r w:rsidRPr="00F731C4">
              <w:rPr>
                <w:rFonts w:ascii="Times New Roman" w:eastAsia="Microsoft Sans Serif" w:hAnsi="Times New Roman"/>
                <w:b/>
                <w:i/>
                <w:color w:val="000000"/>
                <w:sz w:val="26"/>
                <w:szCs w:val="26"/>
                <w:lang w:eastAsia="uk-UA"/>
              </w:rPr>
              <w:t>на</w:t>
            </w:r>
            <w:r w:rsidRPr="00F731C4">
              <w:rPr>
                <w:rFonts w:ascii="Times New Roman" w:eastAsia="Microsoft Sans Serif" w:hAnsi="Times New Roman"/>
                <w:b/>
                <w:i/>
                <w:color w:val="000000"/>
                <w:sz w:val="26"/>
                <w:szCs w:val="26"/>
                <w:lang w:val="uk" w:eastAsia="uk-UA"/>
              </w:rPr>
              <w:t xml:space="preserve"> підписання договору позики/кредиту з комунальним підприємством </w:t>
            </w:r>
            <w:r w:rsidRPr="00F731C4">
              <w:rPr>
                <w:rFonts w:ascii="Times New Roman" w:eastAsia="Microsoft Sans Serif" w:hAnsi="Times New Roman"/>
                <w:b/>
                <w:i/>
                <w:color w:val="000000"/>
                <w:sz w:val="26"/>
                <w:szCs w:val="26"/>
                <w:lang w:eastAsia="uk-UA"/>
              </w:rPr>
              <w:t>«</w:t>
            </w:r>
            <w:r w:rsidRPr="00F731C4">
              <w:rPr>
                <w:rFonts w:ascii="Times New Roman" w:eastAsia="Microsoft Sans Serif" w:hAnsi="Times New Roman"/>
                <w:b/>
                <w:i/>
                <w:color w:val="000000"/>
                <w:sz w:val="26"/>
                <w:szCs w:val="26"/>
                <w:lang w:val="uk" w:eastAsia="uk-UA"/>
              </w:rPr>
              <w:t>Фонд модернізації та розвитку житлового фонду міста Києва</w:t>
            </w:r>
            <w:r w:rsidRPr="00F731C4">
              <w:rPr>
                <w:rFonts w:ascii="Times New Roman" w:eastAsia="Microsoft Sans Serif" w:hAnsi="Times New Roman"/>
                <w:b/>
                <w:i/>
                <w:color w:val="000000"/>
                <w:sz w:val="26"/>
                <w:szCs w:val="26"/>
                <w:lang w:eastAsia="uk-UA"/>
              </w:rPr>
              <w:t>»</w:t>
            </w:r>
            <w:r w:rsidRPr="00F731C4">
              <w:rPr>
                <w:rFonts w:ascii="Times New Roman" w:eastAsia="Microsoft Sans Serif" w:hAnsi="Times New Roman"/>
                <w:b/>
                <w:i/>
                <w:color w:val="000000"/>
                <w:sz w:val="26"/>
                <w:szCs w:val="26"/>
                <w:lang w:val="uk" w:eastAsia="uk-UA"/>
              </w:rPr>
              <w:t>;</w:t>
            </w:r>
          </w:p>
          <w:p w:rsidR="00F731C4" w:rsidRPr="00F731C4" w:rsidRDefault="00F731C4" w:rsidP="00F731C4">
            <w:pPr>
              <w:suppressAutoHyphens w:val="0"/>
              <w:spacing w:after="0" w:line="240" w:lineRule="auto"/>
              <w:jc w:val="both"/>
              <w:rPr>
                <w:rFonts w:ascii="Times New Roman" w:eastAsia="Microsoft Sans Serif" w:hAnsi="Times New Roman"/>
                <w:b/>
                <w:i/>
                <w:color w:val="000000"/>
                <w:sz w:val="26"/>
                <w:szCs w:val="26"/>
                <w:lang w:val="uk" w:eastAsia="uk-UA"/>
              </w:rPr>
            </w:pPr>
          </w:p>
          <w:p w:rsidR="00F731C4" w:rsidRDefault="00F731C4" w:rsidP="00F731C4">
            <w:pPr>
              <w:suppressAutoHyphens w:val="0"/>
              <w:spacing w:after="0" w:line="240" w:lineRule="auto"/>
              <w:jc w:val="both"/>
              <w:rPr>
                <w:rFonts w:ascii="Times New Roman" w:eastAsia="Microsoft Sans Serif" w:hAnsi="Times New Roman"/>
                <w:b/>
                <w:i/>
                <w:color w:val="000000"/>
                <w:sz w:val="26"/>
                <w:szCs w:val="26"/>
                <w:lang w:val="uk" w:eastAsia="uk-UA"/>
              </w:rPr>
            </w:pPr>
            <w:r w:rsidRPr="00F731C4">
              <w:rPr>
                <w:rFonts w:ascii="Times New Roman" w:eastAsia="Microsoft Sans Serif" w:hAnsi="Times New Roman"/>
                <w:b/>
                <w:i/>
                <w:color w:val="000000"/>
                <w:sz w:val="26"/>
                <w:szCs w:val="26"/>
                <w:lang w:val="uk" w:eastAsia="uk-UA"/>
              </w:rPr>
              <w:t xml:space="preserve">– визначення граничного розміру позики/кредиту та строку за договором позики/кредиту з комунальним підприємством </w:t>
            </w:r>
            <w:r w:rsidRPr="00F731C4">
              <w:rPr>
                <w:rFonts w:ascii="Times New Roman" w:eastAsia="Microsoft Sans Serif" w:hAnsi="Times New Roman"/>
                <w:b/>
                <w:i/>
                <w:color w:val="000000"/>
                <w:sz w:val="26"/>
                <w:szCs w:val="26"/>
                <w:lang w:eastAsia="uk-UA"/>
              </w:rPr>
              <w:lastRenderedPageBreak/>
              <w:t>«</w:t>
            </w:r>
            <w:r w:rsidRPr="00F731C4">
              <w:rPr>
                <w:rFonts w:ascii="Times New Roman" w:eastAsia="Microsoft Sans Serif" w:hAnsi="Times New Roman"/>
                <w:b/>
                <w:i/>
                <w:color w:val="000000"/>
                <w:sz w:val="26"/>
                <w:szCs w:val="26"/>
                <w:lang w:val="uk" w:eastAsia="uk-UA"/>
              </w:rPr>
              <w:t>Фонд модернізації та розвитку житлового фонду міста Києва</w:t>
            </w:r>
            <w:r w:rsidRPr="00F731C4">
              <w:rPr>
                <w:rFonts w:ascii="Times New Roman" w:eastAsia="Microsoft Sans Serif" w:hAnsi="Times New Roman"/>
                <w:b/>
                <w:i/>
                <w:color w:val="000000"/>
                <w:sz w:val="26"/>
                <w:szCs w:val="26"/>
                <w:lang w:eastAsia="uk-UA"/>
              </w:rPr>
              <w:t>»</w:t>
            </w:r>
            <w:r w:rsidRPr="00F731C4">
              <w:rPr>
                <w:rFonts w:ascii="Times New Roman" w:eastAsia="Microsoft Sans Serif" w:hAnsi="Times New Roman"/>
                <w:b/>
                <w:i/>
                <w:color w:val="000000"/>
                <w:sz w:val="26"/>
                <w:szCs w:val="26"/>
                <w:lang w:val="uk" w:eastAsia="uk-UA"/>
              </w:rPr>
              <w:t>;</w:t>
            </w:r>
          </w:p>
          <w:p w:rsidR="00F731C4" w:rsidRPr="00F731C4" w:rsidRDefault="00F731C4" w:rsidP="00F731C4">
            <w:pPr>
              <w:suppressAutoHyphens w:val="0"/>
              <w:spacing w:after="0" w:line="240" w:lineRule="auto"/>
              <w:jc w:val="both"/>
              <w:rPr>
                <w:rFonts w:ascii="Times New Roman" w:eastAsia="Microsoft Sans Serif" w:hAnsi="Times New Roman"/>
                <w:b/>
                <w:i/>
                <w:color w:val="000000"/>
                <w:sz w:val="26"/>
                <w:szCs w:val="26"/>
                <w:lang w:val="uk" w:eastAsia="uk-UA"/>
              </w:rPr>
            </w:pPr>
          </w:p>
          <w:p w:rsidR="00F731C4" w:rsidRPr="00F731C4" w:rsidRDefault="00F731C4" w:rsidP="00F731C4">
            <w:pPr>
              <w:suppressAutoHyphens w:val="0"/>
              <w:spacing w:after="0" w:line="240" w:lineRule="auto"/>
              <w:ind w:firstLine="36"/>
              <w:jc w:val="both"/>
              <w:rPr>
                <w:rFonts w:ascii="Times New Roman" w:eastAsia="Microsoft Sans Serif" w:hAnsi="Times New Roman"/>
                <w:b/>
                <w:i/>
                <w:color w:val="000000"/>
                <w:sz w:val="26"/>
                <w:szCs w:val="26"/>
                <w:lang w:eastAsia="uk-UA"/>
              </w:rPr>
            </w:pPr>
            <w:r w:rsidRPr="00F731C4">
              <w:rPr>
                <w:rFonts w:ascii="Times New Roman" w:eastAsia="Microsoft Sans Serif" w:hAnsi="Times New Roman"/>
                <w:b/>
                <w:i/>
                <w:color w:val="000000"/>
                <w:sz w:val="26"/>
                <w:szCs w:val="26"/>
                <w:lang w:val="uk" w:eastAsia="uk-UA"/>
              </w:rPr>
              <w:t xml:space="preserve">– визначення термінів  повернення позики/кредиту за договором позики/кредиту з комунальним підприємством </w:t>
            </w:r>
            <w:r w:rsidRPr="00F731C4">
              <w:rPr>
                <w:rFonts w:ascii="Times New Roman" w:eastAsia="Microsoft Sans Serif" w:hAnsi="Times New Roman"/>
                <w:b/>
                <w:i/>
                <w:color w:val="000000"/>
                <w:sz w:val="26"/>
                <w:szCs w:val="26"/>
                <w:lang w:eastAsia="uk-UA"/>
              </w:rPr>
              <w:t>«</w:t>
            </w:r>
            <w:r w:rsidRPr="00F731C4">
              <w:rPr>
                <w:rFonts w:ascii="Times New Roman" w:eastAsia="Microsoft Sans Serif" w:hAnsi="Times New Roman"/>
                <w:b/>
                <w:i/>
                <w:color w:val="000000"/>
                <w:sz w:val="26"/>
                <w:szCs w:val="26"/>
                <w:lang w:val="uk" w:eastAsia="uk-UA"/>
              </w:rPr>
              <w:t>Фонд модернізації та розвитку житлового фонду міста Києва</w:t>
            </w:r>
            <w:r w:rsidRPr="00F731C4">
              <w:rPr>
                <w:rFonts w:ascii="Times New Roman" w:eastAsia="Microsoft Sans Serif" w:hAnsi="Times New Roman"/>
                <w:b/>
                <w:i/>
                <w:color w:val="000000"/>
                <w:sz w:val="26"/>
                <w:szCs w:val="26"/>
                <w:lang w:eastAsia="uk-UA"/>
              </w:rPr>
              <w:t>»;</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копія паспорта та ідентифікаційного коду уповноваженої особи від імені Позичальника підписувати договір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кошторис витрат (згідно з формою, яка затверджена Фондом) на управління багатоквартирним будинком (для Управителів) або утримання будинку та прибудинкової території (для ОСББ, ЖБК), підписаний уповноваженою особою від імені Позичальника;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довідка про рух коштів і стан розрахунків по наявних рахунках Позичальника, що використовуються для прийому платежів і здійснення виплат на управління багатоквартирним будинком, за попередній календарний рік (помісячно);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опис </w:t>
            </w:r>
            <w:proofErr w:type="spellStart"/>
            <w:r w:rsidRPr="00463B33">
              <w:rPr>
                <w:rFonts w:ascii="Times New Roman" w:eastAsiaTheme="minorEastAsia" w:hAnsi="Times New Roman"/>
                <w:color w:val="auto"/>
                <w:sz w:val="24"/>
                <w:szCs w:val="24"/>
                <w:lang w:eastAsia="uk-UA"/>
              </w:rPr>
              <w:t>проєкту</w:t>
            </w:r>
            <w:proofErr w:type="spellEnd"/>
            <w:r w:rsidRPr="00463B33">
              <w:rPr>
                <w:rFonts w:ascii="Times New Roman" w:eastAsiaTheme="minorEastAsia" w:hAnsi="Times New Roman"/>
                <w:color w:val="auto"/>
                <w:sz w:val="24"/>
                <w:szCs w:val="24"/>
                <w:lang w:eastAsia="uk-UA"/>
              </w:rPr>
              <w:t xml:space="preserve"> з переліком заходів, що планується впровадити за рахунок коштів позики або кредиту, підписаний уповноваженою особою від імені Позичальника;</w:t>
            </w:r>
          </w:p>
          <w:p w:rsidR="00F731C4" w:rsidRPr="00F731C4" w:rsidRDefault="00463B33" w:rsidP="00463B33">
            <w:pPr>
              <w:suppressAutoHyphens w:val="0"/>
              <w:spacing w:before="100" w:beforeAutospacing="1" w:after="100" w:afterAutospacing="1" w:line="240" w:lineRule="auto"/>
              <w:jc w:val="both"/>
              <w:rPr>
                <w:rFonts w:ascii="Times New Roman" w:eastAsiaTheme="minorEastAsia" w:hAnsi="Times New Roman"/>
                <w:b/>
                <w:i/>
                <w:color w:val="auto"/>
                <w:sz w:val="26"/>
                <w:szCs w:val="26"/>
                <w:lang w:eastAsia="uk-UA"/>
              </w:rPr>
            </w:pPr>
            <w:r w:rsidRPr="00463B33">
              <w:rPr>
                <w:rFonts w:ascii="Times New Roman" w:eastAsiaTheme="minorEastAsia" w:hAnsi="Times New Roman"/>
                <w:color w:val="auto"/>
                <w:sz w:val="24"/>
                <w:szCs w:val="24"/>
                <w:lang w:eastAsia="uk-UA"/>
              </w:rPr>
              <w:t xml:space="preserve">- </w:t>
            </w:r>
            <w:r w:rsidR="00F731C4" w:rsidRPr="00F731C4">
              <w:rPr>
                <w:rFonts w:ascii="Times New Roman" w:eastAsia="Microsoft Sans Serif" w:hAnsi="Times New Roman"/>
                <w:b/>
                <w:i/>
                <w:color w:val="000000"/>
                <w:sz w:val="26"/>
                <w:szCs w:val="26"/>
                <w:lang w:val="uk" w:eastAsia="uk-UA"/>
              </w:rPr>
              <w:t>засвідчена  копія статуту ОСББ, ЖБК</w:t>
            </w:r>
            <w:r w:rsidR="00F731C4">
              <w:rPr>
                <w:rFonts w:ascii="Times New Roman" w:eastAsia="Microsoft Sans Serif" w:hAnsi="Times New Roman"/>
                <w:b/>
                <w:i/>
                <w:color w:val="000000"/>
                <w:sz w:val="26"/>
                <w:szCs w:val="26"/>
                <w:lang w:val="uk" w:eastAsia="uk-UA"/>
              </w:rPr>
              <w:t>;</w:t>
            </w:r>
          </w:p>
          <w:p w:rsidR="00F731C4" w:rsidRDefault="00463B33" w:rsidP="00F731C4">
            <w:pPr>
              <w:suppressAutoHyphens w:val="0"/>
              <w:spacing w:after="0" w:line="240" w:lineRule="auto"/>
              <w:ind w:firstLine="567"/>
              <w:jc w:val="both"/>
              <w:rPr>
                <w:rFonts w:ascii="Times New Roman" w:eastAsia="Microsoft Sans Serif" w:hAnsi="Times New Roman"/>
                <w:b/>
                <w:i/>
                <w:color w:val="000000"/>
                <w:sz w:val="26"/>
                <w:szCs w:val="26"/>
                <w:lang w:val="uk" w:eastAsia="uk-UA"/>
              </w:rPr>
            </w:pPr>
            <w:r w:rsidRPr="00463B33">
              <w:rPr>
                <w:rFonts w:ascii="Times New Roman" w:eastAsiaTheme="minorEastAsia" w:hAnsi="Times New Roman"/>
                <w:color w:val="auto"/>
                <w:sz w:val="24"/>
                <w:szCs w:val="24"/>
                <w:lang w:eastAsia="uk-UA"/>
              </w:rPr>
              <w:t xml:space="preserve">- </w:t>
            </w:r>
            <w:proofErr w:type="spellStart"/>
            <w:r w:rsidRPr="00463B33">
              <w:rPr>
                <w:rFonts w:ascii="Times New Roman" w:eastAsiaTheme="minorEastAsia" w:hAnsi="Times New Roman"/>
                <w:color w:val="auto"/>
                <w:sz w:val="24"/>
                <w:szCs w:val="24"/>
                <w:lang w:eastAsia="uk-UA"/>
              </w:rPr>
              <w:t>проєктна</w:t>
            </w:r>
            <w:proofErr w:type="spellEnd"/>
            <w:r w:rsidRPr="00463B33">
              <w:rPr>
                <w:rFonts w:ascii="Times New Roman" w:eastAsiaTheme="minorEastAsia" w:hAnsi="Times New Roman"/>
                <w:color w:val="auto"/>
                <w:sz w:val="24"/>
                <w:szCs w:val="24"/>
                <w:lang w:eastAsia="uk-UA"/>
              </w:rPr>
              <w:t xml:space="preserve"> документація (дефектні акти, кошториси, </w:t>
            </w:r>
            <w:proofErr w:type="spellStart"/>
            <w:r w:rsidRPr="00463B33">
              <w:rPr>
                <w:rFonts w:ascii="Times New Roman" w:eastAsiaTheme="minorEastAsia" w:hAnsi="Times New Roman"/>
                <w:color w:val="auto"/>
                <w:sz w:val="24"/>
                <w:szCs w:val="24"/>
                <w:lang w:eastAsia="uk-UA"/>
              </w:rPr>
              <w:t>проєкти</w:t>
            </w:r>
            <w:proofErr w:type="spellEnd"/>
            <w:r w:rsidRPr="00463B33">
              <w:rPr>
                <w:rFonts w:ascii="Times New Roman" w:eastAsiaTheme="minorEastAsia" w:hAnsi="Times New Roman"/>
                <w:color w:val="auto"/>
                <w:sz w:val="24"/>
                <w:szCs w:val="24"/>
                <w:lang w:eastAsia="uk-UA"/>
              </w:rPr>
              <w:t xml:space="preserve"> тощо), що пройшла відповідну експертизу, розроблена та затверджена відповідно до вимог чинного законодавства</w:t>
            </w:r>
            <w:r w:rsidR="00F731C4">
              <w:rPr>
                <w:rFonts w:ascii="Times New Roman" w:eastAsiaTheme="minorEastAsia" w:hAnsi="Times New Roman"/>
                <w:color w:val="auto"/>
                <w:sz w:val="24"/>
                <w:szCs w:val="24"/>
                <w:lang w:eastAsia="uk-UA"/>
              </w:rPr>
              <w:t xml:space="preserve"> </w:t>
            </w:r>
            <w:r w:rsidR="00F731C4" w:rsidRPr="00F731C4">
              <w:rPr>
                <w:rFonts w:ascii="Times New Roman" w:eastAsia="Microsoft Sans Serif" w:hAnsi="Times New Roman"/>
                <w:b/>
                <w:i/>
                <w:color w:val="000000"/>
                <w:sz w:val="26"/>
                <w:szCs w:val="26"/>
                <w:lang w:val="uk" w:eastAsia="uk-UA"/>
              </w:rPr>
              <w:t xml:space="preserve">(не застосовується до заявок на отримання позики/кредиту на заходи з виготовлення/відновлення технічної документації на багатоквартирні будинки та щодо розроблення </w:t>
            </w:r>
            <w:proofErr w:type="spellStart"/>
            <w:r w:rsidR="00F731C4" w:rsidRPr="00F731C4">
              <w:rPr>
                <w:rFonts w:ascii="Times New Roman" w:eastAsia="Microsoft Sans Serif" w:hAnsi="Times New Roman"/>
                <w:b/>
                <w:i/>
                <w:color w:val="000000"/>
                <w:sz w:val="26"/>
                <w:szCs w:val="26"/>
                <w:lang w:val="uk" w:eastAsia="uk-UA"/>
              </w:rPr>
              <w:t>проєкту</w:t>
            </w:r>
            <w:proofErr w:type="spellEnd"/>
            <w:r w:rsidR="00F731C4" w:rsidRPr="00F731C4">
              <w:rPr>
                <w:rFonts w:ascii="Times New Roman" w:eastAsia="Microsoft Sans Serif" w:hAnsi="Times New Roman"/>
                <w:b/>
                <w:i/>
                <w:color w:val="000000"/>
                <w:sz w:val="26"/>
                <w:szCs w:val="26"/>
                <w:lang w:val="uk" w:eastAsia="uk-UA"/>
              </w:rPr>
              <w:t xml:space="preserve"> </w:t>
            </w:r>
            <w:r w:rsidR="00F731C4" w:rsidRPr="00F731C4">
              <w:rPr>
                <w:rFonts w:ascii="Times New Roman" w:eastAsia="Microsoft Sans Serif" w:hAnsi="Times New Roman"/>
                <w:b/>
                <w:i/>
                <w:color w:val="000000"/>
                <w:sz w:val="26"/>
                <w:szCs w:val="26"/>
                <w:lang w:val="uk" w:eastAsia="uk-UA"/>
              </w:rPr>
              <w:lastRenderedPageBreak/>
              <w:t xml:space="preserve">землеустрою, виготовлення </w:t>
            </w:r>
            <w:proofErr w:type="spellStart"/>
            <w:r w:rsidR="00F731C4" w:rsidRPr="00F731C4">
              <w:rPr>
                <w:rFonts w:ascii="Times New Roman" w:eastAsia="Microsoft Sans Serif" w:hAnsi="Times New Roman"/>
                <w:b/>
                <w:i/>
                <w:color w:val="000000"/>
                <w:sz w:val="26"/>
                <w:szCs w:val="26"/>
                <w:lang w:val="uk" w:eastAsia="uk-UA"/>
              </w:rPr>
              <w:t>проєктної</w:t>
            </w:r>
            <w:proofErr w:type="spellEnd"/>
            <w:r w:rsidR="00F731C4" w:rsidRPr="00F731C4">
              <w:rPr>
                <w:rFonts w:ascii="Times New Roman" w:eastAsia="Microsoft Sans Serif" w:hAnsi="Times New Roman"/>
                <w:b/>
                <w:i/>
                <w:color w:val="000000"/>
                <w:sz w:val="26"/>
                <w:szCs w:val="26"/>
                <w:lang w:val="uk" w:eastAsia="uk-UA"/>
              </w:rPr>
              <w:t xml:space="preserve"> документації та  проведення її експертизи);</w:t>
            </w:r>
          </w:p>
          <w:p w:rsidR="003F0FB8" w:rsidRPr="00F731C4" w:rsidRDefault="003F0FB8" w:rsidP="00F731C4">
            <w:pPr>
              <w:suppressAutoHyphens w:val="0"/>
              <w:spacing w:after="0" w:line="240" w:lineRule="auto"/>
              <w:ind w:firstLine="567"/>
              <w:jc w:val="both"/>
              <w:rPr>
                <w:rFonts w:ascii="Times New Roman" w:eastAsia="Microsoft Sans Serif" w:hAnsi="Times New Roman"/>
                <w:b/>
                <w:i/>
                <w:color w:val="000000"/>
                <w:sz w:val="26"/>
                <w:szCs w:val="26"/>
                <w:lang w:eastAsia="uk-UA"/>
              </w:rPr>
            </w:pP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розрахунок витрат на здійснення заходів, що передбачені в пункті 4 цього Положення;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графік платежів на повернення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копія листа погодження Заявки N 1 програми "</w:t>
            </w:r>
            <w:proofErr w:type="spellStart"/>
            <w:r w:rsidRPr="00463B33">
              <w:rPr>
                <w:rFonts w:ascii="Times New Roman" w:eastAsiaTheme="minorEastAsia" w:hAnsi="Times New Roman"/>
                <w:color w:val="auto"/>
                <w:sz w:val="24"/>
                <w:szCs w:val="24"/>
                <w:lang w:eastAsia="uk-UA"/>
              </w:rPr>
              <w:t>Енергодім</w:t>
            </w:r>
            <w:proofErr w:type="spellEnd"/>
            <w:r w:rsidRPr="00463B33">
              <w:rPr>
                <w:rFonts w:ascii="Times New Roman" w:eastAsiaTheme="minorEastAsia" w:hAnsi="Times New Roman"/>
                <w:color w:val="auto"/>
                <w:sz w:val="24"/>
                <w:szCs w:val="24"/>
                <w:lang w:eastAsia="uk-UA"/>
              </w:rPr>
              <w:t>" Фонду енергоефективності (для ОСББ - у разі участі в програмі "</w:t>
            </w:r>
            <w:proofErr w:type="spellStart"/>
            <w:r w:rsidRPr="00463B33">
              <w:rPr>
                <w:rFonts w:ascii="Times New Roman" w:eastAsiaTheme="minorEastAsia" w:hAnsi="Times New Roman"/>
                <w:color w:val="auto"/>
                <w:sz w:val="24"/>
                <w:szCs w:val="24"/>
                <w:lang w:eastAsia="uk-UA"/>
              </w:rPr>
              <w:t>Енергодім</w:t>
            </w:r>
            <w:proofErr w:type="spellEnd"/>
            <w:r w:rsidRPr="00463B33">
              <w:rPr>
                <w:rFonts w:ascii="Times New Roman" w:eastAsiaTheme="minorEastAsia" w:hAnsi="Times New Roman"/>
                <w:color w:val="auto"/>
                <w:sz w:val="24"/>
                <w:szCs w:val="24"/>
                <w:lang w:eastAsia="uk-UA"/>
              </w:rPr>
              <w:t>").</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9. Фонд здійснює попередній розгляд поданих заявок з документами, які передбачені пунктом 8 цього Положення. Заявки відхиляються в таких випадках:</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якщо ОСББ, ЖБК, Управитель перебуває в процесі припинення юридичної особи згідно з відомостями з державних реєстрів;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якщо на момент звернення Фонду статут ЖБК не приведено у відповідність до вимог чинного законодавства України;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якщо заявка та додані до неї документи не відповідають будь-якій з вимог цього Положення та такі невідповідності не були або не можуть бути усунуті, прийнятні для Фонду;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якщо заявка та додані до неї документи є недостовірними та/або не відповідають вимогам, які встановлені цим Положенням.</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9.1. Попередній розгляд заявок здійснюється протягом 10 робочих днів з дати їх надходження до Фонду. У разі надання часу на усунення </w:t>
            </w:r>
            <w:proofErr w:type="spellStart"/>
            <w:r w:rsidRPr="00463B33">
              <w:rPr>
                <w:rFonts w:ascii="Times New Roman" w:eastAsiaTheme="minorEastAsia" w:hAnsi="Times New Roman"/>
                <w:color w:val="auto"/>
                <w:sz w:val="24"/>
                <w:szCs w:val="24"/>
                <w:lang w:eastAsia="uk-UA"/>
              </w:rPr>
              <w:t>невідповідностей</w:t>
            </w:r>
            <w:proofErr w:type="spellEnd"/>
            <w:r w:rsidRPr="00463B33">
              <w:rPr>
                <w:rFonts w:ascii="Times New Roman" w:eastAsiaTheme="minorEastAsia" w:hAnsi="Times New Roman"/>
                <w:color w:val="auto"/>
                <w:sz w:val="24"/>
                <w:szCs w:val="24"/>
                <w:lang w:eastAsia="uk-UA"/>
              </w:rPr>
              <w:t>, виявлених під час попереднього розгляду заявок, загальний термін розгляду продовжується до 30 робочих днів.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xml:space="preserve">9.2. У разі </w:t>
            </w:r>
            <w:proofErr w:type="spellStart"/>
            <w:r w:rsidRPr="00463B33">
              <w:rPr>
                <w:rFonts w:ascii="Times New Roman" w:eastAsiaTheme="minorEastAsia" w:hAnsi="Times New Roman"/>
                <w:color w:val="auto"/>
                <w:sz w:val="24"/>
                <w:szCs w:val="24"/>
                <w:lang w:eastAsia="uk-UA"/>
              </w:rPr>
              <w:t>неусунення</w:t>
            </w:r>
            <w:proofErr w:type="spellEnd"/>
            <w:r w:rsidRPr="00463B33">
              <w:rPr>
                <w:rFonts w:ascii="Times New Roman" w:eastAsiaTheme="minorEastAsia" w:hAnsi="Times New Roman"/>
                <w:color w:val="auto"/>
                <w:sz w:val="24"/>
                <w:szCs w:val="24"/>
                <w:lang w:eastAsia="uk-UA"/>
              </w:rPr>
              <w:t xml:space="preserve"> </w:t>
            </w:r>
            <w:proofErr w:type="spellStart"/>
            <w:r w:rsidRPr="00463B33">
              <w:rPr>
                <w:rFonts w:ascii="Times New Roman" w:eastAsiaTheme="minorEastAsia" w:hAnsi="Times New Roman"/>
                <w:color w:val="auto"/>
                <w:sz w:val="24"/>
                <w:szCs w:val="24"/>
                <w:lang w:eastAsia="uk-UA"/>
              </w:rPr>
              <w:t>невідповідностей</w:t>
            </w:r>
            <w:proofErr w:type="spellEnd"/>
            <w:r w:rsidRPr="00463B33">
              <w:rPr>
                <w:rFonts w:ascii="Times New Roman" w:eastAsiaTheme="minorEastAsia" w:hAnsi="Times New Roman"/>
                <w:color w:val="auto"/>
                <w:sz w:val="24"/>
                <w:szCs w:val="24"/>
                <w:lang w:eastAsia="uk-UA"/>
              </w:rPr>
              <w:t>, виявлених під час попереднього розгляду заявок, протягом установленого терміну, такі заявки відхиляються, про що Фонд письмово повідомляє заявника.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9.3. У разі невиконання хоча б однієї із зазначених умов заявка відхиляється.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10. За результатом попереднього розгляду Фонд формує перелік схвалених заявок і передає їх на розгляд комісії з відбору претендентів для отримання позик або кредитів від комунального підприємства "Фонд модернізації та розвитку житлового фонду міста Києва" виконавчого органу Київської міської ради (Київської міської державної адміністрації) (кредитний комітет), яка утворюється у виконавчому органі Київської міської ради (Київській міській державній адміністрації) (далі - Кредитний комітет).</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11. Кредитний комітет на своїх засіданнях затверджує перелік заявок для отримання позики або кредиту за рахунок коштів Фонду. У разі наявності у Фонді достатньої для задоволення заявки суми коштів Кредитний комітет приймає рішення про надання заявнику позики або кредиту за рахунок коштів Фонду.</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12. У разі відсутності у Фонді достатньої для задоволення заявки суми коштів Кредитний комітет приймає рішення про надання заявнику позики або кредиту з Фонду після накопичення у Фонді необхідної суми. На прохання заявника Кредитний комітет може прийняти рішення про надання позики або кредиту на меншу (фактично наявну в Фонді).</w:t>
            </w:r>
          </w:p>
          <w:p w:rsidR="001C4E56" w:rsidRDefault="001C4E56"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13. У разі якщо на дату проведення засідання з розгляду заявок про надання позик або кредитів із Фонду до Кредитного комітету надійшло дві чи більше заявки, загальна сума яких перевищує наявні у Фонді </w:t>
            </w:r>
            <w:r w:rsidRPr="00463B33">
              <w:rPr>
                <w:rFonts w:ascii="Times New Roman" w:eastAsiaTheme="minorEastAsia" w:hAnsi="Times New Roman"/>
                <w:color w:val="auto"/>
                <w:sz w:val="24"/>
                <w:szCs w:val="24"/>
                <w:lang w:eastAsia="uk-UA"/>
              </w:rPr>
              <w:lastRenderedPageBreak/>
              <w:t>кошти, Кредитний комітет, за інших рівних умов, віддає перевагу, в порядку пріоритету: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позичальникам, які ще не отримували позик або кредитів із Фонду;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позичальникам, які на дату подання заявки знаходяться у процесі реалізації </w:t>
            </w:r>
            <w:proofErr w:type="spellStart"/>
            <w:r w:rsidRPr="00463B33">
              <w:rPr>
                <w:rFonts w:ascii="Times New Roman" w:eastAsiaTheme="minorEastAsia" w:hAnsi="Times New Roman"/>
                <w:color w:val="auto"/>
                <w:sz w:val="24"/>
                <w:szCs w:val="24"/>
                <w:lang w:eastAsia="uk-UA"/>
              </w:rPr>
              <w:t>проєктів</w:t>
            </w:r>
            <w:proofErr w:type="spellEnd"/>
            <w:r w:rsidRPr="00463B33">
              <w:rPr>
                <w:rFonts w:ascii="Times New Roman" w:eastAsiaTheme="minorEastAsia" w:hAnsi="Times New Roman"/>
                <w:color w:val="auto"/>
                <w:sz w:val="24"/>
                <w:szCs w:val="24"/>
                <w:lang w:eastAsia="uk-UA"/>
              </w:rPr>
              <w:t xml:space="preserve"> з </w:t>
            </w:r>
            <w:proofErr w:type="spellStart"/>
            <w:r w:rsidRPr="00463B33">
              <w:rPr>
                <w:rFonts w:ascii="Times New Roman" w:eastAsiaTheme="minorEastAsia" w:hAnsi="Times New Roman"/>
                <w:color w:val="auto"/>
                <w:sz w:val="24"/>
                <w:szCs w:val="24"/>
                <w:lang w:eastAsia="uk-UA"/>
              </w:rPr>
              <w:t>енергомодернізації</w:t>
            </w:r>
            <w:proofErr w:type="spellEnd"/>
            <w:r w:rsidRPr="00463B33">
              <w:rPr>
                <w:rFonts w:ascii="Times New Roman" w:eastAsiaTheme="minorEastAsia" w:hAnsi="Times New Roman"/>
                <w:color w:val="auto"/>
                <w:sz w:val="24"/>
                <w:szCs w:val="24"/>
                <w:lang w:eastAsia="uk-UA"/>
              </w:rPr>
              <w:t xml:space="preserve"> багатоквартирних будинків за програмою "</w:t>
            </w:r>
            <w:proofErr w:type="spellStart"/>
            <w:r w:rsidRPr="00463B33">
              <w:rPr>
                <w:rFonts w:ascii="Times New Roman" w:eastAsiaTheme="minorEastAsia" w:hAnsi="Times New Roman"/>
                <w:color w:val="auto"/>
                <w:sz w:val="24"/>
                <w:szCs w:val="24"/>
                <w:lang w:eastAsia="uk-UA"/>
              </w:rPr>
              <w:t>Енергодім</w:t>
            </w:r>
            <w:proofErr w:type="spellEnd"/>
            <w:r w:rsidRPr="00463B33">
              <w:rPr>
                <w:rFonts w:ascii="Times New Roman" w:eastAsiaTheme="minorEastAsia" w:hAnsi="Times New Roman"/>
                <w:color w:val="auto"/>
                <w:sz w:val="24"/>
                <w:szCs w:val="24"/>
                <w:lang w:eastAsia="uk-UA"/>
              </w:rPr>
              <w:t>";</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позичальникам, у яких житлові будинки введені в експлуатацію понад 25 років;</w:t>
            </w:r>
          </w:p>
          <w:p w:rsid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позичальникам, які беруть на себе зобов'язання швидше повернути позики або кредити.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14. У разі відсутності у Фонді достатньої для задоволення заявки суми коштів Кредитний комітет приймає рішення про надання заявнику позики або кредиту за рахунок коштів Фонду після накопичення у Фонді необхідної суми.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15. Надання позики або кредиту за рахунок коштів Фонду здійснюється на підставі підписаного між Фондом та позичальником договору позики або кредиту.</w:t>
            </w:r>
          </w:p>
          <w:p w:rsidR="00F731C4" w:rsidRDefault="00463B33" w:rsidP="001C4E56">
            <w:pPr>
              <w:suppressAutoHyphens w:val="0"/>
              <w:spacing w:after="0" w:line="240" w:lineRule="auto"/>
              <w:jc w:val="both"/>
              <w:rPr>
                <w:rFonts w:ascii="Times New Roman" w:eastAsia="Microsoft Sans Serif" w:hAnsi="Times New Roman"/>
                <w:b/>
                <w:i/>
                <w:color w:val="000000"/>
                <w:sz w:val="26"/>
                <w:szCs w:val="26"/>
                <w:lang w:val="uk" w:eastAsia="uk-UA"/>
              </w:rPr>
            </w:pPr>
            <w:r w:rsidRPr="00463B33">
              <w:rPr>
                <w:rFonts w:ascii="Times New Roman" w:eastAsiaTheme="minorEastAsia" w:hAnsi="Times New Roman"/>
                <w:b/>
                <w:i/>
                <w:color w:val="auto"/>
                <w:sz w:val="26"/>
                <w:szCs w:val="26"/>
                <w:lang w:eastAsia="uk-UA"/>
              </w:rPr>
              <w:t xml:space="preserve">16. </w:t>
            </w:r>
            <w:r w:rsidR="00F731C4" w:rsidRPr="001C4E56">
              <w:rPr>
                <w:rFonts w:ascii="Times New Roman" w:eastAsia="Microsoft Sans Serif" w:hAnsi="Times New Roman"/>
                <w:b/>
                <w:i/>
                <w:color w:val="000000"/>
                <w:sz w:val="26"/>
                <w:szCs w:val="26"/>
                <w:lang w:val="uk" w:eastAsia="uk-UA"/>
              </w:rPr>
              <w:t>Надання позики або кредиту здійснюється шляхом спрямування уповноваженим Фондом банком коштів ОСББ, ЖБК на цілі, визначені відповідно до пункту 4 цього Положення, з наданням підтвердних документів Уповноваженому банку для здійснення платежів.</w:t>
            </w:r>
          </w:p>
          <w:p w:rsidR="001C4E56" w:rsidRDefault="001C4E56" w:rsidP="001C4E56">
            <w:pPr>
              <w:suppressAutoHyphens w:val="0"/>
              <w:spacing w:after="0" w:line="240" w:lineRule="auto"/>
              <w:jc w:val="both"/>
              <w:rPr>
                <w:rFonts w:ascii="Times New Roman" w:eastAsia="Microsoft Sans Serif" w:hAnsi="Times New Roman"/>
                <w:b/>
                <w:i/>
                <w:color w:val="000000"/>
                <w:sz w:val="26"/>
                <w:szCs w:val="26"/>
                <w:lang w:val="uk" w:eastAsia="uk-UA"/>
              </w:rPr>
            </w:pPr>
          </w:p>
          <w:p w:rsidR="001C4E56" w:rsidRPr="001C4E56" w:rsidRDefault="001C4E56" w:rsidP="001C4E56">
            <w:pPr>
              <w:suppressAutoHyphens w:val="0"/>
              <w:spacing w:after="0" w:line="240" w:lineRule="auto"/>
              <w:jc w:val="both"/>
              <w:rPr>
                <w:rFonts w:ascii="Times New Roman" w:eastAsia="Microsoft Sans Serif" w:hAnsi="Times New Roman"/>
                <w:b/>
                <w:i/>
                <w:color w:val="000000"/>
                <w:sz w:val="26"/>
                <w:szCs w:val="26"/>
                <w:lang w:val="uk" w:eastAsia="uk-UA"/>
              </w:rPr>
            </w:pPr>
          </w:p>
          <w:p w:rsidR="00F731C4" w:rsidRDefault="00F731C4" w:rsidP="00F731C4">
            <w:pPr>
              <w:suppressAutoHyphens w:val="0"/>
              <w:spacing w:after="0" w:line="240" w:lineRule="auto"/>
              <w:jc w:val="both"/>
              <w:rPr>
                <w:rFonts w:ascii="Times New Roman" w:eastAsia="Microsoft Sans Serif" w:hAnsi="Times New Roman"/>
                <w:b/>
                <w:i/>
                <w:color w:val="000000"/>
                <w:sz w:val="26"/>
                <w:szCs w:val="26"/>
                <w:lang w:val="uk" w:eastAsia="uk-UA"/>
              </w:rPr>
            </w:pPr>
            <w:r w:rsidRPr="001C4E56">
              <w:rPr>
                <w:rFonts w:ascii="Times New Roman" w:eastAsia="Microsoft Sans Serif" w:hAnsi="Times New Roman"/>
                <w:b/>
                <w:i/>
                <w:color w:val="000000"/>
                <w:sz w:val="26"/>
                <w:szCs w:val="26"/>
                <w:lang w:val="uk" w:eastAsia="uk-UA"/>
              </w:rPr>
              <w:t xml:space="preserve">Підтвердними документами в цьому пункті вважаються копії видаткових накладних; актів приймання-передачі товарів; </w:t>
            </w:r>
            <w:r w:rsidRPr="001C4E56">
              <w:rPr>
                <w:rFonts w:ascii="Times New Roman" w:eastAsia="Microsoft Sans Serif" w:hAnsi="Times New Roman"/>
                <w:b/>
                <w:i/>
                <w:color w:val="000000"/>
                <w:sz w:val="26"/>
                <w:szCs w:val="26"/>
                <w:lang w:val="uk" w:eastAsia="uk-UA"/>
              </w:rPr>
              <w:lastRenderedPageBreak/>
              <w:t>актів приймання наданих послуг; актів виконаних робіт; договорів на постачання, виконання робіт, надання послуг за умови, що відповідні договори передбачають необхідність попередньої оплати товарів, робіт чи послуг.</w:t>
            </w:r>
          </w:p>
          <w:p w:rsidR="001C4E56" w:rsidRPr="001C4E56" w:rsidRDefault="001C4E56" w:rsidP="00F731C4">
            <w:pPr>
              <w:suppressAutoHyphens w:val="0"/>
              <w:spacing w:after="0" w:line="240" w:lineRule="auto"/>
              <w:jc w:val="both"/>
              <w:rPr>
                <w:rFonts w:ascii="Times New Roman" w:eastAsia="Microsoft Sans Serif" w:hAnsi="Times New Roman"/>
                <w:b/>
                <w:i/>
                <w:color w:val="000000"/>
                <w:sz w:val="26"/>
                <w:szCs w:val="26"/>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17. Позика або кредит підлягає достроковому поверненню Позичальником у повному обсязі відповідно до умов договору у випадку, якщо: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 допустив випадок невиконання зобов'язання за договором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Позичальник не виконав усі заходи, визначені в описі </w:t>
            </w:r>
            <w:proofErr w:type="spellStart"/>
            <w:r w:rsidRPr="00463B33">
              <w:rPr>
                <w:rFonts w:ascii="Times New Roman" w:eastAsiaTheme="minorEastAsia" w:hAnsi="Times New Roman"/>
                <w:color w:val="auto"/>
                <w:sz w:val="24"/>
                <w:szCs w:val="24"/>
                <w:lang w:eastAsia="uk-UA"/>
              </w:rPr>
              <w:t>проєкту</w:t>
            </w:r>
            <w:proofErr w:type="spellEnd"/>
            <w:r w:rsidRPr="00463B33">
              <w:rPr>
                <w:rFonts w:ascii="Times New Roman" w:eastAsiaTheme="minorEastAsia" w:hAnsi="Times New Roman"/>
                <w:color w:val="auto"/>
                <w:sz w:val="24"/>
                <w:szCs w:val="24"/>
                <w:lang w:eastAsia="uk-UA"/>
              </w:rPr>
              <w:t xml:space="preserve">, впродовж строку реалізації </w:t>
            </w:r>
            <w:proofErr w:type="spellStart"/>
            <w:r w:rsidRPr="00463B33">
              <w:rPr>
                <w:rFonts w:ascii="Times New Roman" w:eastAsiaTheme="minorEastAsia" w:hAnsi="Times New Roman"/>
                <w:color w:val="auto"/>
                <w:sz w:val="24"/>
                <w:szCs w:val="24"/>
                <w:lang w:eastAsia="uk-UA"/>
              </w:rPr>
              <w:t>проєкту</w:t>
            </w:r>
            <w:proofErr w:type="spellEnd"/>
            <w:r w:rsidRPr="00463B33">
              <w:rPr>
                <w:rFonts w:ascii="Times New Roman" w:eastAsiaTheme="minorEastAsia" w:hAnsi="Times New Roman"/>
                <w:color w:val="auto"/>
                <w:sz w:val="24"/>
                <w:szCs w:val="24"/>
                <w:lang w:eastAsia="uk-UA"/>
              </w:rPr>
              <w:t>;</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Позичальник допустив нецільове використання коштів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18. Для надання позик або кредитів Фонд здійснює відбір банку/банків у порядку, встановленому Кредитним комітетом (далі - уповноважений Фондом банк).</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Позичальник зобов'язаний відкрити в уповноваженому Фондом банку окремий банківський рахунок для зарахування суми позики або кредиту за рахунок коштів Фонду та окремий банківський рахунок для зарахування внесків співвласників багатоквартирного будинку, призначених для погашення позики.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Позичальник повинен забезпечити спрямування надходжень на цей рахунок усіх своїх безготівкових розрахунків.</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Фонд взаємодіє із системно важливими банками, визначеними Національним Банком України.</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18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19. У разі ненадходження платежів від Позичальника у встановлені договором позики або кредиту строки суми непогашених у строк платежів визнаються простроченими. Починаючи з дня виникнення такої заборгованості, Фонд використовує право на договірне списання цієї суми з поточних рахунків Позичальника, відкритих в уповноваженому Фондом банку.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З підписанням договору позики або кредиту позичальник надає Фонду доручення здійснювати договірне списання коштів з поточного(</w:t>
            </w:r>
            <w:proofErr w:type="spellStart"/>
            <w:r w:rsidRPr="00463B33">
              <w:rPr>
                <w:rFonts w:ascii="Times New Roman" w:eastAsiaTheme="minorEastAsia" w:hAnsi="Times New Roman"/>
                <w:color w:val="auto"/>
                <w:sz w:val="24"/>
                <w:szCs w:val="24"/>
                <w:lang w:eastAsia="uk-UA"/>
              </w:rPr>
              <w:t>их</w:t>
            </w:r>
            <w:proofErr w:type="spellEnd"/>
            <w:r w:rsidRPr="00463B33">
              <w:rPr>
                <w:rFonts w:ascii="Times New Roman" w:eastAsiaTheme="minorEastAsia" w:hAnsi="Times New Roman"/>
                <w:color w:val="auto"/>
                <w:sz w:val="24"/>
                <w:szCs w:val="24"/>
                <w:lang w:eastAsia="uk-UA"/>
              </w:rPr>
              <w:t>) рахунку(</w:t>
            </w:r>
            <w:proofErr w:type="spellStart"/>
            <w:r w:rsidRPr="00463B33">
              <w:rPr>
                <w:rFonts w:ascii="Times New Roman" w:eastAsiaTheme="minorEastAsia" w:hAnsi="Times New Roman"/>
                <w:color w:val="auto"/>
                <w:sz w:val="24"/>
                <w:szCs w:val="24"/>
                <w:lang w:eastAsia="uk-UA"/>
              </w:rPr>
              <w:t>ів</w:t>
            </w:r>
            <w:proofErr w:type="spellEnd"/>
            <w:r w:rsidRPr="00463B33">
              <w:rPr>
                <w:rFonts w:ascii="Times New Roman" w:eastAsiaTheme="minorEastAsia" w:hAnsi="Times New Roman"/>
                <w:color w:val="auto"/>
                <w:sz w:val="24"/>
                <w:szCs w:val="24"/>
                <w:lang w:eastAsia="uk-UA"/>
              </w:rPr>
              <w:t>) Позичальника, що відкриті або будуть відкриті позичальником в уповноваженому Фондом банку, будь-яку заборгованість позичальника перед Фондом, що виникла відповідно до умов договору позики або кредиту, у тому числі всіх обґрунтованих і документально підтверджених витрат, понесених Фондом під час виконання умов договору позики або кредиту, у випадку порушення Позичальником умов договору позики або кредиту.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20. До повного виконання Позичальником зобов'язань за договором позики або кредиту без письмового погодження Фонду Позичальник не повинен здійснювати таких дій:</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 не отримувати кредити та гарантії в банківських установах, не надавати </w:t>
            </w:r>
            <w:proofErr w:type="spellStart"/>
            <w:r w:rsidRPr="00463B33">
              <w:rPr>
                <w:rFonts w:ascii="Times New Roman" w:eastAsiaTheme="minorEastAsia" w:hAnsi="Times New Roman"/>
                <w:color w:val="auto"/>
                <w:sz w:val="24"/>
                <w:szCs w:val="24"/>
                <w:lang w:eastAsia="uk-UA"/>
              </w:rPr>
              <w:t>порук</w:t>
            </w:r>
            <w:proofErr w:type="spellEnd"/>
            <w:r w:rsidRPr="00463B33">
              <w:rPr>
                <w:rFonts w:ascii="Times New Roman" w:eastAsiaTheme="minorEastAsia" w:hAnsi="Times New Roman"/>
                <w:color w:val="auto"/>
                <w:sz w:val="24"/>
                <w:szCs w:val="24"/>
                <w:lang w:eastAsia="uk-UA"/>
              </w:rPr>
              <w:t>, не укладати договори фінансового лізингу;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не надавати фінансову допомогу юридичним та/або фізичним особам, не купувати будь-які цінні папери тощо;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не укладати договори поруки та/або договори, якими передбачено надання в заставу майна, в якості забезпечення виконання своїх зобов'язань та/або зобов'язань третіх осіб;</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не приймати рішення стосовно припинення своєї діяльності або реорганізації шляхом злиття, приєднання, поділу або перетворення/ перереєстрації;</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не здійснювати переведення активів, у тому числі шляхом створення /вступу до існуючих/ збільшення статутних фондів підприємств, установ чи організацій, їх об'єднань.</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21. У строк не більше ніж 5 (п'ять) днів після настання нижченаведеного факту повідомити Фонд про: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зміну власних реквізитів (поштової адреси, місцезнаходження, номерів телефонів тощо);</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погашення позики;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втрату персоналу, необхідного для здійснення операційної діяльності.</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22. За кожним із заходів, передбачених пунктом 4 цього Положення, Фонд щокварталу формує та передає Кредитному комітету та органу управління Фонду окремий зведений реєстр позичальників, який повинен містити такі відомості:</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повне найменування юридичної особи - позичальника;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ідентифікаційний код юридичної особи - позичальника (код згідно з ЄДРПОУ);</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фактичне та юридичне місцезнаходження юридичної особи - позичальника;</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відомості про кількість квартир багатоквартирного будинку, в якому зареєстровані або фактично проживають фізичні особи, яким в установленому законодавством порядку призначено субсидію для відшкодування витрат на оплату житлово-комунальних послуг;</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відомості про загальну кількість квартир і нежитлових приміщень багатоквартирного будинку, в якому впроваджуються заходи відповідно до пункту 4 цього Положення;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адресу будинку, в якому впроваджуються заходи відповідно до пункту 4 цього Положення, згідно з даними, повідомленими Фонду Позичальником;</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цілі кредитування відповідно до пункту 4 цього Положення;</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номер, дату укладення та строк дії договору позики;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загальну вартість придбаного обладнання та/або матеріалів та відповідних робіт та/або послуг з їх впровадження (у гривнях);</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загальний розмір суми позики (у гривнях).</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23. Позика або кредит надається в національній валюті через уповноважений Фондом банк. Уповноважений Фондом банк перевіряє цільове використання коштів позики.</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З метою перевірки цільового використання коштів позики або кредиту, уповноважений банк має право вимагати від позичальника надання </w:t>
            </w:r>
            <w:r w:rsidRPr="00463B33">
              <w:rPr>
                <w:rFonts w:ascii="Times New Roman" w:eastAsiaTheme="minorEastAsia" w:hAnsi="Times New Roman"/>
                <w:color w:val="auto"/>
                <w:sz w:val="24"/>
                <w:szCs w:val="24"/>
                <w:lang w:eastAsia="uk-UA"/>
              </w:rPr>
              <w:lastRenderedPageBreak/>
              <w:t>підтвердних документів (акт приймання-передачі, товарний чек, видаткова накладна) та документів, що підтверджують факт впровадження заходів, отримання обладнання та/або матеріалів (акт виконаних робіт (наданих послуг) (далі - підтвердні документи). У разі встановлення факту відсутності підтвердних документів або факту нецільового використання коштів позики або кредиту отримана позика або кредит повертається Позичальником протягом одного місяця до уповноваженого банку, який протягом трьох робочих днів повертає зазначені кошти до Фонду.</w:t>
            </w:r>
          </w:p>
          <w:p w:rsidR="001C4E56" w:rsidRPr="001C4E56" w:rsidRDefault="001C4E56"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1C4E56">
              <w:rPr>
                <w:rFonts w:ascii="Times New Roman" w:eastAsiaTheme="minorEastAsia" w:hAnsi="Times New Roman"/>
                <w:color w:val="auto"/>
                <w:sz w:val="24"/>
                <w:szCs w:val="24"/>
                <w:lang w:eastAsia="uk-UA"/>
              </w:rPr>
              <w:t xml:space="preserve">                                            –</w:t>
            </w:r>
          </w:p>
          <w:p w:rsidR="001C4E56" w:rsidRDefault="001C4E56"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1C4E56" w:rsidRDefault="001C4E56"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наявність досвіду виконання аналогічних робіт та/або надання послуг;</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наявність матеріально-технічної бази;</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наявність працівників відповідної кваліфікації, які мають необхідні знання та досвід;</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lastRenderedPageBreak/>
              <w:t>- наявність дозволу на виконання робіт та на експлуатацію механізмів підвищеної небезпеки;</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відсутність незнятої або непогашеної в установленому законом порядку судимості у керівника Підрядника за кримінальне правопорушення, вчинене з корисливих мотивів (зокрема, пов'язане з хабарництвом, шахрайством та відмиванням коштів);</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наявність листа гарантії Підрядника щодо дотримання у своїй діяльності норм чинного законодавства України.</w:t>
            </w:r>
          </w:p>
          <w:p w:rsidR="00463B33" w:rsidRPr="00463B33" w:rsidRDefault="00463B33" w:rsidP="00463B33">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(пункт 23 доповнено абзацом згідно з рішенням</w:t>
            </w:r>
            <w:r w:rsidRPr="00463B33">
              <w:rPr>
                <w:rFonts w:ascii="Times New Roman" w:eastAsiaTheme="minorEastAsia" w:hAnsi="Times New Roman"/>
                <w:color w:val="auto"/>
                <w:sz w:val="24"/>
                <w:szCs w:val="24"/>
                <w:lang w:eastAsia="uk-UA"/>
              </w:rPr>
              <w:br/>
              <w:t> Київської міської ради від 05.10.2023 р. N 7126/7167)</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xml:space="preserve">24. Позичальники під час укладання договору позики або кредиту за принципом мовчазної згоди надають Фонду право використання та оброблення їх персональних даних. Фонд здійснює оприлюднення на своєму офіційному </w:t>
            </w:r>
            <w:proofErr w:type="spellStart"/>
            <w:r w:rsidRPr="00463B33">
              <w:rPr>
                <w:rFonts w:ascii="Times New Roman" w:eastAsiaTheme="minorEastAsia" w:hAnsi="Times New Roman"/>
                <w:color w:val="auto"/>
                <w:sz w:val="24"/>
                <w:szCs w:val="24"/>
                <w:lang w:eastAsia="uk-UA"/>
              </w:rPr>
              <w:t>вебсайті</w:t>
            </w:r>
            <w:proofErr w:type="spellEnd"/>
            <w:r w:rsidRPr="00463B33">
              <w:rPr>
                <w:rFonts w:ascii="Times New Roman" w:eastAsiaTheme="minorEastAsia" w:hAnsi="Times New Roman"/>
                <w:color w:val="auto"/>
                <w:sz w:val="24"/>
                <w:szCs w:val="24"/>
                <w:lang w:eastAsia="uk-UA"/>
              </w:rPr>
              <w:t xml:space="preserve"> щомісяця інформації щодо позичальників, які протягом попереднього місяця отримали позики або кредити, передбачені цим Положенням, з урахуванням вимог законодавства щодо захисту персональних даних.</w:t>
            </w:r>
          </w:p>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17"/>
              <w:gridCol w:w="3717"/>
            </w:tblGrid>
            <w:tr w:rsidR="00463B33" w:rsidRPr="00463B33" w:rsidTr="00425A7E">
              <w:trPr>
                <w:tblCellSpacing w:w="22" w:type="dxa"/>
              </w:trPr>
              <w:tc>
                <w:tcPr>
                  <w:tcW w:w="2500" w:type="pct"/>
                  <w:hideMark/>
                </w:tcPr>
                <w:p w:rsidR="00463B33" w:rsidRPr="00463B33" w:rsidRDefault="00463B33" w:rsidP="00463B33">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63B33">
                    <w:rPr>
                      <w:rFonts w:ascii="Times New Roman" w:eastAsiaTheme="minorEastAsia" w:hAnsi="Times New Roman" w:cs="Times New Roman"/>
                      <w:b/>
                      <w:bCs/>
                      <w:color w:val="auto"/>
                      <w:sz w:val="24"/>
                      <w:szCs w:val="24"/>
                      <w:lang w:eastAsia="uk-UA"/>
                    </w:rPr>
                    <w:t>Київський міський голова</w:t>
                  </w:r>
                </w:p>
              </w:tc>
              <w:tc>
                <w:tcPr>
                  <w:tcW w:w="2500" w:type="pct"/>
                  <w:hideMark/>
                </w:tcPr>
                <w:p w:rsidR="00463B33" w:rsidRPr="00463B33" w:rsidRDefault="00463B33" w:rsidP="00463B33">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63B33">
                    <w:rPr>
                      <w:rFonts w:ascii="Times New Roman" w:eastAsiaTheme="minorEastAsia" w:hAnsi="Times New Roman" w:cs="Times New Roman"/>
                      <w:b/>
                      <w:bCs/>
                      <w:color w:val="auto"/>
                      <w:sz w:val="24"/>
                      <w:szCs w:val="24"/>
                      <w:lang w:eastAsia="uk-UA"/>
                    </w:rPr>
                    <w:t>Віталій КЛИЧКО</w:t>
                  </w:r>
                </w:p>
              </w:tc>
            </w:tr>
          </w:tbl>
          <w:tbl>
            <w:tblPr>
              <w:tblpPr w:leftFromText="45" w:rightFromText="45" w:vertAnchor="text" w:tblpXSpec="right" w:tblpYSpec="center"/>
              <w:tblW w:w="2918"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453784" w:rsidRPr="00453784" w:rsidTr="00453784">
              <w:trPr>
                <w:tblCellSpacing w:w="22" w:type="dxa"/>
              </w:trPr>
              <w:tc>
                <w:tcPr>
                  <w:tcW w:w="4899" w:type="pct"/>
                  <w:hideMark/>
                </w:tcPr>
                <w:p w:rsidR="00453784" w:rsidRDefault="00453784" w:rsidP="00453784">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p>
                <w:p w:rsidR="00453784" w:rsidRPr="00453784" w:rsidRDefault="00453784" w:rsidP="00453784">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53784">
                    <w:rPr>
                      <w:rFonts w:ascii="Times New Roman" w:eastAsiaTheme="minorEastAsia" w:hAnsi="Times New Roman" w:cs="Times New Roman"/>
                      <w:color w:val="auto"/>
                      <w:sz w:val="24"/>
                      <w:szCs w:val="24"/>
                      <w:lang w:eastAsia="uk-UA"/>
                    </w:rPr>
                    <w:lastRenderedPageBreak/>
                    <w:t>Додаток 1</w:t>
                  </w:r>
                  <w:r w:rsidRPr="00453784">
                    <w:rPr>
                      <w:rFonts w:ascii="Times New Roman" w:eastAsiaTheme="minorEastAsia" w:hAnsi="Times New Roman" w:cs="Times New Roman"/>
                      <w:color w:val="auto"/>
                      <w:sz w:val="24"/>
                      <w:szCs w:val="24"/>
                      <w:lang w:eastAsia="uk-UA"/>
                    </w:rPr>
                    <w:br/>
                    <w:t xml:space="preserve">до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 </w:t>
                  </w:r>
                  <w:r w:rsidRPr="00453784">
                    <w:rPr>
                      <w:rFonts w:ascii="Times New Roman" w:eastAsiaTheme="minorEastAsia" w:hAnsi="Times New Roman" w:cs="Times New Roman"/>
                      <w:color w:val="auto"/>
                      <w:sz w:val="24"/>
                      <w:szCs w:val="24"/>
                      <w:lang w:eastAsia="uk-UA"/>
                    </w:rPr>
                    <w:br/>
                    <w:t>рішення Київської міської ради</w:t>
                  </w:r>
                  <w:r w:rsidRPr="00453784">
                    <w:rPr>
                      <w:rFonts w:ascii="Times New Roman" w:eastAsiaTheme="minorEastAsia" w:hAnsi="Times New Roman" w:cs="Times New Roman"/>
                      <w:color w:val="auto"/>
                      <w:sz w:val="24"/>
                      <w:szCs w:val="24"/>
                      <w:lang w:eastAsia="uk-UA"/>
                    </w:rPr>
                    <w:br/>
                    <w:t>07.10.2021 N 2747/2788</w:t>
                  </w:r>
                </w:p>
              </w:tc>
            </w:tr>
          </w:tbl>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lastRenderedPageBreak/>
              <w:br w:type="textWrapping" w:clear="all"/>
            </w:r>
          </w:p>
          <w:p w:rsidR="00453784" w:rsidRPr="00453784" w:rsidRDefault="00453784" w:rsidP="00453784">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53784">
              <w:rPr>
                <w:rFonts w:ascii="Times New Roman" w:eastAsia="Times New Roman" w:hAnsi="Times New Roman"/>
                <w:b/>
                <w:bCs/>
                <w:color w:val="auto"/>
                <w:sz w:val="27"/>
                <w:szCs w:val="27"/>
                <w:lang w:eastAsia="uk-UA"/>
              </w:rPr>
              <w:t>Основні умови Договору позики/кредиту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 Предмет Договору.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1.1. Комунальне підприємство "Фонд модернізації та розвитку житлового фонду міста Києва" виконавчого органу Київської міської ради (Київської міської державної адміністрації) (далі - Фонд) зобов'язується надати Позичальнику, а Позичальник має право отримати та зобов'язується належним чином використати і повернути в обумовлені строки позику/кредит, сплатити проценти за користування позикою/кредитом та інші платежі в порядку та на умовах, визначених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1.2. Позика/кредит надається в загальному розмірі _______________ (_________________) гривень на строк ______ (___________________) місяців з терміном остаточного повернення позики/кредиту не пізніше "___" ____________ 20__ р.</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1.3. Позика/кредит надається на такі цілі: ______________________________.</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1.4. Проценти за користування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lastRenderedPageBreak/>
              <w:t>1.4.1. Позичальник зобов'язаний сплачувати Фонду відповідну плату (проценти) в розмірі ___ (________) процента(-</w:t>
            </w:r>
            <w:proofErr w:type="spellStart"/>
            <w:r w:rsidRPr="00453784">
              <w:rPr>
                <w:rFonts w:ascii="Times New Roman" w:eastAsiaTheme="minorEastAsia" w:hAnsi="Times New Roman"/>
                <w:color w:val="auto"/>
                <w:sz w:val="24"/>
                <w:szCs w:val="24"/>
                <w:lang w:eastAsia="uk-UA"/>
              </w:rPr>
              <w:t>ів</w:t>
            </w:r>
            <w:proofErr w:type="spellEnd"/>
            <w:r w:rsidRPr="00453784">
              <w:rPr>
                <w:rFonts w:ascii="Times New Roman" w:eastAsiaTheme="minorEastAsia" w:hAnsi="Times New Roman"/>
                <w:color w:val="auto"/>
                <w:sz w:val="24"/>
                <w:szCs w:val="24"/>
                <w:lang w:eastAsia="uk-UA"/>
              </w:rPr>
              <w:t>) річних. Зазначена процентна ставка є фіксованою, розмір якої не може бути збільшений без письмової згоди Позичальника.</w:t>
            </w:r>
          </w:p>
          <w:p w:rsid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1.4.2. Проценти нараховуються щомісячно на фактичний залишок заборгованості за позикою/кредитом, що був отриманий Позичальником, починаючи з дати видачі позики/кредиту до терміну остаточного повернення позики/кредиту. При нарахуванні процентів за користування позикою/кредитом враховується перший і не враховується останній день фактичного користування позикою/кредитом.</w:t>
            </w:r>
          </w:p>
          <w:p w:rsid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 Порядок виконання Договору.</w:t>
            </w:r>
          </w:p>
          <w:p w:rsid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2.1. Умови надання позики/кредиту.</w:t>
            </w:r>
          </w:p>
          <w:p w:rsid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2.1.1. Позика/кредит надається протягом трьох банківських днів з моменту виконання Позичальником усіх і кожної з наведених нижче умов надання позики/кредиту:</w:t>
            </w:r>
          </w:p>
          <w:p w:rsidR="00453784" w:rsidRDefault="00453784" w:rsidP="00453784">
            <w:pPr>
              <w:suppressAutoHyphens w:val="0"/>
              <w:spacing w:before="100" w:beforeAutospacing="1" w:after="100" w:afterAutospacing="1" w:line="240" w:lineRule="auto"/>
              <w:jc w:val="both"/>
              <w:rPr>
                <w:rFonts w:ascii="Times New Roman" w:eastAsia="Microsoft Sans Serif" w:hAnsi="Times New Roman"/>
                <w:b/>
                <w:i/>
                <w:color w:val="000000"/>
                <w:sz w:val="26"/>
                <w:szCs w:val="26"/>
                <w:lang w:val="uk" w:eastAsia="uk-UA"/>
              </w:rPr>
            </w:pPr>
            <w:r w:rsidRPr="00453784">
              <w:rPr>
                <w:rFonts w:ascii="Times New Roman" w:eastAsiaTheme="minorEastAsia" w:hAnsi="Times New Roman"/>
                <w:b/>
                <w:i/>
                <w:color w:val="auto"/>
                <w:sz w:val="26"/>
                <w:szCs w:val="26"/>
                <w:lang w:eastAsia="uk-UA"/>
              </w:rPr>
              <w:t xml:space="preserve">2.1.1.1. </w:t>
            </w:r>
            <w:r w:rsidRPr="00453784">
              <w:rPr>
                <w:rFonts w:ascii="Times New Roman" w:eastAsia="Microsoft Sans Serif" w:hAnsi="Times New Roman"/>
                <w:b/>
                <w:i/>
                <w:color w:val="000000"/>
                <w:sz w:val="26"/>
                <w:szCs w:val="26"/>
                <w:lang w:val="uk" w:eastAsia="uk-UA"/>
              </w:rPr>
              <w:t>Сплати Позичальником комісійної винагороди (частини комісійної винагороди),  Фонду за надання позики в розмірі _____ (___________) гривень __ копійок протягом 1 (одного) банківського дня з моменту підписання цього Договору.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2.1.1.2. Сплати Позичальником комісійної винагороди Банку за обслуговування позики/кредиту в розмірі _____ (___________) гривень __ копійок протягом трьох банківських днів з моменту підписання цього Договору. Послуги Банку з обслуговування позики/кредиту включають:</w:t>
            </w:r>
          </w:p>
          <w:p w:rsid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 адміністрування Банком стану розрахунків за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lastRenderedPageBreak/>
              <w:t>- отримання від Позичальника документів щодо підтвердження використання коштів позики/кредиту за цільовим призначенням.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2.2. Порядок надання позики/кредиту.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2.2.1. Позика/кредит надається одноразово шляхом безготівкового перерахування коштів на поточний рахунок для видачі Позичальнику з подальшим перерахуванням у безготівковій формі коштів позики/кредиту на поточний рахунок ____________ (зазначається найменування отримувача), код отримувача _________________ N _____________ (зазначається номер рахунку), відкритий в ___________________________ (зазначається установа банку), код банку __________.</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 Порядок повернення (погашення) позики/кредиту, сплати процентів та інших платежів за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2.3.1. Всі платежі за цим Договором (повернення позики/кредиту, сплата процентів за її користування, комісійної винагороди, штрафних санкцій тощо) здійснюються шляхом списання Банком у договірному порядку коштів з поточного рахунку для обслуговування.</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Позичальник має право здійснювати будь-які платежі за цим Договором шляхом внесення готівки в касу Банку без попереднього зарахування таких коштів на поточний рахунок для обслуговування.</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Будь-який платіж за цим Договором (повернення позики/кредиту, сплата процентів за користування позикою/кредитом, комісійної винагороди, штрафних санкцій тощо) вважається погашеним з моменту зарахування відповідної суми на відповідний рахунок Банку.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2.3.2. Повернення позики/кредиту та сплата процентів здійснюється Позичальником згідно з графіком платежів або достроково, але в будь-</w:t>
            </w:r>
            <w:r w:rsidRPr="00453784">
              <w:rPr>
                <w:rFonts w:ascii="Times New Roman" w:eastAsiaTheme="minorEastAsia" w:hAnsi="Times New Roman"/>
                <w:color w:val="auto"/>
                <w:sz w:val="24"/>
                <w:szCs w:val="24"/>
                <w:lang w:eastAsia="uk-UA"/>
              </w:rPr>
              <w:lastRenderedPageBreak/>
              <w:t>якому випадку не пізніше терміну остаточного повернення позики/кредиту, встановленого згідно з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Якщо дата платежу припадає на вихідний, святковий або інший неробочий день, що визначений відповідно до законодавства України, датою платежу є перший за ним робочий день. При цьому зобов'язання Позичальника щодо сплати відповідного платежу вважається виконаним у строк за умови наявності достатньої суми коштів на поточному рахунку і списання їх у погашення заборгованості в перший робочий день, що слідує за таким вихідним, святковим або іншим неробочим днем.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2.3.3. Позичальник зобов'язується здійснювати повернення позики/кредиту рівними частинами в розмірі __________ (___________) гривень ___ копійок і сплату процентів, нарахованих на залишок основної суми боргу за позикою/кредитом, щомісячно до ___ числа місяця, наступного за звітним, починаючи з ____________ 20__ року, шляхом внесення власних коштів на поточний рахунок для обслуговування, які Банк, використовуючи право договірного списання коштів, надане йому згідно з умовами цього Договору, списує в рахунок погашення основної суми боргу за позикою/кредитом і сплати процентів відповідно до черговості, визначеної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Останній платіж у рахунок повернення позики/кредиту та процентів Позичальник зобов'язується здійснити не пізніше дати (терміну) остаточного повернення позики/кредиту, визначеної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2.3.4. Якщо сума платежу, що надійшла в рахунок повернення позики/кредиту та сплати процентів, менша за необхідний розмір, то несплачений платіж і нараховані проценти, що мали бути сплаченими, вважаються простроченими. Наступна сума платежу повинна додатково включати суму коштів, необхідну для погашення простроченого платежу та сплати нарахованої пені за прострочені платежі.</w:t>
            </w:r>
          </w:p>
          <w:p w:rsidR="00381996" w:rsidRDefault="00381996"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p>
          <w:p w:rsid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2.3.5. До моменту здійснення Позичальником останнього платежу в погашення заборгованості за позикою/кредитом Позичальник, Фонд та Банк здійснюють звірку погашення заборгованості за Позикою/Кредитом і сплачених процентів за користування нею і визначають остаточну суму залишку заборгованості за позикою/кредитом (основну суму боргу), починаючи з першого дня видачі позики/кредиту до дня повернення коштів позики/кредиту, що були фактично отримані Позичальником.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2.4. Черговість виконання (погашення) зобов'язання Позичальником за цим Договором (повернення позики/кредиту, сплати процентів та інших платежів за цим Договором).</w:t>
            </w:r>
          </w:p>
          <w:p w:rsidR="003F0FB8"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2.4.1. Погашення зобов'язання Позичальником здійснюється в такій черговості:</w:t>
            </w:r>
          </w:p>
          <w:p w:rsid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1) погашення простроченої заборгованості за основною сумою боргу за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 погашення прострочених процентів за користування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3) погашення строкової заборгованості за основною сумою боргу за позикою/кредитом;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4) погашення нарахованих строкових процентів за користування позикою/кредитом;</w:t>
            </w:r>
          </w:p>
          <w:p w:rsid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5) сплата пені за непогашення в строк платежів по позиці / кредиту;</w:t>
            </w:r>
          </w:p>
          <w:p w:rsidR="003F0FB8" w:rsidRPr="00453784" w:rsidRDefault="003F0FB8"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bookmarkStart w:id="0" w:name="_GoBack"/>
            <w:bookmarkEnd w:id="0"/>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lastRenderedPageBreak/>
              <w:t>6) сплата штрафів, передбачених цим Договором;</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7) сплата інших платежів відповідно до цього Договору.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2.5. Договірне списання коштів з поточного рахунка Позичальника для обслуговування.</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2.5.1. Цим Договором Позичальник доручає Банку проводити договірне списання коштів з його поточного рахунка для обслуговування, а саме:</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2.5.1.1. Коштів, що підлягають сплаті Позичальником за цим Договором у дату повернення позики/кредиту, його частини та сплати інших платежів згідно з Графіком платежів.</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2.5.1.2. Коштів у розмірі, необхідному для сплати Позичальником платежів за цим Договором при достроковому поверненні позики/кредиту та/або при простроченні виконання зобов'язання або будь-якої його частини.</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2.6. З метою виконання зобов'язання за цим Договором, а також здійснення будь-яких інших платежів за цим Договором, та в разі відсутності або недостатності коштів на поточному рахунку для обслуговування в розмірі, необхідному для сплати Позичальником платежів за цим Договором, Банк має право здійснювати договірне списання з інших поточних рахунків Позичальника в будь-якій валюті коштів, необхідних для здійснення будь-яких платежів, належних до сплати позичальником за цим Договором, у тому числі в рахунок погашення порушеного зобов'язання.</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2.7. Дострокове повернення позики/кредиту.</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 xml:space="preserve">2.7.1. Фонд має право у випадку, якщо будуть мати місце і випадки невиконання Позичальником узятих на себе обов'язків і недотримання умов, передбачених цим Договором, вимагати дострокового повернення </w:t>
            </w:r>
            <w:r w:rsidRPr="00453784">
              <w:rPr>
                <w:rFonts w:ascii="Times New Roman" w:eastAsiaTheme="minorEastAsia" w:hAnsi="Times New Roman"/>
                <w:color w:val="auto"/>
                <w:sz w:val="24"/>
                <w:szCs w:val="24"/>
                <w:lang w:eastAsia="uk-UA"/>
              </w:rPr>
              <w:lastRenderedPageBreak/>
              <w:t>суми позики/кредиту та сплати всієї суми нарахованих процентів за користування нею.</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3. За невиконання або неналежне виконання взятих на себе зобов'язань по цьому Договору Сторони несуть відповідальність у порядку та на умовах, обумовлених у цьому Договорі та чинним законодавством, і відшкодовують завдані збитки.</w:t>
            </w:r>
          </w:p>
          <w:p w:rsidR="00453784" w:rsidRPr="00453784" w:rsidRDefault="00453784" w:rsidP="00453784">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53784">
              <w:rPr>
                <w:rFonts w:ascii="Times New Roman" w:eastAsiaTheme="minorEastAsia" w:hAnsi="Times New Roman"/>
                <w:color w:val="auto"/>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17"/>
              <w:gridCol w:w="3717"/>
            </w:tblGrid>
            <w:tr w:rsidR="00453784" w:rsidRPr="00453784" w:rsidTr="00425A7E">
              <w:trPr>
                <w:tblCellSpacing w:w="22" w:type="dxa"/>
              </w:trPr>
              <w:tc>
                <w:tcPr>
                  <w:tcW w:w="2500" w:type="pct"/>
                  <w:hideMark/>
                </w:tcPr>
                <w:p w:rsidR="00453784" w:rsidRPr="00453784" w:rsidRDefault="00453784" w:rsidP="00453784">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53784">
                    <w:rPr>
                      <w:rFonts w:ascii="Times New Roman" w:eastAsiaTheme="minorEastAsia" w:hAnsi="Times New Roman" w:cs="Times New Roman"/>
                      <w:b/>
                      <w:bCs/>
                      <w:color w:val="auto"/>
                      <w:sz w:val="24"/>
                      <w:szCs w:val="24"/>
                      <w:lang w:eastAsia="uk-UA"/>
                    </w:rPr>
                    <w:t>Київський міський голова</w:t>
                  </w:r>
                </w:p>
              </w:tc>
              <w:tc>
                <w:tcPr>
                  <w:tcW w:w="2500" w:type="pct"/>
                  <w:hideMark/>
                </w:tcPr>
                <w:p w:rsidR="00453784" w:rsidRPr="00453784" w:rsidRDefault="00453784" w:rsidP="00453784">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53784">
                    <w:rPr>
                      <w:rFonts w:ascii="Times New Roman" w:eastAsiaTheme="minorEastAsia" w:hAnsi="Times New Roman" w:cs="Times New Roman"/>
                      <w:b/>
                      <w:bCs/>
                      <w:color w:val="auto"/>
                      <w:sz w:val="24"/>
                      <w:szCs w:val="24"/>
                      <w:lang w:eastAsia="uk-UA"/>
                    </w:rPr>
                    <w:t>Віталій КЛИЧКО</w:t>
                  </w:r>
                </w:p>
              </w:tc>
            </w:tr>
          </w:tbl>
          <w:p w:rsidR="00463B33" w:rsidRPr="00463B33" w:rsidRDefault="00463B33" w:rsidP="00463B33">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63B33">
              <w:rPr>
                <w:rFonts w:ascii="Times New Roman" w:eastAsiaTheme="minorEastAsia" w:hAnsi="Times New Roman"/>
                <w:color w:val="auto"/>
                <w:sz w:val="24"/>
                <w:szCs w:val="24"/>
                <w:lang w:eastAsia="uk-UA"/>
              </w:rPr>
              <w:br w:type="textWrapping" w:clear="all"/>
            </w:r>
          </w:p>
          <w:p w:rsidR="00463B33" w:rsidRPr="00463B33" w:rsidRDefault="00463B33" w:rsidP="00463B33">
            <w:pPr>
              <w:suppressAutoHyphens w:val="0"/>
              <w:spacing w:after="0" w:line="240" w:lineRule="auto"/>
              <w:rPr>
                <w:rFonts w:ascii="Times New Roman" w:hAnsi="Times New Roman"/>
                <w:color w:val="auto"/>
                <w:sz w:val="28"/>
                <w:szCs w:val="28"/>
              </w:rPr>
            </w:pPr>
          </w:p>
        </w:tc>
      </w:tr>
      <w:tr w:rsidR="00381996" w:rsidRPr="00463B33" w:rsidTr="00425A7E">
        <w:tc>
          <w:tcPr>
            <w:tcW w:w="7513"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284"/>
            </w:tblGrid>
            <w:tr w:rsidR="00281EA6" w:rsidRPr="00281EA6" w:rsidTr="00425A7E">
              <w:trPr>
                <w:tblCellSpacing w:w="22" w:type="dxa"/>
              </w:trPr>
              <w:tc>
                <w:tcPr>
                  <w:tcW w:w="5000" w:type="pct"/>
                  <w:hideMark/>
                </w:tcPr>
                <w:p w:rsidR="00281EA6" w:rsidRPr="00281EA6" w:rsidRDefault="00281EA6" w:rsidP="00281EA6">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281EA6">
                    <w:rPr>
                      <w:rFonts w:ascii="Times New Roman" w:eastAsiaTheme="minorEastAsia" w:hAnsi="Times New Roman" w:cs="Times New Roman"/>
                      <w:color w:val="auto"/>
                      <w:sz w:val="24"/>
                      <w:szCs w:val="24"/>
                      <w:lang w:eastAsia="uk-UA"/>
                    </w:rPr>
                    <w:lastRenderedPageBreak/>
                    <w:t>Додаток 2</w:t>
                  </w:r>
                  <w:r w:rsidRPr="00281EA6">
                    <w:rPr>
                      <w:rFonts w:ascii="Times New Roman" w:eastAsiaTheme="minorEastAsia" w:hAnsi="Times New Roman" w:cs="Times New Roman"/>
                      <w:color w:val="auto"/>
                      <w:sz w:val="24"/>
                      <w:szCs w:val="24"/>
                      <w:lang w:eastAsia="uk-UA"/>
                    </w:rPr>
                    <w:br/>
                    <w:t>до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r w:rsidRPr="00281EA6">
                    <w:rPr>
                      <w:rFonts w:ascii="Times New Roman" w:eastAsiaTheme="minorEastAsia" w:hAnsi="Times New Roman" w:cs="Times New Roman"/>
                      <w:color w:val="auto"/>
                      <w:sz w:val="24"/>
                      <w:szCs w:val="24"/>
                      <w:lang w:eastAsia="uk-UA"/>
                    </w:rPr>
                    <w:br/>
                    <w:t>рішення Київської міської ради</w:t>
                  </w:r>
                  <w:r w:rsidRPr="00281EA6">
                    <w:rPr>
                      <w:rFonts w:ascii="Times New Roman" w:eastAsiaTheme="minorEastAsia" w:hAnsi="Times New Roman" w:cs="Times New Roman"/>
                      <w:color w:val="auto"/>
                      <w:sz w:val="24"/>
                      <w:szCs w:val="24"/>
                      <w:lang w:eastAsia="uk-UA"/>
                    </w:rPr>
                    <w:br/>
                    <w:t>07.10.2021 N 2747/2788</w:t>
                  </w:r>
                  <w:r w:rsidRPr="00281EA6">
                    <w:rPr>
                      <w:rFonts w:ascii="Times New Roman" w:eastAsiaTheme="minorEastAsia" w:hAnsi="Times New Roman" w:cs="Times New Roman"/>
                      <w:color w:val="auto"/>
                      <w:sz w:val="24"/>
                      <w:szCs w:val="24"/>
                      <w:lang w:eastAsia="uk-UA"/>
                    </w:rPr>
                    <w:br/>
                    <w:t xml:space="preserve">(у редакції рішення Київської </w:t>
                  </w:r>
                  <w:r w:rsidRPr="00281EA6">
                    <w:rPr>
                      <w:rFonts w:ascii="Times New Roman" w:eastAsiaTheme="minorEastAsia" w:hAnsi="Times New Roman" w:cs="Times New Roman"/>
                      <w:color w:val="auto"/>
                      <w:sz w:val="24"/>
                      <w:szCs w:val="24"/>
                      <w:lang w:eastAsia="uk-UA"/>
                    </w:rPr>
                    <w:lastRenderedPageBreak/>
                    <w:t>міської ради</w:t>
                  </w:r>
                  <w:r w:rsidRPr="00281EA6">
                    <w:rPr>
                      <w:rFonts w:ascii="Times New Roman" w:eastAsiaTheme="minorEastAsia" w:hAnsi="Times New Roman" w:cs="Times New Roman"/>
                      <w:color w:val="auto"/>
                      <w:sz w:val="24"/>
                      <w:szCs w:val="24"/>
                      <w:lang w:eastAsia="uk-UA"/>
                    </w:rPr>
                    <w:br/>
                    <w:t> 05.10.2023 N 7126/7167)</w:t>
                  </w:r>
                </w:p>
              </w:tc>
            </w:tr>
          </w:tbl>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lastRenderedPageBreak/>
              <w:br w:type="textWrapping" w:clear="all"/>
            </w:r>
          </w:p>
          <w:p w:rsidR="00281EA6" w:rsidRPr="00281EA6" w:rsidRDefault="00281EA6" w:rsidP="00281EA6">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281EA6">
              <w:rPr>
                <w:rFonts w:ascii="Times New Roman" w:eastAsia="Times New Roman" w:hAnsi="Times New Roman"/>
                <w:b/>
                <w:bCs/>
                <w:color w:val="auto"/>
                <w:sz w:val="27"/>
                <w:szCs w:val="27"/>
                <w:lang w:eastAsia="uk-UA"/>
              </w:rPr>
              <w:t>Граничні умови надання Фондом кредитів</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1. Кредити, які надаються Фондом (далі - кредит), є цільовими, поворотними, строковими.</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2. Строк, на який надається кредит - до 7 років.</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3. Кредит надається у національній валюті.</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4. Сума кредиту: максимальна сума одного кредиту не може перевищувати 75 % суми витрат на управління багатоквартирним будинком або утримання будинку та прибудинкової території за останній календарний рік, що передує року отримання кредиту, помноженої на заявлену кількість років кредиту, але не більше 5000000,0 грн.</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5. Відсоткова ставка кредиту - 5,0 % річних.</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6. Кредит надається на реалізацію заходів, передбачених пунктом 4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7. Кредит надається за умови відповідності заявки Позичальника та доданих до неї документів вимогам Положення.</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8. Кредит надається шляхом безготівкового перерахування кредитних коштів на поточний рахунок Позичальника, відкритий в установленому порядку в банківській установі.</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lastRenderedPageBreak/>
              <w:t>9. Погашення кредиту здійснюється самостійно Позичальником шляхом перерахування на рахунок, визначений договором кредиту, або шляхом договірного списання з поточного рахунку позичальника.</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10. Вартість послуги за розгляд пакету документів для отримання кредиту становить 4 % від суми кредиту та сплачується Позичальником Фонду протягом 10 днів від дня погодження комісією з відбору претендентів для отримання позик або кредитів від комунального підприємства "Фонд модернізації та розвитку житлового фонду міста Києва", надання Позичальникові кредиту.</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648"/>
              <w:gridCol w:w="3649"/>
            </w:tblGrid>
            <w:tr w:rsidR="00281EA6" w:rsidRPr="00281EA6" w:rsidTr="00425A7E">
              <w:trPr>
                <w:tblCellSpacing w:w="22" w:type="dxa"/>
              </w:trPr>
              <w:tc>
                <w:tcPr>
                  <w:tcW w:w="2500" w:type="pct"/>
                  <w:hideMark/>
                </w:tcPr>
                <w:p w:rsidR="00281EA6" w:rsidRPr="00281EA6" w:rsidRDefault="00281EA6" w:rsidP="00281EA6">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281EA6">
                    <w:rPr>
                      <w:rFonts w:ascii="Times New Roman" w:eastAsiaTheme="minorEastAsia" w:hAnsi="Times New Roman" w:cs="Times New Roman"/>
                      <w:b/>
                      <w:bCs/>
                      <w:color w:val="auto"/>
                      <w:sz w:val="24"/>
                      <w:szCs w:val="24"/>
                      <w:lang w:eastAsia="uk-UA"/>
                    </w:rPr>
                    <w:t>Київський міський голова</w:t>
                  </w:r>
                </w:p>
              </w:tc>
              <w:tc>
                <w:tcPr>
                  <w:tcW w:w="2500" w:type="pct"/>
                  <w:hideMark/>
                </w:tcPr>
                <w:p w:rsidR="00281EA6" w:rsidRPr="00281EA6" w:rsidRDefault="00281EA6" w:rsidP="00281EA6">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281EA6">
                    <w:rPr>
                      <w:rFonts w:ascii="Times New Roman" w:eastAsiaTheme="minorEastAsia" w:hAnsi="Times New Roman" w:cs="Times New Roman"/>
                      <w:b/>
                      <w:bCs/>
                      <w:color w:val="auto"/>
                      <w:sz w:val="24"/>
                      <w:szCs w:val="24"/>
                      <w:lang w:eastAsia="uk-UA"/>
                    </w:rPr>
                    <w:t>Віталій КЛИЧКО</w:t>
                  </w:r>
                </w:p>
              </w:tc>
            </w:tr>
          </w:tbl>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br w:type="textWrapping" w:clear="all"/>
            </w:r>
          </w:p>
          <w:p w:rsidR="00281EA6" w:rsidRPr="00281EA6" w:rsidRDefault="00281EA6" w:rsidP="00281EA6">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(додаток 2 у редакції рішення Київської</w:t>
            </w:r>
            <w:r w:rsidRPr="00281EA6">
              <w:rPr>
                <w:rFonts w:ascii="Times New Roman" w:eastAsiaTheme="minorEastAsia" w:hAnsi="Times New Roman"/>
                <w:color w:val="auto"/>
                <w:sz w:val="24"/>
                <w:szCs w:val="24"/>
                <w:lang w:eastAsia="uk-UA"/>
              </w:rPr>
              <w:br/>
              <w:t> міської ради від 05.10.2023 р. N 7126/7167)</w:t>
            </w:r>
          </w:p>
          <w:p w:rsidR="00381996" w:rsidRDefault="00381996" w:rsidP="00463B33">
            <w:pPr>
              <w:suppressAutoHyphens w:val="0"/>
              <w:spacing w:before="100" w:beforeAutospacing="1" w:after="100" w:afterAutospacing="1" w:line="240" w:lineRule="auto"/>
              <w:rPr>
                <w:rFonts w:ascii="Times New Roman" w:eastAsiaTheme="minorEastAsia" w:hAnsi="Times New Roman"/>
                <w:color w:val="auto"/>
                <w:sz w:val="24"/>
                <w:szCs w:val="24"/>
                <w:lang w:eastAsia="uk-UA"/>
              </w:rPr>
            </w:pPr>
          </w:p>
          <w:p w:rsidR="00381996" w:rsidRDefault="00381996" w:rsidP="00463B33">
            <w:pPr>
              <w:suppressAutoHyphens w:val="0"/>
              <w:spacing w:before="100" w:beforeAutospacing="1" w:after="100" w:afterAutospacing="1" w:line="240" w:lineRule="auto"/>
              <w:rPr>
                <w:rFonts w:ascii="Times New Roman" w:eastAsiaTheme="minorEastAsia" w:hAnsi="Times New Roman"/>
                <w:color w:val="auto"/>
                <w:sz w:val="24"/>
                <w:szCs w:val="24"/>
                <w:lang w:eastAsia="uk-UA"/>
              </w:rPr>
            </w:pPr>
          </w:p>
          <w:p w:rsidR="00381996" w:rsidRDefault="00381996" w:rsidP="00463B33">
            <w:pPr>
              <w:suppressAutoHyphens w:val="0"/>
              <w:spacing w:before="100" w:beforeAutospacing="1" w:after="100" w:afterAutospacing="1" w:line="240" w:lineRule="auto"/>
              <w:rPr>
                <w:rFonts w:ascii="Times New Roman" w:eastAsiaTheme="minorEastAsia" w:hAnsi="Times New Roman"/>
                <w:color w:val="auto"/>
                <w:sz w:val="24"/>
                <w:szCs w:val="24"/>
                <w:lang w:eastAsia="uk-UA"/>
              </w:rPr>
            </w:pPr>
          </w:p>
          <w:p w:rsidR="00381996" w:rsidRDefault="00381996" w:rsidP="00463B33">
            <w:pPr>
              <w:suppressAutoHyphens w:val="0"/>
              <w:spacing w:before="100" w:beforeAutospacing="1" w:after="100" w:afterAutospacing="1" w:line="240" w:lineRule="auto"/>
              <w:rPr>
                <w:rFonts w:ascii="Times New Roman" w:eastAsiaTheme="minorEastAsia" w:hAnsi="Times New Roman"/>
                <w:color w:val="auto"/>
                <w:sz w:val="24"/>
                <w:szCs w:val="24"/>
                <w:lang w:eastAsia="uk-UA"/>
              </w:rPr>
            </w:pPr>
          </w:p>
          <w:p w:rsidR="00381996" w:rsidRPr="00463B33" w:rsidRDefault="00381996" w:rsidP="00463B33">
            <w:pPr>
              <w:suppressAutoHyphens w:val="0"/>
              <w:spacing w:before="100" w:beforeAutospacing="1" w:after="100" w:afterAutospacing="1" w:line="240" w:lineRule="auto"/>
              <w:rPr>
                <w:rFonts w:ascii="Times New Roman" w:eastAsiaTheme="minorEastAsia" w:hAnsi="Times New Roman"/>
                <w:color w:val="auto"/>
                <w:sz w:val="24"/>
                <w:szCs w:val="24"/>
                <w:lang w:eastAsia="uk-UA"/>
              </w:rPr>
            </w:pPr>
          </w:p>
        </w:tc>
        <w:tc>
          <w:tcPr>
            <w:tcW w:w="7650"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345"/>
            </w:tblGrid>
            <w:tr w:rsidR="00281EA6" w:rsidRPr="00281EA6" w:rsidTr="00425A7E">
              <w:trPr>
                <w:tblCellSpacing w:w="22" w:type="dxa"/>
              </w:trPr>
              <w:tc>
                <w:tcPr>
                  <w:tcW w:w="5000" w:type="pct"/>
                  <w:hideMark/>
                </w:tcPr>
                <w:p w:rsidR="00281EA6" w:rsidRPr="00281EA6" w:rsidRDefault="00281EA6" w:rsidP="00281EA6">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281EA6">
                    <w:rPr>
                      <w:rFonts w:ascii="Times New Roman" w:eastAsiaTheme="minorEastAsia" w:hAnsi="Times New Roman" w:cs="Times New Roman"/>
                      <w:color w:val="auto"/>
                      <w:sz w:val="24"/>
                      <w:szCs w:val="24"/>
                      <w:lang w:eastAsia="uk-UA"/>
                    </w:rPr>
                    <w:lastRenderedPageBreak/>
                    <w:t>Додаток 2</w:t>
                  </w:r>
                  <w:r w:rsidRPr="00281EA6">
                    <w:rPr>
                      <w:rFonts w:ascii="Times New Roman" w:eastAsiaTheme="minorEastAsia" w:hAnsi="Times New Roman" w:cs="Times New Roman"/>
                      <w:color w:val="auto"/>
                      <w:sz w:val="24"/>
                      <w:szCs w:val="24"/>
                      <w:lang w:eastAsia="uk-UA"/>
                    </w:rPr>
                    <w:br/>
                    <w:t>до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r w:rsidRPr="00281EA6">
                    <w:rPr>
                      <w:rFonts w:ascii="Times New Roman" w:eastAsiaTheme="minorEastAsia" w:hAnsi="Times New Roman" w:cs="Times New Roman"/>
                      <w:color w:val="auto"/>
                      <w:sz w:val="24"/>
                      <w:szCs w:val="24"/>
                      <w:lang w:eastAsia="uk-UA"/>
                    </w:rPr>
                    <w:br/>
                    <w:t>рішення Київської міської ради</w:t>
                  </w:r>
                  <w:r w:rsidRPr="00281EA6">
                    <w:rPr>
                      <w:rFonts w:ascii="Times New Roman" w:eastAsiaTheme="minorEastAsia" w:hAnsi="Times New Roman" w:cs="Times New Roman"/>
                      <w:color w:val="auto"/>
                      <w:sz w:val="24"/>
                      <w:szCs w:val="24"/>
                      <w:lang w:eastAsia="uk-UA"/>
                    </w:rPr>
                    <w:br/>
                    <w:t>07.10.2021 N 2747/2788</w:t>
                  </w:r>
                  <w:r w:rsidRPr="00281EA6">
                    <w:rPr>
                      <w:rFonts w:ascii="Times New Roman" w:eastAsiaTheme="minorEastAsia" w:hAnsi="Times New Roman" w:cs="Times New Roman"/>
                      <w:color w:val="auto"/>
                      <w:sz w:val="24"/>
                      <w:szCs w:val="24"/>
                      <w:lang w:eastAsia="uk-UA"/>
                    </w:rPr>
                    <w:br/>
                    <w:t xml:space="preserve">(у редакції рішення Київської </w:t>
                  </w:r>
                  <w:r w:rsidRPr="00281EA6">
                    <w:rPr>
                      <w:rFonts w:ascii="Times New Roman" w:eastAsiaTheme="minorEastAsia" w:hAnsi="Times New Roman" w:cs="Times New Roman"/>
                      <w:color w:val="auto"/>
                      <w:sz w:val="24"/>
                      <w:szCs w:val="24"/>
                      <w:lang w:eastAsia="uk-UA"/>
                    </w:rPr>
                    <w:lastRenderedPageBreak/>
                    <w:t>міської ради</w:t>
                  </w:r>
                  <w:r w:rsidRPr="00281EA6">
                    <w:rPr>
                      <w:rFonts w:ascii="Times New Roman" w:eastAsiaTheme="minorEastAsia" w:hAnsi="Times New Roman" w:cs="Times New Roman"/>
                      <w:color w:val="auto"/>
                      <w:sz w:val="24"/>
                      <w:szCs w:val="24"/>
                      <w:lang w:eastAsia="uk-UA"/>
                    </w:rPr>
                    <w:br/>
                    <w:t> 05.10.2023 N 7126/7167)</w:t>
                  </w:r>
                </w:p>
              </w:tc>
            </w:tr>
          </w:tbl>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lastRenderedPageBreak/>
              <w:br w:type="textWrapping" w:clear="all"/>
            </w:r>
          </w:p>
          <w:p w:rsidR="00281EA6" w:rsidRPr="00281EA6" w:rsidRDefault="00281EA6" w:rsidP="00281EA6">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281EA6">
              <w:rPr>
                <w:rFonts w:ascii="Times New Roman" w:eastAsia="Times New Roman" w:hAnsi="Times New Roman"/>
                <w:b/>
                <w:bCs/>
                <w:color w:val="auto"/>
                <w:sz w:val="27"/>
                <w:szCs w:val="27"/>
                <w:lang w:eastAsia="uk-UA"/>
              </w:rPr>
              <w:t>Граничні умови надання Фондом кредитів</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1. Кредити, які надаються Фондом (далі - кредит), є цільовими, поворотними, строковими.</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2. Строк, на який надається кредит - до 7 років.</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3. Кредит надається у національній валюті.</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4. Сума кредиту: максимальна сума одного кредиту не може перевищувати 75 % суми витрат на управління багатоквартирним будинком або утримання будинку та прибудинкової території за останній календарний рік, що передує року отримання кредиту, помноженої на заявлену кількість років кредиту, але не більше 5000000,0 грн.</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5. Відсоткова ставка кредиту - 5,0 % річних.</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6. Кредит надається на реалізацію заходів, передбачених пунктом 4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7. Кредит надається за умови відповідності заявки Позичальника та доданих до неї документів вимогам Положення.</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8. Кредит надається шляхом безготівкового перерахування кредитних коштів на поточний рахунок Позичальника, відкритий в установленому порядку в банківській установі.</w:t>
            </w:r>
          </w:p>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lastRenderedPageBreak/>
              <w:t>9. Погашення кредиту здійснюється самостійно Позичальником шляхом перерахування на рахунок, визначений договором кредиту, або шляхом договірного списання з поточного рахунку позичальника.</w:t>
            </w:r>
          </w:p>
          <w:p w:rsidR="00281EA6" w:rsidRDefault="00281EA6" w:rsidP="00281EA6">
            <w:pPr>
              <w:suppressAutoHyphens w:val="0"/>
              <w:spacing w:before="100" w:beforeAutospacing="1" w:after="100" w:afterAutospacing="1" w:line="240" w:lineRule="auto"/>
              <w:jc w:val="both"/>
              <w:rPr>
                <w:rFonts w:ascii="Times New Roman" w:eastAsiaTheme="minorEastAsia" w:hAnsi="Times New Roman"/>
                <w:b/>
                <w:i/>
                <w:color w:val="auto"/>
                <w:sz w:val="26"/>
                <w:szCs w:val="26"/>
                <w:lang w:eastAsia="uk-UA"/>
              </w:rPr>
            </w:pPr>
            <w:r w:rsidRPr="00281EA6">
              <w:rPr>
                <w:rFonts w:ascii="Times New Roman" w:eastAsia="Microsoft Sans Serif" w:hAnsi="Times New Roman"/>
                <w:b/>
                <w:i/>
                <w:color w:val="000000"/>
                <w:sz w:val="26"/>
                <w:szCs w:val="26"/>
                <w:lang w:val="uk" w:eastAsia="uk-UA"/>
              </w:rPr>
              <w:t>10. Вартість послуги за розгляд пакету документів для отримання кредиту становить 4 % від суми кредиту та сплачується Позичальником Фонду після погодження комісією з відбору претендентів для отримання позик або кредитів від комунального підприємства «Фонд модернізації та розвитку житлового фонду міста Києва», надання Позичальникові кредиту.</w:t>
            </w:r>
            <w:r w:rsidRPr="00281EA6">
              <w:rPr>
                <w:rFonts w:ascii="Times New Roman" w:eastAsiaTheme="minorEastAsia" w:hAnsi="Times New Roman"/>
                <w:b/>
                <w:i/>
                <w:color w:val="auto"/>
                <w:sz w:val="26"/>
                <w:szCs w:val="26"/>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17"/>
              <w:gridCol w:w="3717"/>
            </w:tblGrid>
            <w:tr w:rsidR="00281EA6" w:rsidRPr="00281EA6" w:rsidTr="00281EA6">
              <w:trPr>
                <w:tblCellSpacing w:w="22" w:type="dxa"/>
              </w:trPr>
              <w:tc>
                <w:tcPr>
                  <w:tcW w:w="2456" w:type="pct"/>
                  <w:hideMark/>
                </w:tcPr>
                <w:p w:rsidR="00281EA6" w:rsidRPr="00281EA6" w:rsidRDefault="00281EA6" w:rsidP="00281EA6">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281EA6">
                    <w:rPr>
                      <w:rFonts w:ascii="Times New Roman" w:eastAsiaTheme="minorEastAsia" w:hAnsi="Times New Roman" w:cs="Times New Roman"/>
                      <w:b/>
                      <w:bCs/>
                      <w:color w:val="auto"/>
                      <w:sz w:val="24"/>
                      <w:szCs w:val="24"/>
                      <w:lang w:eastAsia="uk-UA"/>
                    </w:rPr>
                    <w:t>Київський міський голова</w:t>
                  </w:r>
                </w:p>
              </w:tc>
              <w:tc>
                <w:tcPr>
                  <w:tcW w:w="2456" w:type="pct"/>
                  <w:hideMark/>
                </w:tcPr>
                <w:p w:rsidR="00281EA6" w:rsidRPr="00281EA6" w:rsidRDefault="00281EA6" w:rsidP="00281EA6">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281EA6">
                    <w:rPr>
                      <w:rFonts w:ascii="Times New Roman" w:eastAsiaTheme="minorEastAsia" w:hAnsi="Times New Roman" w:cs="Times New Roman"/>
                      <w:b/>
                      <w:bCs/>
                      <w:color w:val="auto"/>
                      <w:sz w:val="24"/>
                      <w:szCs w:val="24"/>
                      <w:lang w:eastAsia="uk-UA"/>
                    </w:rPr>
                    <w:t>Віталій КЛИЧКО</w:t>
                  </w:r>
                </w:p>
              </w:tc>
            </w:tr>
          </w:tbl>
          <w:p w:rsidR="00281EA6" w:rsidRPr="00281EA6" w:rsidRDefault="00281EA6" w:rsidP="00281EA6">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br w:type="textWrapping" w:clear="all"/>
            </w:r>
          </w:p>
          <w:p w:rsidR="00281EA6" w:rsidRPr="00281EA6" w:rsidRDefault="00281EA6" w:rsidP="00281EA6">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281EA6">
              <w:rPr>
                <w:rFonts w:ascii="Times New Roman" w:eastAsiaTheme="minorEastAsia" w:hAnsi="Times New Roman"/>
                <w:color w:val="auto"/>
                <w:sz w:val="24"/>
                <w:szCs w:val="24"/>
                <w:lang w:eastAsia="uk-UA"/>
              </w:rPr>
              <w:t>(додаток 2 у редакції рішення Київської</w:t>
            </w:r>
            <w:r w:rsidRPr="00281EA6">
              <w:rPr>
                <w:rFonts w:ascii="Times New Roman" w:eastAsiaTheme="minorEastAsia" w:hAnsi="Times New Roman"/>
                <w:color w:val="auto"/>
                <w:sz w:val="24"/>
                <w:szCs w:val="24"/>
                <w:lang w:eastAsia="uk-UA"/>
              </w:rPr>
              <w:br/>
              <w:t> міської ради від 05.10.2023 р. N 7126/7167)</w:t>
            </w:r>
          </w:p>
          <w:p w:rsidR="00381996" w:rsidRPr="00463B33" w:rsidRDefault="00381996" w:rsidP="00463B33">
            <w:pPr>
              <w:suppressAutoHyphens w:val="0"/>
              <w:spacing w:before="100" w:beforeAutospacing="1" w:after="100" w:afterAutospacing="1" w:line="240" w:lineRule="auto"/>
              <w:rPr>
                <w:rFonts w:ascii="Times New Roman" w:eastAsiaTheme="minorEastAsia" w:hAnsi="Times New Roman"/>
                <w:color w:val="auto"/>
                <w:sz w:val="24"/>
                <w:szCs w:val="24"/>
                <w:lang w:eastAsia="uk-UA"/>
              </w:rPr>
            </w:pPr>
          </w:p>
        </w:tc>
      </w:tr>
    </w:tbl>
    <w:p w:rsidR="00463B33" w:rsidRPr="00463B33" w:rsidRDefault="00463B33" w:rsidP="00463B33">
      <w:pPr>
        <w:suppressAutoHyphens w:val="0"/>
        <w:spacing w:after="160" w:line="259" w:lineRule="auto"/>
        <w:rPr>
          <w:rFonts w:cs="Times New Roman"/>
          <w:color w:val="auto"/>
        </w:rPr>
      </w:pPr>
    </w:p>
    <w:p w:rsidR="00425A7E" w:rsidRDefault="00425A7E"/>
    <w:tbl>
      <w:tblPr>
        <w:tblStyle w:val="a4"/>
        <w:tblW w:w="0" w:type="auto"/>
        <w:tblLook w:val="04A0" w:firstRow="1" w:lastRow="0" w:firstColumn="1" w:lastColumn="0" w:noHBand="0" w:noVBand="1"/>
      </w:tblPr>
      <w:tblGrid>
        <w:gridCol w:w="10732"/>
        <w:gridCol w:w="4396"/>
      </w:tblGrid>
      <w:tr w:rsidR="00425A7E" w:rsidTr="00425A7E">
        <w:tc>
          <w:tcPr>
            <w:tcW w:w="7564"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732"/>
            </w:tblGrid>
            <w:tr w:rsidR="00425A7E" w:rsidRPr="00425A7E" w:rsidTr="00425A7E">
              <w:trPr>
                <w:tblCellSpacing w:w="22" w:type="dxa"/>
              </w:trPr>
              <w:tc>
                <w:tcPr>
                  <w:tcW w:w="5000" w:type="pct"/>
                  <w:hideMark/>
                </w:tcPr>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bookmarkStart w:id="1" w:name="_Hlk170917807"/>
                  <w:r w:rsidRPr="00425A7E">
                    <w:rPr>
                      <w:rFonts w:ascii="Times New Roman" w:eastAsiaTheme="minorEastAsia" w:hAnsi="Times New Roman" w:cs="Times New Roman"/>
                      <w:color w:val="auto"/>
                      <w:sz w:val="24"/>
                      <w:szCs w:val="24"/>
                      <w:lang w:eastAsia="uk-UA"/>
                    </w:rPr>
                    <w:lastRenderedPageBreak/>
                    <w:t>Додаток 3</w:t>
                  </w:r>
                  <w:r w:rsidRPr="00425A7E">
                    <w:rPr>
                      <w:rFonts w:ascii="Times New Roman" w:eastAsiaTheme="minorEastAsia" w:hAnsi="Times New Roman" w:cs="Times New Roman"/>
                      <w:color w:val="auto"/>
                      <w:sz w:val="24"/>
                      <w:szCs w:val="24"/>
                      <w:lang w:eastAsia="uk-UA"/>
                    </w:rPr>
                    <w:br/>
                    <w:t xml:space="preserve">до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 </w:t>
                  </w:r>
                  <w:r w:rsidRPr="00425A7E">
                    <w:rPr>
                      <w:rFonts w:ascii="Times New Roman" w:eastAsiaTheme="minorEastAsia" w:hAnsi="Times New Roman" w:cs="Times New Roman"/>
                      <w:color w:val="auto"/>
                      <w:sz w:val="24"/>
                      <w:szCs w:val="24"/>
                      <w:lang w:eastAsia="uk-UA"/>
                    </w:rPr>
                    <w:br/>
                    <w:t>рішення Київської міської ради</w:t>
                  </w:r>
                  <w:r w:rsidRPr="00425A7E">
                    <w:rPr>
                      <w:rFonts w:ascii="Times New Roman" w:eastAsiaTheme="minorEastAsia" w:hAnsi="Times New Roman" w:cs="Times New Roman"/>
                      <w:color w:val="auto"/>
                      <w:sz w:val="24"/>
                      <w:szCs w:val="24"/>
                      <w:lang w:eastAsia="uk-UA"/>
                    </w:rPr>
                    <w:br/>
                    <w:t>07.10.2021 N 2747/2788</w:t>
                  </w:r>
                </w:p>
              </w:tc>
            </w:tr>
          </w:tbl>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25A7E">
              <w:rPr>
                <w:rFonts w:ascii="Times New Roman" w:eastAsiaTheme="minorEastAsia" w:hAnsi="Times New Roman"/>
                <w:color w:val="auto"/>
                <w:sz w:val="24"/>
                <w:szCs w:val="24"/>
                <w:lang w:eastAsia="uk-UA"/>
              </w:rPr>
              <w:br w:type="textWrapping" w:clear="all"/>
            </w:r>
          </w:p>
          <w:p w:rsidR="00425A7E" w:rsidRPr="00425A7E" w:rsidRDefault="00425A7E" w:rsidP="00425A7E">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25A7E">
              <w:rPr>
                <w:rFonts w:ascii="Times New Roman" w:eastAsia="Times New Roman" w:hAnsi="Times New Roman"/>
                <w:b/>
                <w:bCs/>
                <w:color w:val="auto"/>
                <w:sz w:val="27"/>
                <w:szCs w:val="27"/>
                <w:lang w:eastAsia="uk-UA"/>
              </w:rPr>
              <w:t>ПРОТОКОЛ</w:t>
            </w:r>
            <w:r w:rsidRPr="00425A7E">
              <w:rPr>
                <w:rFonts w:ascii="Times New Roman" w:eastAsia="Times New Roman" w:hAnsi="Times New Roman"/>
                <w:b/>
                <w:bCs/>
                <w:color w:val="auto"/>
                <w:sz w:val="27"/>
                <w:szCs w:val="27"/>
                <w:lang w:eastAsia="uk-UA"/>
              </w:rPr>
              <w:br/>
              <w:t>зборів співвласників багатоквартирного будинку</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544"/>
              <w:gridCol w:w="2728"/>
              <w:gridCol w:w="5228"/>
            </w:tblGrid>
            <w:tr w:rsidR="00425A7E" w:rsidRPr="00425A7E" w:rsidTr="00425A7E">
              <w:trPr>
                <w:tblCellSpacing w:w="22" w:type="dxa"/>
                <w:jc w:val="center"/>
              </w:trPr>
              <w:tc>
                <w:tcPr>
                  <w:tcW w:w="1200" w:type="pct"/>
                  <w:hideMark/>
                </w:tcPr>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за місцезнаходженням</w:t>
                  </w:r>
                </w:p>
              </w:tc>
              <w:tc>
                <w:tcPr>
                  <w:tcW w:w="3800" w:type="pct"/>
                  <w:gridSpan w:val="2"/>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b/>
                      <w:bCs/>
                      <w:color w:val="auto"/>
                      <w:sz w:val="24"/>
                      <w:szCs w:val="24"/>
                      <w:lang w:eastAsia="uk-UA"/>
                    </w:rPr>
                    <w:t>________________________________________________________________</w:t>
                  </w:r>
                  <w:r w:rsidRPr="00425A7E">
                    <w:rPr>
                      <w:rFonts w:ascii="Times New Roman" w:eastAsiaTheme="minorEastAsia" w:hAnsi="Times New Roman" w:cs="Times New Roman"/>
                      <w:color w:val="auto"/>
                      <w:sz w:val="24"/>
                      <w:szCs w:val="24"/>
                      <w:lang w:eastAsia="uk-UA"/>
                    </w:rPr>
                    <w:br/>
                  </w:r>
                  <w:r w:rsidRPr="00425A7E">
                    <w:rPr>
                      <w:rFonts w:ascii="Times New Roman" w:eastAsiaTheme="minorEastAsia" w:hAnsi="Times New Roman" w:cs="Times New Roman"/>
                      <w:color w:val="auto"/>
                      <w:sz w:val="20"/>
                      <w:szCs w:val="20"/>
                      <w:lang w:eastAsia="uk-UA"/>
                    </w:rPr>
                    <w:t>(місцезнаходження багатоквартирного будинку, співвласниками якого проводяться збори)</w:t>
                  </w:r>
                </w:p>
              </w:tc>
            </w:tr>
            <w:tr w:rsidR="00425A7E" w:rsidRPr="00425A7E" w:rsidTr="00425A7E">
              <w:trPr>
                <w:tblCellSpacing w:w="22" w:type="dxa"/>
                <w:jc w:val="center"/>
              </w:trPr>
              <w:tc>
                <w:tcPr>
                  <w:tcW w:w="2500" w:type="pct"/>
                  <w:gridSpan w:val="2"/>
                  <w:hideMark/>
                </w:tcPr>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м. Київ</w:t>
                  </w:r>
                </w:p>
              </w:tc>
              <w:tc>
                <w:tcPr>
                  <w:tcW w:w="2500" w:type="pct"/>
                  <w:hideMark/>
                </w:tcPr>
                <w:p w:rsidR="00425A7E" w:rsidRPr="00425A7E" w:rsidRDefault="00425A7E" w:rsidP="00425A7E">
                  <w:pPr>
                    <w:suppressAutoHyphens w:val="0"/>
                    <w:spacing w:before="100" w:beforeAutospacing="1" w:after="100" w:afterAutospacing="1" w:line="240" w:lineRule="auto"/>
                    <w:jc w:val="right"/>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 ____________ 20__ р.</w:t>
                  </w:r>
                </w:p>
              </w:tc>
            </w:tr>
          </w:tbl>
          <w:bookmarkEnd w:id="1"/>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br w:type="textWrapping" w:clear="all"/>
            </w:r>
          </w:p>
          <w:p w:rsidR="00425A7E" w:rsidRPr="00425A7E" w:rsidRDefault="00425A7E" w:rsidP="00425A7E">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25A7E">
              <w:rPr>
                <w:rFonts w:ascii="Times New Roman" w:eastAsia="Times New Roman" w:hAnsi="Times New Roman"/>
                <w:b/>
                <w:bCs/>
                <w:color w:val="auto"/>
                <w:sz w:val="27"/>
                <w:szCs w:val="27"/>
                <w:lang w:eastAsia="uk-UA"/>
              </w:rPr>
              <w:t>I. ЗАГАЛЬНА ІНФОРМАЦІЯ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Загальна кількість співвласників багатоквартирного будинку:</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______________________________ осіб.</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Загальна площа всіх квартир і нежитлових приміщень багатоквартирного будинку:</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У зборах узяли участь особисто та/або через представників співвласники в кількості ___________ осіб, яким належать квартири та/або нежитлові приміщення багатоквартирного будинку загальною площею __________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У письмовому опитуванні взяли участь особисто та/або через представників співвласники в кількості ___________ осіб, яким належать квартири та/або нежитлові приміщення у багатоквартирному будинку загальною площею ___________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 xml:space="preserve"> (заповнюється в разі проведення письмового опитування).</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 xml:space="preserve">Підпис(и), прізвище(а), ініціали особи (осіб), що склала(и) протокол </w:t>
                  </w:r>
                  <w:r w:rsidRPr="00425A7E">
                    <w:rPr>
                      <w:rFonts w:ascii="Times New Roman" w:eastAsiaTheme="minorEastAsia" w:hAnsi="Times New Roman" w:cs="Times New Roman"/>
                      <w:i/>
                      <w:iCs/>
                      <w:color w:val="auto"/>
                      <w:sz w:val="24"/>
                      <w:szCs w:val="24"/>
                      <w:lang w:eastAsia="uk-UA"/>
                    </w:rPr>
                    <w:t>(повторюється на кожній сторінці).</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lastRenderedPageBreak/>
              <w:br w:type="textWrapping" w:clear="all"/>
            </w:r>
          </w:p>
          <w:p w:rsidR="00425A7E" w:rsidRPr="00425A7E" w:rsidRDefault="00425A7E" w:rsidP="00425A7E">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25A7E">
              <w:rPr>
                <w:rFonts w:ascii="Times New Roman" w:eastAsia="Times New Roman" w:hAnsi="Times New Roman"/>
                <w:b/>
                <w:bCs/>
                <w:color w:val="auto"/>
                <w:sz w:val="27"/>
                <w:szCs w:val="27"/>
                <w:lang w:eastAsia="uk-UA"/>
              </w:rPr>
              <w:t>II. ПОРЯДОК ДЕННИЙ ЗБОРІВ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1. Залучення позики/кредиту за рахунок коштів фонду фінансування заходів з реконструкції, реставрації, проведення капітальних ремонтів, технічного переоснащення багатоквартирних будинків міста Києва, у тому числі з підвищення рівня енергоефективності будівель та енергозбереження (револьверного фонду) та підписання договору позики/кредиту з комунальним підприємством "Фонд модернізації та розвитку житлового фонду міста Києва".</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2. Визначення уповноваженої особи від імені ОСББ/ЖБК/Співвласників для підписання договору позики/кредиту з комунальним підприємством "Фонд модернізації та розвитку житлового фонду міста Києва".</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3. Визначення розміру позики/кредиту за договором позики/кредиту з комунальним підприємством "Фонд модернізації та розвитку житлового фонду міста Києва".</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4. Визначення строку та терміну остаточного повернення позики/кредиту за договором позики/кредиту з комунальним підприємством "Фонд модернізації та розвитку житлового фонду міста Києва".</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lastRenderedPageBreak/>
              <w:br w:type="textWrapping" w:clear="all"/>
            </w:r>
          </w:p>
          <w:p w:rsidR="00425A7E" w:rsidRPr="00425A7E" w:rsidRDefault="00425A7E" w:rsidP="00425A7E">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25A7E">
              <w:rPr>
                <w:rFonts w:ascii="Times New Roman" w:eastAsia="Times New Roman" w:hAnsi="Times New Roman"/>
                <w:b/>
                <w:bCs/>
                <w:color w:val="auto"/>
                <w:sz w:val="27"/>
                <w:szCs w:val="27"/>
                <w:lang w:eastAsia="uk-UA"/>
              </w:rPr>
              <w:t>III. РОЗГЛЯД ПИТАНЬ ПОРЯДКУ ДЕННОГО ЗБОРІВ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Питання порядку денного N 1</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Залучення позики/кредиту за рахунок коштів фонду фінансування заходів з реконструкції, реставрації, проведення капітальних ремонтів, технічного переоснащення багатоквартирних будинків міста Києва, у тому числі з підвищення рівня енергоефективності будівель та енергозбереження (револьверного фонду) та підписання договору позики/кредиту з комунальним підприємством "Фонд модернізації та розвитку житлового фонду міста Києва".</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Пропозиція, яка ставиться на голосування щодо питання порядку денного N 1:</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Надання згоди на підписання договору позики/кредиту з комунальним підприємством "Фонд модернізації та розвитку житлового фонду міста Києва" та залучення позики/кредиту за рахунок коштів фонду фінансування заходів з реконструкції, реставрації, проведення капітальних ремонтів, технічного переоснащення багатоквартирних будинків міста Києва, у тому числі з підвищення рівня енергоефективності будівель та енергозбереження (револьверного фонду) на такі цілі:</w:t>
                  </w:r>
                  <w:r w:rsidRPr="00425A7E">
                    <w:rPr>
                      <w:rFonts w:ascii="Times New Roman" w:eastAsiaTheme="minorEastAsia" w:hAnsi="Times New Roman" w:cs="Times New Roman"/>
                      <w:color w:val="auto"/>
                      <w:sz w:val="24"/>
                      <w:szCs w:val="24"/>
                      <w:lang w:eastAsia="uk-UA"/>
                    </w:rPr>
                    <w:br/>
                    <w:t>_____________________________________________________________________________________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Голосування на зборах щодо питання порядку денного N 1:</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1349"/>
              <w:gridCol w:w="1450"/>
              <w:gridCol w:w="1855"/>
              <w:gridCol w:w="1248"/>
              <w:gridCol w:w="1451"/>
              <w:gridCol w:w="1552"/>
              <w:gridCol w:w="1169"/>
            </w:tblGrid>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lastRenderedPageBreak/>
                    <w:t>N п/п</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N квартири / нежитлового приміщення</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Загальна площа квартири/ нежитлового приміщення</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Прізвище, ім'я, по батькові співвласника або його представника та документ, що надає представнику повноваження на голосування</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Документ, що підтверджує право власності на квартиру / нежитлове приміщення</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Результат голосування (за, проти, утримались)</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Підпис співвласника (представника)</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Примітки</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1</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2</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3</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i/>
                      <w:iCs/>
                      <w:color w:val="auto"/>
                      <w:sz w:val="24"/>
                      <w:szCs w:val="24"/>
                      <w:lang w:eastAsia="uk-UA"/>
                    </w:rPr>
                    <w:t>(Нумерація продовжується за кількістю квартир / нежитлових приміщень та їх співвласників, які беруть участь у голосуванні. У разі продовження нумерації на наступній сторінці (сторінках)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Підсумки голосування (з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за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проти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утримались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Рішення _____________________________________________________ (прийнято або не прийнято).</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 xml:space="preserve">Підпис(и), прізвище(а), ініціали особи (осіб), що склала(и) протокол </w:t>
                  </w:r>
                  <w:r w:rsidRPr="00425A7E">
                    <w:rPr>
                      <w:rFonts w:ascii="Times New Roman" w:eastAsiaTheme="minorEastAsia" w:hAnsi="Times New Roman" w:cs="Times New Roman"/>
                      <w:i/>
                      <w:iCs/>
                      <w:color w:val="auto"/>
                      <w:sz w:val="24"/>
                      <w:szCs w:val="24"/>
                      <w:lang w:eastAsia="uk-UA"/>
                    </w:rPr>
                    <w:t>(повторюється на кожній сторінці).</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tc>
            </w:tr>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Питання порядку денного N 2</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Визначення уповноваженої особи від імені ОСББ/ЖБК/Співвласників для підписання договору позики/кредиту з комунальним підприємством "Фонд модернізації та розвитку житлового фонду міста Києва".</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Пропозиція, яка ставиться на голосування щодо питання порядку денного N 2:</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Визначити ______________________________ уповноваженою особою для підписання договору позики/кредиту з комунальним підприємством "Фонд модернізації та розвитку житлового фонду міста Києва".</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Голосування на зборах щодо питання порядку денного N 2:</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1450"/>
              <w:gridCol w:w="1349"/>
              <w:gridCol w:w="1854"/>
              <w:gridCol w:w="1350"/>
              <w:gridCol w:w="1451"/>
              <w:gridCol w:w="1552"/>
              <w:gridCol w:w="1068"/>
            </w:tblGrid>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N п/п</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N квартири / нежитлового приміщення</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Загальна площа квартири / нежитлового приміщення</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Прізвище, ім'я, по батькові співвласника або його представника та документ, що надає представнику повноваження на голосування</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Документ, що підтверджує право власності на квартиру / нежитлове приміщення</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Результат голосування (за, проти, утримались)</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Підпис співвласника (представника)</w:t>
                  </w:r>
                </w:p>
              </w:tc>
              <w:tc>
                <w:tcPr>
                  <w:tcW w:w="5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Примітки</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1</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2</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lastRenderedPageBreak/>
                    <w:t>3</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i/>
                      <w:iCs/>
                      <w:color w:val="auto"/>
                      <w:sz w:val="24"/>
                      <w:szCs w:val="24"/>
                      <w:lang w:eastAsia="uk-UA"/>
                    </w:rPr>
                    <w:t>(Нумерація продовжується за кількістю квартир / нежитлових приміщень та їх співвласників, які беруть участь у голосуванні. У разі продовження нумерації на наступній сторінці (сторінках)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Підсумки голосування (з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за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проти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утримались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Рішення _____________________________________________________ (прийнято або не прийнято).</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 xml:space="preserve">Підпис(и), прізвище(а), ініціали особи (осіб), що склала(и) протокол </w:t>
                  </w:r>
                  <w:r w:rsidRPr="00425A7E">
                    <w:rPr>
                      <w:rFonts w:ascii="Times New Roman" w:eastAsiaTheme="minorEastAsia" w:hAnsi="Times New Roman" w:cs="Times New Roman"/>
                      <w:i/>
                      <w:iCs/>
                      <w:color w:val="auto"/>
                      <w:sz w:val="24"/>
                      <w:szCs w:val="24"/>
                      <w:lang w:eastAsia="uk-UA"/>
                    </w:rPr>
                    <w:t>(повторюється на кожній сторінці).</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tc>
            </w:tr>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Питання порядку денного N 3</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Визначення розміру позики/кредиту за договором позики/кредиту з комунальним підприємством "Фонд модернізації та розвитку житлового фонду міста Києва".</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Пропозиція, яка ставиться на голосування щодо питання порядку денного N 3:</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Визначити розмір позики/кредиту за договором з комунальним підприємством "Фонд модернізації та розвитку житлового фонду міста Києва" в загальному розмірі _________.</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i/>
                      <w:iCs/>
                      <w:color w:val="auto"/>
                      <w:sz w:val="24"/>
                      <w:szCs w:val="24"/>
                      <w:lang w:eastAsia="uk-UA"/>
                    </w:rPr>
                    <w:t>(Розмір позики/кредиту - до 75 % середньорічного обсягу надходжень на рахунки ОСББ/ЖБК/Співвласників за рік, що передує року отримання позики/кредиту.)</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Голосування на зборах щодо питання порядку денного N 3:</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9"/>
              <w:gridCol w:w="1459"/>
              <w:gridCol w:w="1358"/>
              <w:gridCol w:w="1762"/>
              <w:gridCol w:w="1256"/>
              <w:gridCol w:w="1459"/>
              <w:gridCol w:w="1560"/>
              <w:gridCol w:w="1177"/>
            </w:tblGrid>
            <w:tr w:rsidR="00425A7E" w:rsidRPr="00425A7E" w:rsidTr="00425A7E">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N</w:t>
                  </w:r>
                  <w:r w:rsidRPr="00425A7E">
                    <w:rPr>
                      <w:rFonts w:ascii="Times New Roman" w:eastAsiaTheme="minorEastAsia" w:hAnsi="Times New Roman" w:cs="Times New Roman"/>
                      <w:color w:val="auto"/>
                      <w:sz w:val="20"/>
                      <w:szCs w:val="20"/>
                      <w:lang w:eastAsia="uk-UA"/>
                    </w:rPr>
                    <w:br/>
                    <w:t>п/п</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N квартири / нежитлового приміщення</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Загальна площа квартири / нежитлового приміщення</w:t>
                  </w:r>
                </w:p>
              </w:tc>
              <w:tc>
                <w:tcPr>
                  <w:tcW w:w="8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Прізвище, ім'я, по батькові співвласника або його представника та документ, що надає представнику повноваження на голосування</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Документ, що підтверджує право власності на квартиру / нежитлове приміщення</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Результат голосування (за, проти, утримались)</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Підпис співвласника (представника)</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Примітки</w:t>
                  </w:r>
                </w:p>
              </w:tc>
            </w:tr>
            <w:tr w:rsidR="00425A7E" w:rsidRPr="00425A7E" w:rsidTr="00425A7E">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1</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8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r w:rsidR="00425A7E" w:rsidRPr="00425A7E" w:rsidTr="00425A7E">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2</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8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r w:rsidR="00425A7E" w:rsidRPr="00425A7E" w:rsidTr="00425A7E">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3</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8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i/>
                      <w:iCs/>
                      <w:color w:val="auto"/>
                      <w:sz w:val="24"/>
                      <w:szCs w:val="24"/>
                      <w:lang w:eastAsia="uk-UA"/>
                    </w:rPr>
                    <w:t xml:space="preserve">(Нумерація продовжується за кількістю квартир / нежитлових приміщень та їх співвласників, які беруть участь у голосуванні. У разі продовження нумерації на наступній сторінці (сторінках) протоколу позиції "Питання порядку денного" та "Пропозиція, яка ставиться на голосування щодо </w:t>
                  </w:r>
                  <w:r w:rsidRPr="00425A7E">
                    <w:rPr>
                      <w:rFonts w:ascii="Times New Roman" w:eastAsiaTheme="minorEastAsia" w:hAnsi="Times New Roman" w:cs="Times New Roman"/>
                      <w:i/>
                      <w:iCs/>
                      <w:color w:val="auto"/>
                      <w:sz w:val="24"/>
                      <w:szCs w:val="24"/>
                      <w:lang w:eastAsia="uk-UA"/>
                    </w:rPr>
                    <w:lastRenderedPageBreak/>
                    <w:t>питання порядку денного", а також заголовок таблиці повторюються на початку кожної сторінки.)</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Підсумки голосування (з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за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проти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утримались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Рішення _____________________________________________________ (прийнято або не прийнято).</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 xml:space="preserve">Підпис(и), прізвище(а), ініціали особи (осіб), що склала(и) протокол </w:t>
                  </w:r>
                  <w:r w:rsidRPr="00425A7E">
                    <w:rPr>
                      <w:rFonts w:ascii="Times New Roman" w:eastAsiaTheme="minorEastAsia" w:hAnsi="Times New Roman" w:cs="Times New Roman"/>
                      <w:i/>
                      <w:iCs/>
                      <w:color w:val="auto"/>
                      <w:sz w:val="24"/>
                      <w:szCs w:val="24"/>
                      <w:lang w:eastAsia="uk-UA"/>
                    </w:rPr>
                    <w:t>(повторюється на кожній сторінці).</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tc>
            </w:tr>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Питання порядку денного N 4</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Визначення строку та терміну остаточного повернення позики/кредиту за договором позики/кредиту з комунальним підприємством "Фонд модернізації та розвитку житлового фонду міста Києва".</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Пропозиція, яка ставиться на голосування щодо питання порядку денного N 4:</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Позика/кредит за договором з комунальним підприємством "Фонд модернізації та розвитку житлового фонду міста Києва" отримується на строк ______ (___________________) місяців з терміном остаточного повернення позики/кредиту не пізніше "___"____________ 20__ р.</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i/>
                      <w:iCs/>
                      <w:color w:val="auto"/>
                      <w:sz w:val="24"/>
                      <w:szCs w:val="24"/>
                      <w:lang w:eastAsia="uk-UA"/>
                    </w:rPr>
                    <w:t>(Строк, на який надається позика, - до 5 років.)</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Голосування на зборах щодо питання порядку денного N 4:</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1450"/>
              <w:gridCol w:w="1349"/>
              <w:gridCol w:w="1855"/>
              <w:gridCol w:w="1248"/>
              <w:gridCol w:w="1451"/>
              <w:gridCol w:w="1552"/>
              <w:gridCol w:w="1169"/>
            </w:tblGrid>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N п/п</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N квартири / нежитлового приміщення</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Загальна площа квартири / нежитлового приміщення</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Прізвище, ім'я, по батькові співвласника або його представника та документ, що надає представнику повноваження на голосування</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Документ, що підтверджує право власності на квартиру / нежитлове приміщення</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Результат голосування (за, проти, утримались)</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Підпис співвласника (представника)</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Примітки</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1</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2</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r w:rsidR="00425A7E" w:rsidRPr="00425A7E" w:rsidTr="00425A7E">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3</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7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0"/>
                      <w:szCs w:val="20"/>
                      <w:lang w:eastAsia="uk-UA"/>
                    </w:rPr>
                    <w:t> </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i/>
                      <w:iCs/>
                      <w:color w:val="auto"/>
                      <w:sz w:val="24"/>
                      <w:szCs w:val="24"/>
                      <w:lang w:eastAsia="uk-UA"/>
                    </w:rPr>
                    <w:t>(Нумерація продовжується за кількістю квартир / нежитлових приміщень та їх співвласників, які беруть участь у голосуванні. У разі продовження нумерації на наступній сторінці (сторінках) протоколу позиції "Питання порядку денного" та "Пропозиція, яка ставиться на голосування щодо питання порядку денного", а також заголовок таблиці повторюються на початку кожної сторінки.)</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Підсумки голосування (з урахуванням голосів, поданих на зборах співвласників, і голосів співвласників, отриманих під час проведення письмового опитування, якщо таке проводилося):</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за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проти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утримались - _________ співвласників, загальна площа квартир та/або нежитлових приміщень яких становить _________ м</w:t>
                  </w:r>
                  <w:r w:rsidRPr="00425A7E">
                    <w:rPr>
                      <w:rFonts w:ascii="Times New Roman" w:eastAsiaTheme="minorEastAsia" w:hAnsi="Times New Roman" w:cs="Times New Roman"/>
                      <w:color w:val="auto"/>
                      <w:sz w:val="24"/>
                      <w:szCs w:val="24"/>
                      <w:vertAlign w:val="superscript"/>
                      <w:lang w:eastAsia="uk-UA"/>
                    </w:rPr>
                    <w:t xml:space="preserve"> 2</w:t>
                  </w:r>
                  <w:r w:rsidRPr="00425A7E">
                    <w:rPr>
                      <w:rFonts w:ascii="Times New Roman" w:eastAsiaTheme="minorEastAsia" w:hAnsi="Times New Roman" w:cs="Times New Roman"/>
                      <w:color w:val="auto"/>
                      <w:sz w:val="24"/>
                      <w:szCs w:val="24"/>
                      <w:lang w:eastAsia="uk-UA"/>
                    </w:rPr>
                    <w:t>.</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Рішення _____________________________________________________ (прийнято або не прийнято).</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 xml:space="preserve">Підпис(и), прізвище(а), ініціали особи (осіб), що склала(и) протокол </w:t>
                  </w:r>
                  <w:r w:rsidRPr="00425A7E">
                    <w:rPr>
                      <w:rFonts w:ascii="Times New Roman" w:eastAsiaTheme="minorEastAsia" w:hAnsi="Times New Roman" w:cs="Times New Roman"/>
                      <w:i/>
                      <w:iCs/>
                      <w:color w:val="auto"/>
                      <w:sz w:val="24"/>
                      <w:szCs w:val="24"/>
                      <w:lang w:eastAsia="uk-UA"/>
                    </w:rPr>
                    <w:t>(повторюється на кожній сторінці).</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lastRenderedPageBreak/>
              <w:br w:type="textWrapping" w:clear="all"/>
            </w:r>
          </w:p>
          <w:p w:rsidR="00425A7E" w:rsidRPr="00425A7E" w:rsidRDefault="00425A7E" w:rsidP="00425A7E">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425A7E">
              <w:rPr>
                <w:rFonts w:ascii="Times New Roman" w:eastAsia="Times New Roman" w:hAnsi="Times New Roman"/>
                <w:b/>
                <w:bCs/>
                <w:color w:val="auto"/>
                <w:sz w:val="27"/>
                <w:szCs w:val="27"/>
                <w:lang w:eastAsia="uk-UA"/>
              </w:rPr>
              <w:t>IV. ДОДАТОК</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425A7E" w:rsidRPr="00425A7E" w:rsidTr="00425A7E">
              <w:trPr>
                <w:tblCellSpacing w:w="22" w:type="dxa"/>
                <w:jc w:val="center"/>
              </w:trPr>
              <w:tc>
                <w:tcPr>
                  <w:tcW w:w="5000" w:type="pct"/>
                  <w:hideMark/>
                </w:tcPr>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 xml:space="preserve">Аркуші письмового опитування, заповнені відповідно до вимог абзацу четвертого </w:t>
                  </w:r>
                  <w:r w:rsidRPr="00425A7E">
                    <w:rPr>
                      <w:rFonts w:ascii="Times New Roman" w:eastAsiaTheme="minorEastAsia" w:hAnsi="Times New Roman" w:cs="Times New Roman"/>
                      <w:color w:val="0000FF"/>
                      <w:sz w:val="24"/>
                      <w:szCs w:val="24"/>
                      <w:lang w:eastAsia="uk-UA"/>
                    </w:rPr>
                    <w:t>частини восьмої статті 10 Закону України "Про особливості здійснення права власності у багатоквартирному будинку"</w:t>
                  </w:r>
                  <w:r w:rsidRPr="00425A7E">
                    <w:rPr>
                      <w:rFonts w:ascii="Times New Roman" w:eastAsiaTheme="minorEastAsia" w:hAnsi="Times New Roman" w:cs="Times New Roman"/>
                      <w:color w:val="auto"/>
                      <w:sz w:val="24"/>
                      <w:szCs w:val="24"/>
                      <w:lang w:eastAsia="uk-UA"/>
                    </w:rPr>
                    <w:t>, пронумеровані та прошнуровані на ____________ аркушах (у разі проведення письмового опитування).</w:t>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 xml:space="preserve">Підпис(и), прізвище(а), ініціали особи (осіб), що склала(и) протокол </w:t>
                  </w:r>
                  <w:r w:rsidRPr="00425A7E">
                    <w:rPr>
                      <w:rFonts w:ascii="Times New Roman" w:eastAsiaTheme="minorEastAsia" w:hAnsi="Times New Roman" w:cs="Times New Roman"/>
                      <w:i/>
                      <w:iCs/>
                      <w:color w:val="auto"/>
                      <w:sz w:val="24"/>
                      <w:szCs w:val="24"/>
                      <w:lang w:eastAsia="uk-UA"/>
                    </w:rPr>
                    <w:t>(повторюється на кожній сторінці).</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lastRenderedPageBreak/>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p w:rsidR="00425A7E" w:rsidRPr="00425A7E" w:rsidRDefault="00425A7E" w:rsidP="00425A7E">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color w:val="auto"/>
                      <w:sz w:val="24"/>
                      <w:szCs w:val="24"/>
                      <w:lang w:eastAsia="uk-UA"/>
                    </w:rPr>
                    <w:t>_________ /______________________/</w:t>
                  </w:r>
                </w:p>
              </w:tc>
            </w:tr>
          </w:tbl>
          <w:p w:rsidR="00425A7E" w:rsidRPr="00425A7E" w:rsidRDefault="00425A7E" w:rsidP="00425A7E">
            <w:pPr>
              <w:suppressAutoHyphens w:val="0"/>
              <w:spacing w:after="0" w:line="240" w:lineRule="auto"/>
              <w:rPr>
                <w:rFonts w:ascii="Times New Roman" w:eastAsia="Times New Roman" w:hAnsi="Times New Roman"/>
                <w:color w:val="auto"/>
                <w:sz w:val="24"/>
                <w:szCs w:val="24"/>
                <w:lang w:eastAsia="uk-UA"/>
              </w:rPr>
            </w:pPr>
            <w:r w:rsidRPr="00425A7E">
              <w:rPr>
                <w:rFonts w:ascii="Times New Roman" w:eastAsia="Times New Roman" w:hAnsi="Times New Roman"/>
                <w:color w:val="auto"/>
                <w:sz w:val="24"/>
                <w:szCs w:val="24"/>
                <w:lang w:eastAsia="uk-UA"/>
              </w:rPr>
              <w:lastRenderedPageBreak/>
              <w:br w:type="textWrapping" w:clear="all"/>
            </w:r>
          </w:p>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25A7E">
              <w:rPr>
                <w:rFonts w:ascii="Times New Roman" w:eastAsiaTheme="minorEastAsia" w:hAnsi="Times New Roman"/>
                <w:color w:val="auto"/>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258"/>
              <w:gridCol w:w="5258"/>
            </w:tblGrid>
            <w:tr w:rsidR="00425A7E" w:rsidRPr="00425A7E" w:rsidTr="00425A7E">
              <w:trPr>
                <w:tblCellSpacing w:w="22" w:type="dxa"/>
              </w:trPr>
              <w:tc>
                <w:tcPr>
                  <w:tcW w:w="2500" w:type="pct"/>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b/>
                      <w:bCs/>
                      <w:color w:val="auto"/>
                      <w:sz w:val="24"/>
                      <w:szCs w:val="24"/>
                      <w:lang w:eastAsia="uk-UA"/>
                    </w:rPr>
                    <w:t>Київський міський голова</w:t>
                  </w:r>
                </w:p>
              </w:tc>
              <w:tc>
                <w:tcPr>
                  <w:tcW w:w="2500" w:type="pct"/>
                  <w:hideMark/>
                </w:tcPr>
                <w:p w:rsidR="00425A7E" w:rsidRPr="00425A7E" w:rsidRDefault="00425A7E" w:rsidP="00425A7E">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425A7E">
                    <w:rPr>
                      <w:rFonts w:ascii="Times New Roman" w:eastAsiaTheme="minorEastAsia" w:hAnsi="Times New Roman" w:cs="Times New Roman"/>
                      <w:b/>
                      <w:bCs/>
                      <w:color w:val="auto"/>
                      <w:sz w:val="24"/>
                      <w:szCs w:val="24"/>
                      <w:lang w:eastAsia="uk-UA"/>
                    </w:rPr>
                    <w:t>Віталій КЛИЧКО</w:t>
                  </w:r>
                </w:p>
              </w:tc>
            </w:tr>
          </w:tbl>
          <w:p w:rsidR="00425A7E" w:rsidRPr="00425A7E" w:rsidRDefault="00425A7E" w:rsidP="00425A7E">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425A7E">
              <w:rPr>
                <w:rFonts w:ascii="Times New Roman" w:eastAsiaTheme="minorEastAsia" w:hAnsi="Times New Roman"/>
                <w:color w:val="auto"/>
                <w:sz w:val="24"/>
                <w:szCs w:val="24"/>
                <w:lang w:eastAsia="uk-UA"/>
              </w:rPr>
              <w:br w:type="textWrapping" w:clear="all"/>
            </w:r>
          </w:p>
          <w:p w:rsidR="00425A7E" w:rsidRDefault="00425A7E"/>
        </w:tc>
        <w:tc>
          <w:tcPr>
            <w:tcW w:w="7564" w:type="dxa"/>
          </w:tcPr>
          <w:p w:rsidR="00425A7E" w:rsidRDefault="00425A7E"/>
          <w:p w:rsidR="00425A7E" w:rsidRDefault="00425A7E"/>
          <w:p w:rsidR="00425A7E" w:rsidRDefault="00425A7E"/>
          <w:p w:rsidR="00425A7E" w:rsidRDefault="00425A7E"/>
          <w:p w:rsidR="00425A7E" w:rsidRPr="00425A7E" w:rsidRDefault="00425A7E" w:rsidP="00425A7E">
            <w:pPr>
              <w:jc w:val="center"/>
              <w:rPr>
                <w:rFonts w:ascii="Times New Roman" w:hAnsi="Times New Roman"/>
                <w:b/>
                <w:i/>
                <w:sz w:val="26"/>
                <w:szCs w:val="26"/>
              </w:rPr>
            </w:pPr>
            <w:r w:rsidRPr="00425A7E">
              <w:rPr>
                <w:rFonts w:ascii="Times New Roman" w:hAnsi="Times New Roman"/>
                <w:b/>
                <w:i/>
                <w:sz w:val="26"/>
                <w:szCs w:val="26"/>
              </w:rPr>
              <w:t>ВИКЛЮЧИТИ</w:t>
            </w:r>
          </w:p>
        </w:tc>
      </w:tr>
    </w:tbl>
    <w:p w:rsidR="002D412C" w:rsidRDefault="002D412C"/>
    <w:p w:rsidR="00425A7E" w:rsidRDefault="00425A7E"/>
    <w:p w:rsidR="00425A7E" w:rsidRDefault="00425A7E"/>
    <w:p w:rsidR="00425A7E" w:rsidRDefault="00425A7E"/>
    <w:p w:rsidR="00425A7E" w:rsidRDefault="00425A7E"/>
    <w:p w:rsidR="00425A7E" w:rsidRDefault="00425A7E"/>
    <w:p w:rsidR="00425A7E" w:rsidRDefault="00425A7E"/>
    <w:p w:rsidR="00425A7E" w:rsidRDefault="00425A7E"/>
    <w:p w:rsidR="00425A7E" w:rsidRDefault="00425A7E"/>
    <w:tbl>
      <w:tblPr>
        <w:tblStyle w:val="a4"/>
        <w:tblW w:w="0" w:type="auto"/>
        <w:tblLook w:val="04A0" w:firstRow="1" w:lastRow="0" w:firstColumn="1" w:lastColumn="0" w:noHBand="0" w:noVBand="1"/>
      </w:tblPr>
      <w:tblGrid>
        <w:gridCol w:w="7564"/>
        <w:gridCol w:w="7564"/>
      </w:tblGrid>
      <w:tr w:rsidR="006F673A" w:rsidTr="006F673A">
        <w:tc>
          <w:tcPr>
            <w:tcW w:w="7564"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307"/>
            </w:tblGrid>
            <w:tr w:rsidR="006F673A" w:rsidRPr="006F673A" w:rsidTr="003F0FB8">
              <w:trPr>
                <w:tblCellSpacing w:w="22" w:type="dxa"/>
              </w:trPr>
              <w:tc>
                <w:tcPr>
                  <w:tcW w:w="5000" w:type="pct"/>
                  <w:hideMark/>
                </w:tcPr>
                <w:p w:rsidR="006F673A" w:rsidRPr="006F673A" w:rsidRDefault="006F673A" w:rsidP="006F673A">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6F673A">
                    <w:rPr>
                      <w:rFonts w:ascii="Times New Roman" w:eastAsiaTheme="minorEastAsia" w:hAnsi="Times New Roman" w:cs="Times New Roman"/>
                      <w:color w:val="auto"/>
                      <w:sz w:val="24"/>
                      <w:szCs w:val="24"/>
                      <w:lang w:eastAsia="uk-UA"/>
                    </w:rPr>
                    <w:lastRenderedPageBreak/>
                    <w:t>Додаток 4</w:t>
                  </w:r>
                  <w:r w:rsidRPr="006F673A">
                    <w:rPr>
                      <w:rFonts w:ascii="Times New Roman" w:eastAsiaTheme="minorEastAsia" w:hAnsi="Times New Roman" w:cs="Times New Roman"/>
                      <w:color w:val="auto"/>
                      <w:sz w:val="24"/>
                      <w:szCs w:val="24"/>
                      <w:lang w:eastAsia="uk-UA"/>
                    </w:rPr>
                    <w:br/>
                    <w:t>до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p>
              </w:tc>
            </w:tr>
          </w:tbl>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br w:type="textWrapping" w:clear="all"/>
            </w:r>
          </w:p>
          <w:p w:rsidR="006F673A" w:rsidRPr="006F673A" w:rsidRDefault="006F673A" w:rsidP="006F673A">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6F673A">
              <w:rPr>
                <w:rFonts w:ascii="Times New Roman" w:eastAsia="Times New Roman" w:hAnsi="Times New Roman"/>
                <w:b/>
                <w:bCs/>
                <w:color w:val="auto"/>
                <w:sz w:val="27"/>
                <w:szCs w:val="27"/>
                <w:lang w:eastAsia="uk-UA"/>
              </w:rPr>
              <w:t>Граничні умови надання Фондом позик без нарахування відсотків</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1. Позика без нарахування відсотків (далі - позика) є цільовою, поворотною, строковою.</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2. Строк, на який надається позика - не більше ніж 364 дні.</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3. Позика надається у національній валюті.</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4. Сума позики: максимальна сума позики не може перевищувати 75 % суми витрат на управління багатоквартирним будинком або утримання будинку та прибудинкової території за останній календарний рік, що передує року отримання позики, але не більше 1000000,0 грн.</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5. Позика надається на реалізацію заходів, передбачених пунктом 4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lastRenderedPageBreak/>
              <w:t>6. Позика надається за умови відповідності вимогам Положення заявки Позичальника та доданих до неї документів.</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7. Позика надається шляхом безготівкового перерахування кредитних коштів на поточний рахунок Позичальника, відкритий в установленому порядку в банківській установі.</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8. Погашення позики здійснюється самостійно Позичальником шляхом безготівкового перерахування на рахунок, визначений договором позики, або шляхом договірного списання банківською установою з поточного рахунку позичальника.</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9. Вартість послуги за розгляд пакету документів для отримання позики становить 4 % від суми позики та сплачується позичальником Фонду протягом 10 днів від дня погодження комісією з відбору претендентів для отримання позик або кредитів від комунального підприємства "Фонд модернізації та розвитку житлового фонду міста Києва" надання Позичальнику позики.</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674"/>
              <w:gridCol w:w="3674"/>
            </w:tblGrid>
            <w:tr w:rsidR="006F673A" w:rsidRPr="006F673A" w:rsidTr="003F0FB8">
              <w:trPr>
                <w:tblCellSpacing w:w="22" w:type="dxa"/>
              </w:trPr>
              <w:tc>
                <w:tcPr>
                  <w:tcW w:w="2500" w:type="pct"/>
                  <w:hideMark/>
                </w:tcPr>
                <w:p w:rsidR="006F673A" w:rsidRPr="006F673A" w:rsidRDefault="006F673A" w:rsidP="006F673A">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6F673A">
                    <w:rPr>
                      <w:rFonts w:ascii="Times New Roman" w:eastAsiaTheme="minorEastAsia" w:hAnsi="Times New Roman" w:cs="Times New Roman"/>
                      <w:b/>
                      <w:bCs/>
                      <w:color w:val="auto"/>
                      <w:sz w:val="24"/>
                      <w:szCs w:val="24"/>
                      <w:lang w:eastAsia="uk-UA"/>
                    </w:rPr>
                    <w:t>Київський міський голова</w:t>
                  </w:r>
                </w:p>
              </w:tc>
              <w:tc>
                <w:tcPr>
                  <w:tcW w:w="2500" w:type="pct"/>
                  <w:hideMark/>
                </w:tcPr>
                <w:p w:rsidR="006F673A" w:rsidRPr="006F673A" w:rsidRDefault="006F673A" w:rsidP="006F673A">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6F673A">
                    <w:rPr>
                      <w:rFonts w:ascii="Times New Roman" w:eastAsiaTheme="minorEastAsia" w:hAnsi="Times New Roman" w:cs="Times New Roman"/>
                      <w:b/>
                      <w:bCs/>
                      <w:color w:val="auto"/>
                      <w:sz w:val="24"/>
                      <w:szCs w:val="24"/>
                      <w:lang w:eastAsia="uk-UA"/>
                    </w:rPr>
                    <w:t>Віталій КЛИЧКО</w:t>
                  </w:r>
                </w:p>
              </w:tc>
            </w:tr>
          </w:tbl>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br w:type="textWrapping" w:clear="all"/>
            </w:r>
          </w:p>
          <w:p w:rsidR="006F673A" w:rsidRPr="006F673A" w:rsidRDefault="006F673A" w:rsidP="006F673A">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(рішення доповнено додатком 4 згідно з рішенням</w:t>
            </w:r>
            <w:r w:rsidRPr="006F673A">
              <w:rPr>
                <w:rFonts w:ascii="Times New Roman" w:eastAsiaTheme="minorEastAsia" w:hAnsi="Times New Roman"/>
                <w:color w:val="auto"/>
                <w:sz w:val="24"/>
                <w:szCs w:val="24"/>
                <w:lang w:eastAsia="uk-UA"/>
              </w:rPr>
              <w:br/>
              <w:t> Київської міської ради від 05.10.2023 р. N 7126/7167)</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 </w:t>
            </w:r>
          </w:p>
          <w:p w:rsidR="006F673A" w:rsidRDefault="006F673A"/>
        </w:tc>
        <w:tc>
          <w:tcPr>
            <w:tcW w:w="7564"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307"/>
            </w:tblGrid>
            <w:tr w:rsidR="006F673A" w:rsidRPr="006F673A" w:rsidTr="003F0FB8">
              <w:trPr>
                <w:tblCellSpacing w:w="22" w:type="dxa"/>
              </w:trPr>
              <w:tc>
                <w:tcPr>
                  <w:tcW w:w="5000" w:type="pct"/>
                  <w:hideMark/>
                </w:tcPr>
                <w:p w:rsidR="006F673A" w:rsidRPr="006F673A" w:rsidRDefault="006F673A" w:rsidP="006F673A">
                  <w:pPr>
                    <w:suppressAutoHyphens w:val="0"/>
                    <w:spacing w:before="100" w:beforeAutospacing="1" w:after="100" w:afterAutospacing="1" w:line="240" w:lineRule="auto"/>
                    <w:rPr>
                      <w:rFonts w:ascii="Times New Roman" w:eastAsiaTheme="minorEastAsia" w:hAnsi="Times New Roman" w:cs="Times New Roman"/>
                      <w:color w:val="auto"/>
                      <w:sz w:val="24"/>
                      <w:szCs w:val="24"/>
                      <w:lang w:eastAsia="uk-UA"/>
                    </w:rPr>
                  </w:pPr>
                  <w:r w:rsidRPr="006F673A">
                    <w:rPr>
                      <w:rFonts w:ascii="Times New Roman" w:eastAsiaTheme="minorEastAsia" w:hAnsi="Times New Roman" w:cs="Times New Roman"/>
                      <w:color w:val="auto"/>
                      <w:sz w:val="24"/>
                      <w:szCs w:val="24"/>
                      <w:lang w:eastAsia="uk-UA"/>
                    </w:rPr>
                    <w:lastRenderedPageBreak/>
                    <w:t>Додаток 4</w:t>
                  </w:r>
                  <w:r w:rsidRPr="006F673A">
                    <w:rPr>
                      <w:rFonts w:ascii="Times New Roman" w:eastAsiaTheme="minorEastAsia" w:hAnsi="Times New Roman" w:cs="Times New Roman"/>
                      <w:color w:val="auto"/>
                      <w:sz w:val="24"/>
                      <w:szCs w:val="24"/>
                      <w:lang w:eastAsia="uk-UA"/>
                    </w:rPr>
                    <w:br/>
                    <w:t>до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p>
              </w:tc>
            </w:tr>
          </w:tbl>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br w:type="textWrapping" w:clear="all"/>
            </w:r>
          </w:p>
          <w:p w:rsidR="006F673A" w:rsidRPr="006F673A" w:rsidRDefault="006F673A" w:rsidP="006F673A">
            <w:pPr>
              <w:suppressAutoHyphens w:val="0"/>
              <w:spacing w:before="100" w:beforeAutospacing="1" w:after="100" w:afterAutospacing="1" w:line="240" w:lineRule="auto"/>
              <w:jc w:val="center"/>
              <w:outlineLvl w:val="2"/>
              <w:rPr>
                <w:rFonts w:ascii="Times New Roman" w:eastAsia="Times New Roman" w:hAnsi="Times New Roman"/>
                <w:b/>
                <w:bCs/>
                <w:color w:val="auto"/>
                <w:sz w:val="27"/>
                <w:szCs w:val="27"/>
                <w:lang w:eastAsia="uk-UA"/>
              </w:rPr>
            </w:pPr>
            <w:r w:rsidRPr="006F673A">
              <w:rPr>
                <w:rFonts w:ascii="Times New Roman" w:eastAsia="Times New Roman" w:hAnsi="Times New Roman"/>
                <w:b/>
                <w:bCs/>
                <w:color w:val="auto"/>
                <w:sz w:val="27"/>
                <w:szCs w:val="27"/>
                <w:lang w:eastAsia="uk-UA"/>
              </w:rPr>
              <w:t>Граничні умови надання Фондом позик без нарахування відсотків</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1. Позика без нарахування відсотків (далі - позика) є цільовою, поворотною, строковою.</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2. Строк, на який надається позика - не більше ніж 364 дні.</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3. Позика надається у національній валюті.</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4. Сума позики: максимальна сума позики не може перевищувати 75 % суми витрат на управління багатоквартирним будинком або утримання будинку та прибудинкової території за останній календарний рік, що передує року отримання позики, але не більше 1000000,0 грн.</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5. Позика надається на реалізацію заходів, передбачених пунктом 4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lastRenderedPageBreak/>
              <w:t>6. Позика надається за умови відповідності вимогам Положення заявки Позичальника та доданих до неї документів.</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7. Позика надається шляхом безготівкового перерахування кредитних коштів на поточний рахунок Позичальника, відкритий в установленому порядку в банківській установі.</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8. Погашення позики здійснюється самостійно Позичальником шляхом безготівкового перерахування на рахунок, визначений договором позики, або шляхом договірного списання банківською установою з поточного рахунку позичальника.</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 xml:space="preserve">9. Вартість послуги за розгляд пакету документів для отримання позики становить 4 % від суми позики та сплачується позичальником Фонду протягом </w:t>
            </w:r>
            <w:r w:rsidRPr="006F673A">
              <w:rPr>
                <w:rFonts w:ascii="Times New Roman" w:eastAsia="Microsoft Sans Serif" w:hAnsi="Times New Roman"/>
                <w:b/>
                <w:i/>
                <w:color w:val="000000"/>
                <w:sz w:val="26"/>
                <w:szCs w:val="26"/>
                <w:lang w:val="uk" w:eastAsia="uk-UA"/>
              </w:rPr>
              <w:t>одного року</w:t>
            </w:r>
            <w:r w:rsidRPr="006F673A">
              <w:rPr>
                <w:rFonts w:ascii="Times New Roman" w:eastAsiaTheme="minorEastAsia" w:hAnsi="Times New Roman"/>
                <w:color w:val="auto"/>
                <w:sz w:val="24"/>
                <w:szCs w:val="24"/>
                <w:lang w:eastAsia="uk-UA"/>
              </w:rPr>
              <w:t xml:space="preserve"> від дня погодження комісією з відбору претендентів для отримання позик або кредитів від комунального підприємства "Фонд модернізації та розвитку житлового фонду міста Києва" надання Позичальнику позики.</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674"/>
              <w:gridCol w:w="3674"/>
            </w:tblGrid>
            <w:tr w:rsidR="006F673A" w:rsidRPr="006F673A" w:rsidTr="003F0FB8">
              <w:trPr>
                <w:tblCellSpacing w:w="22" w:type="dxa"/>
              </w:trPr>
              <w:tc>
                <w:tcPr>
                  <w:tcW w:w="2500" w:type="pct"/>
                  <w:hideMark/>
                </w:tcPr>
                <w:p w:rsidR="006F673A" w:rsidRPr="006F673A" w:rsidRDefault="006F673A" w:rsidP="006F673A">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6F673A">
                    <w:rPr>
                      <w:rFonts w:ascii="Times New Roman" w:eastAsiaTheme="minorEastAsia" w:hAnsi="Times New Roman" w:cs="Times New Roman"/>
                      <w:b/>
                      <w:bCs/>
                      <w:color w:val="auto"/>
                      <w:sz w:val="24"/>
                      <w:szCs w:val="24"/>
                      <w:lang w:eastAsia="uk-UA"/>
                    </w:rPr>
                    <w:t>Київський міський голова</w:t>
                  </w:r>
                </w:p>
              </w:tc>
              <w:tc>
                <w:tcPr>
                  <w:tcW w:w="2500" w:type="pct"/>
                  <w:hideMark/>
                </w:tcPr>
                <w:p w:rsidR="006F673A" w:rsidRPr="006F673A" w:rsidRDefault="006F673A" w:rsidP="006F673A">
                  <w:pPr>
                    <w:suppressAutoHyphens w:val="0"/>
                    <w:spacing w:before="100" w:beforeAutospacing="1" w:after="100" w:afterAutospacing="1" w:line="240" w:lineRule="auto"/>
                    <w:jc w:val="center"/>
                    <w:rPr>
                      <w:rFonts w:ascii="Times New Roman" w:eastAsiaTheme="minorEastAsia" w:hAnsi="Times New Roman" w:cs="Times New Roman"/>
                      <w:color w:val="auto"/>
                      <w:sz w:val="24"/>
                      <w:szCs w:val="24"/>
                      <w:lang w:eastAsia="uk-UA"/>
                    </w:rPr>
                  </w:pPr>
                  <w:r w:rsidRPr="006F673A">
                    <w:rPr>
                      <w:rFonts w:ascii="Times New Roman" w:eastAsiaTheme="minorEastAsia" w:hAnsi="Times New Roman" w:cs="Times New Roman"/>
                      <w:b/>
                      <w:bCs/>
                      <w:color w:val="auto"/>
                      <w:sz w:val="24"/>
                      <w:szCs w:val="24"/>
                      <w:lang w:eastAsia="uk-UA"/>
                    </w:rPr>
                    <w:t>Віталій КЛИЧКО</w:t>
                  </w:r>
                </w:p>
              </w:tc>
            </w:tr>
          </w:tbl>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br w:type="textWrapping" w:clear="all"/>
            </w:r>
          </w:p>
          <w:p w:rsidR="006F673A" w:rsidRPr="006F673A" w:rsidRDefault="006F673A" w:rsidP="006F673A">
            <w:pPr>
              <w:suppressAutoHyphens w:val="0"/>
              <w:spacing w:before="100" w:beforeAutospacing="1" w:after="100" w:afterAutospacing="1" w:line="240" w:lineRule="auto"/>
              <w:jc w:val="right"/>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(рішення доповнено додатком 4 згідно з рішенням</w:t>
            </w:r>
            <w:r w:rsidRPr="006F673A">
              <w:rPr>
                <w:rFonts w:ascii="Times New Roman" w:eastAsiaTheme="minorEastAsia" w:hAnsi="Times New Roman"/>
                <w:color w:val="auto"/>
                <w:sz w:val="24"/>
                <w:szCs w:val="24"/>
                <w:lang w:eastAsia="uk-UA"/>
              </w:rPr>
              <w:br/>
              <w:t> Київської міської ради від 05.10.2023 р. N 7126/7167)</w:t>
            </w:r>
          </w:p>
          <w:p w:rsidR="006F673A" w:rsidRPr="006F673A" w:rsidRDefault="006F673A" w:rsidP="006F673A">
            <w:pPr>
              <w:suppressAutoHyphens w:val="0"/>
              <w:spacing w:before="100" w:beforeAutospacing="1" w:after="100" w:afterAutospacing="1" w:line="240" w:lineRule="auto"/>
              <w:jc w:val="both"/>
              <w:rPr>
                <w:rFonts w:ascii="Times New Roman" w:eastAsiaTheme="minorEastAsia" w:hAnsi="Times New Roman"/>
                <w:color w:val="auto"/>
                <w:sz w:val="24"/>
                <w:szCs w:val="24"/>
                <w:lang w:eastAsia="uk-UA"/>
              </w:rPr>
            </w:pPr>
            <w:r w:rsidRPr="006F673A">
              <w:rPr>
                <w:rFonts w:ascii="Times New Roman" w:eastAsiaTheme="minorEastAsia" w:hAnsi="Times New Roman"/>
                <w:color w:val="auto"/>
                <w:sz w:val="24"/>
                <w:szCs w:val="24"/>
                <w:lang w:eastAsia="uk-UA"/>
              </w:rPr>
              <w:t> </w:t>
            </w:r>
          </w:p>
          <w:p w:rsidR="006F673A" w:rsidRDefault="006F673A"/>
        </w:tc>
      </w:tr>
    </w:tbl>
    <w:p w:rsidR="00425A7E" w:rsidRDefault="00425A7E"/>
    <w:p w:rsidR="00425A7E" w:rsidRDefault="00425A7E"/>
    <w:p w:rsidR="00425A7E" w:rsidRDefault="00425A7E"/>
    <w:sectPr w:rsidR="00425A7E" w:rsidSect="00425A7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33"/>
    <w:rsid w:val="00052263"/>
    <w:rsid w:val="000E7232"/>
    <w:rsid w:val="001C4E56"/>
    <w:rsid w:val="00220A4F"/>
    <w:rsid w:val="00261684"/>
    <w:rsid w:val="00281EA6"/>
    <w:rsid w:val="002D412C"/>
    <w:rsid w:val="003726D0"/>
    <w:rsid w:val="00381996"/>
    <w:rsid w:val="003F0FB8"/>
    <w:rsid w:val="00425A7E"/>
    <w:rsid w:val="00453784"/>
    <w:rsid w:val="00463B33"/>
    <w:rsid w:val="005E192C"/>
    <w:rsid w:val="00651866"/>
    <w:rsid w:val="006F673A"/>
    <w:rsid w:val="00924E79"/>
    <w:rsid w:val="00C17FF3"/>
    <w:rsid w:val="00C333CC"/>
    <w:rsid w:val="00D06077"/>
    <w:rsid w:val="00F309C5"/>
    <w:rsid w:val="00F731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A03A"/>
  <w15:chartTrackingRefBased/>
  <w15:docId w15:val="{1A339CB6-89B6-4B26-BE6A-6B16A018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232"/>
    <w:pPr>
      <w:suppressAutoHyphens/>
      <w:spacing w:after="200" w:line="276" w:lineRule="auto"/>
    </w:pPr>
    <w:rPr>
      <w:color w:val="00000A"/>
      <w:sz w:val="22"/>
      <w:szCs w:val="22"/>
    </w:rPr>
  </w:style>
  <w:style w:type="paragraph" w:styleId="3">
    <w:name w:val="heading 3"/>
    <w:basedOn w:val="a"/>
    <w:link w:val="30"/>
    <w:uiPriority w:val="9"/>
    <w:qFormat/>
    <w:rsid w:val="002D412C"/>
    <w:pPr>
      <w:suppressAutoHyphens w:val="0"/>
      <w:spacing w:before="100" w:beforeAutospacing="1" w:after="100" w:afterAutospacing="1" w:line="240" w:lineRule="auto"/>
      <w:outlineLvl w:val="2"/>
    </w:pPr>
    <w:rPr>
      <w:rFonts w:ascii="Times New Roman" w:eastAsiaTheme="minorEastAsia" w:hAnsi="Times New Roman" w:cs="Times New Roman"/>
      <w:b/>
      <w:bCs/>
      <w:color w:val="auto"/>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7232"/>
    <w:pPr>
      <w:suppressAutoHyphens/>
    </w:pPr>
    <w:rPr>
      <w:color w:val="00000A"/>
      <w:sz w:val="22"/>
      <w:szCs w:val="22"/>
    </w:rPr>
  </w:style>
  <w:style w:type="table" w:styleId="a4">
    <w:name w:val="Table Grid"/>
    <w:basedOn w:val="a1"/>
    <w:uiPriority w:val="39"/>
    <w:rsid w:val="00463B3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D412C"/>
    <w:rPr>
      <w:rFonts w:ascii="Times New Roman" w:eastAsiaTheme="minorEastAsia" w:hAnsi="Times New Roman" w:cs="Times New Roman"/>
      <w:b/>
      <w:bCs/>
      <w:sz w:val="27"/>
      <w:szCs w:val="27"/>
      <w:lang w:eastAsia="uk-UA"/>
    </w:rPr>
  </w:style>
  <w:style w:type="paragraph" w:styleId="a5">
    <w:name w:val="Normal (Web)"/>
    <w:basedOn w:val="a"/>
    <w:uiPriority w:val="99"/>
    <w:unhideWhenUsed/>
    <w:rsid w:val="002D412C"/>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38</Pages>
  <Words>48651</Words>
  <Characters>27732</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Валентина Миколаївна</dc:creator>
  <cp:keywords/>
  <dc:description/>
  <cp:lastModifiedBy>Антонюк Валентина Миколаївна</cp:lastModifiedBy>
  <cp:revision>9</cp:revision>
  <cp:lastPrinted>2024-07-09T11:33:00Z</cp:lastPrinted>
  <dcterms:created xsi:type="dcterms:W3CDTF">2024-07-03T13:01:00Z</dcterms:created>
  <dcterms:modified xsi:type="dcterms:W3CDTF">2024-07-09T12:08:00Z</dcterms:modified>
</cp:coreProperties>
</file>