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1E" w:rsidRDefault="00334E60" w:rsidP="001F0D1E">
      <w:pPr>
        <w:spacing w:after="0"/>
        <w:jc w:val="center"/>
        <w:rPr>
          <w:rFonts w:ascii="Times New Roman" w:hAnsi="Times New Roman" w:cs="Times New Roman"/>
          <w:b/>
          <w:sz w:val="28"/>
          <w:szCs w:val="28"/>
          <w:lang w:val="uk-UA"/>
        </w:rPr>
      </w:pPr>
      <w:bookmarkStart w:id="0" w:name="_GoBack"/>
      <w:bookmarkEnd w:id="0"/>
      <w:r w:rsidRPr="00334E60">
        <w:rPr>
          <w:rFonts w:ascii="Times New Roman" w:hAnsi="Times New Roman" w:cs="Times New Roman"/>
          <w:b/>
          <w:sz w:val="28"/>
          <w:szCs w:val="28"/>
          <w:lang w:val="uk-UA"/>
        </w:rPr>
        <w:t>Порівняльна таблиця</w:t>
      </w:r>
      <w:r w:rsidR="001F0D1E">
        <w:rPr>
          <w:rFonts w:ascii="Times New Roman" w:hAnsi="Times New Roman" w:cs="Times New Roman"/>
          <w:b/>
          <w:sz w:val="28"/>
          <w:szCs w:val="28"/>
          <w:lang w:val="uk-UA"/>
        </w:rPr>
        <w:t xml:space="preserve"> </w:t>
      </w:r>
    </w:p>
    <w:p w:rsidR="009A29F7" w:rsidRPr="00334E60" w:rsidRDefault="006C5BE3" w:rsidP="001F0D1E">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w:t>
      </w:r>
      <w:proofErr w:type="spellStart"/>
      <w:r>
        <w:rPr>
          <w:rFonts w:ascii="Times New Roman" w:hAnsi="Times New Roman" w:cs="Times New Roman"/>
          <w:b/>
          <w:sz w:val="28"/>
          <w:szCs w:val="28"/>
          <w:lang w:val="uk-UA"/>
        </w:rPr>
        <w:t>проє</w:t>
      </w:r>
      <w:r w:rsidR="001F0D1E">
        <w:rPr>
          <w:rFonts w:ascii="Times New Roman" w:hAnsi="Times New Roman" w:cs="Times New Roman"/>
          <w:b/>
          <w:sz w:val="28"/>
          <w:szCs w:val="28"/>
          <w:lang w:val="uk-UA"/>
        </w:rPr>
        <w:t>кту</w:t>
      </w:r>
      <w:proofErr w:type="spellEnd"/>
      <w:r w:rsidR="001F0D1E">
        <w:rPr>
          <w:rFonts w:ascii="Times New Roman" w:hAnsi="Times New Roman" w:cs="Times New Roman"/>
          <w:b/>
          <w:sz w:val="28"/>
          <w:szCs w:val="28"/>
          <w:lang w:val="uk-UA"/>
        </w:rPr>
        <w:t xml:space="preserve"> рішення Київської міської ради «Про </w:t>
      </w:r>
      <w:r w:rsidR="008F528A">
        <w:rPr>
          <w:rFonts w:ascii="Times New Roman" w:hAnsi="Times New Roman" w:cs="Times New Roman"/>
          <w:b/>
          <w:sz w:val="28"/>
          <w:szCs w:val="28"/>
          <w:lang w:val="uk-UA"/>
        </w:rPr>
        <w:t>деякі питання</w:t>
      </w:r>
      <w:r w:rsidR="001F0D1E">
        <w:rPr>
          <w:rFonts w:ascii="Times New Roman" w:hAnsi="Times New Roman" w:cs="Times New Roman"/>
          <w:b/>
          <w:sz w:val="28"/>
          <w:szCs w:val="28"/>
          <w:lang w:val="uk-UA"/>
        </w:rPr>
        <w:t xml:space="preserve"> </w:t>
      </w:r>
      <w:r w:rsidR="001F0D1E" w:rsidRPr="001F0D1E">
        <w:rPr>
          <w:rFonts w:ascii="Times New Roman" w:hAnsi="Times New Roman" w:cs="Times New Roman"/>
          <w:b/>
          <w:sz w:val="28"/>
          <w:szCs w:val="28"/>
          <w:lang w:val="uk-UA"/>
        </w:rPr>
        <w:t>забезпечення діяльності громадських приймалень депутатів Київської міської ради</w:t>
      </w:r>
      <w:r w:rsidR="001F0D1E">
        <w:rPr>
          <w:rFonts w:ascii="Times New Roman" w:hAnsi="Times New Roman" w:cs="Times New Roman"/>
          <w:b/>
          <w:sz w:val="28"/>
          <w:szCs w:val="28"/>
          <w:lang w:val="uk-UA"/>
        </w:rPr>
        <w:t>»</w:t>
      </w:r>
    </w:p>
    <w:p w:rsidR="00334E60" w:rsidRPr="00334E60" w:rsidRDefault="00334E60" w:rsidP="00334E60">
      <w:pPr>
        <w:jc w:val="center"/>
        <w:rPr>
          <w:rFonts w:ascii="Times New Roman" w:hAnsi="Times New Roman" w:cs="Times New Roman"/>
          <w:b/>
          <w:sz w:val="28"/>
          <w:szCs w:val="28"/>
          <w:lang w:val="uk-UA"/>
        </w:rPr>
      </w:pPr>
    </w:p>
    <w:tbl>
      <w:tblPr>
        <w:tblStyle w:val="a3"/>
        <w:tblW w:w="0" w:type="auto"/>
        <w:tblLook w:val="04A0" w:firstRow="1" w:lastRow="0" w:firstColumn="1" w:lastColumn="0" w:noHBand="0" w:noVBand="1"/>
      </w:tblPr>
      <w:tblGrid>
        <w:gridCol w:w="6781"/>
        <w:gridCol w:w="6781"/>
      </w:tblGrid>
      <w:tr w:rsidR="00334E60" w:rsidRPr="00334E60" w:rsidTr="00334E60">
        <w:tc>
          <w:tcPr>
            <w:tcW w:w="6781" w:type="dxa"/>
          </w:tcPr>
          <w:p w:rsidR="00334E60" w:rsidRPr="00334E60" w:rsidRDefault="00334E60" w:rsidP="00334E60">
            <w:pPr>
              <w:jc w:val="center"/>
              <w:rPr>
                <w:rFonts w:ascii="Times New Roman" w:hAnsi="Times New Roman" w:cs="Times New Roman"/>
                <w:b/>
                <w:sz w:val="28"/>
                <w:szCs w:val="28"/>
                <w:lang w:val="uk-UA"/>
              </w:rPr>
            </w:pPr>
            <w:r w:rsidRPr="00334E60">
              <w:rPr>
                <w:rFonts w:ascii="Times New Roman" w:hAnsi="Times New Roman" w:cs="Times New Roman"/>
                <w:b/>
                <w:sz w:val="28"/>
                <w:szCs w:val="28"/>
                <w:lang w:val="uk-UA"/>
              </w:rPr>
              <w:t xml:space="preserve">Діюча редакція </w:t>
            </w:r>
          </w:p>
        </w:tc>
        <w:tc>
          <w:tcPr>
            <w:tcW w:w="6781" w:type="dxa"/>
          </w:tcPr>
          <w:p w:rsidR="00334E60" w:rsidRPr="00334E60" w:rsidRDefault="006C5BE3" w:rsidP="00334E60">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Запропонована </w:t>
            </w:r>
            <w:proofErr w:type="spellStart"/>
            <w:r>
              <w:rPr>
                <w:rFonts w:ascii="Times New Roman" w:hAnsi="Times New Roman" w:cs="Times New Roman"/>
                <w:b/>
                <w:sz w:val="28"/>
                <w:szCs w:val="28"/>
                <w:lang w:val="uk-UA"/>
              </w:rPr>
              <w:t>проє</w:t>
            </w:r>
            <w:r w:rsidR="00334E60" w:rsidRPr="00334E60">
              <w:rPr>
                <w:rFonts w:ascii="Times New Roman" w:hAnsi="Times New Roman" w:cs="Times New Roman"/>
                <w:b/>
                <w:sz w:val="28"/>
                <w:szCs w:val="28"/>
                <w:lang w:val="uk-UA"/>
              </w:rPr>
              <w:t>ктом</w:t>
            </w:r>
            <w:proofErr w:type="spellEnd"/>
            <w:r w:rsidR="00334E60" w:rsidRPr="00334E60">
              <w:rPr>
                <w:rFonts w:ascii="Times New Roman" w:hAnsi="Times New Roman" w:cs="Times New Roman"/>
                <w:b/>
                <w:sz w:val="28"/>
                <w:szCs w:val="28"/>
                <w:lang w:val="uk-UA"/>
              </w:rPr>
              <w:t xml:space="preserve"> рішення редакція</w:t>
            </w:r>
          </w:p>
        </w:tc>
      </w:tr>
      <w:tr w:rsidR="006E3F95" w:rsidRPr="006E3F95" w:rsidTr="007167F5">
        <w:tc>
          <w:tcPr>
            <w:tcW w:w="13562" w:type="dxa"/>
            <w:gridSpan w:val="2"/>
          </w:tcPr>
          <w:p w:rsidR="006E3F95" w:rsidRPr="00C14EAE" w:rsidRDefault="006E3F95" w:rsidP="006E3F95">
            <w:pPr>
              <w:jc w:val="center"/>
              <w:outlineLvl w:val="2"/>
              <w:rPr>
                <w:rFonts w:ascii="Times New Roman" w:eastAsia="Times New Roman" w:hAnsi="Times New Roman" w:cs="Times New Roman"/>
                <w:b/>
                <w:bCs/>
                <w:color w:val="000000"/>
                <w:sz w:val="28"/>
                <w:szCs w:val="28"/>
                <w:lang w:val="uk-UA"/>
              </w:rPr>
            </w:pPr>
            <w:r w:rsidRPr="00C14EAE">
              <w:rPr>
                <w:rFonts w:ascii="Times New Roman" w:eastAsia="Times New Roman" w:hAnsi="Times New Roman" w:cs="Times New Roman"/>
                <w:b/>
                <w:bCs/>
                <w:color w:val="000000"/>
                <w:sz w:val="28"/>
                <w:szCs w:val="28"/>
                <w:lang w:val="uk-UA"/>
              </w:rPr>
              <w:t>Положення про громадську приймальню </w:t>
            </w:r>
            <w:hyperlink r:id="rId4" w:tgtFrame="_blank" w:history="1">
              <w:r w:rsidRPr="00C14EAE">
                <w:rPr>
                  <w:rFonts w:ascii="Times New Roman" w:eastAsia="Times New Roman" w:hAnsi="Times New Roman" w:cs="Times New Roman"/>
                  <w:b/>
                  <w:bCs/>
                  <w:color w:val="000000"/>
                  <w:sz w:val="28"/>
                  <w:szCs w:val="28"/>
                  <w:lang w:val="uk-UA"/>
                </w:rPr>
                <w:t>депутата</w:t>
              </w:r>
            </w:hyperlink>
            <w:r w:rsidRPr="00C14EAE">
              <w:rPr>
                <w:rFonts w:ascii="Times New Roman" w:eastAsia="Times New Roman" w:hAnsi="Times New Roman" w:cs="Times New Roman"/>
                <w:b/>
                <w:bCs/>
                <w:color w:val="000000"/>
                <w:sz w:val="28"/>
                <w:szCs w:val="28"/>
                <w:lang w:val="uk-UA"/>
              </w:rPr>
              <w:t xml:space="preserve"> Київської міської ради, </w:t>
            </w:r>
          </w:p>
          <w:p w:rsidR="006E3F95" w:rsidRPr="00C14EAE" w:rsidRDefault="006E3F95" w:rsidP="006E3F95">
            <w:pPr>
              <w:jc w:val="center"/>
              <w:outlineLvl w:val="2"/>
              <w:rPr>
                <w:rFonts w:ascii="Times New Roman" w:eastAsia="Times New Roman" w:hAnsi="Times New Roman" w:cs="Times New Roman"/>
                <w:b/>
                <w:bCs/>
                <w:color w:val="000000"/>
                <w:sz w:val="28"/>
                <w:szCs w:val="28"/>
                <w:lang w:val="uk-UA"/>
              </w:rPr>
            </w:pPr>
            <w:r w:rsidRPr="00C14EAE">
              <w:rPr>
                <w:rFonts w:ascii="Times New Roman" w:eastAsia="Times New Roman" w:hAnsi="Times New Roman" w:cs="Times New Roman"/>
                <w:b/>
                <w:bCs/>
                <w:color w:val="000000"/>
                <w:sz w:val="28"/>
                <w:szCs w:val="28"/>
                <w:lang w:val="uk-UA"/>
              </w:rPr>
              <w:t>затверджене рішенням Київської міської ради</w:t>
            </w:r>
          </w:p>
          <w:p w:rsidR="006E3F95" w:rsidRPr="006E3F95" w:rsidRDefault="006E3F95" w:rsidP="006E3F95">
            <w:pPr>
              <w:jc w:val="center"/>
              <w:outlineLvl w:val="2"/>
              <w:rPr>
                <w:rFonts w:ascii="Times New Roman" w:eastAsia="Times New Roman" w:hAnsi="Times New Roman" w:cs="Times New Roman"/>
                <w:b/>
                <w:bCs/>
                <w:color w:val="000000"/>
                <w:sz w:val="28"/>
                <w:szCs w:val="28"/>
                <w:lang w:val="uk-UA"/>
              </w:rPr>
            </w:pPr>
            <w:r w:rsidRPr="00C14EAE">
              <w:rPr>
                <w:rFonts w:ascii="Times New Roman" w:eastAsia="Times New Roman" w:hAnsi="Times New Roman" w:cs="Times New Roman"/>
                <w:b/>
                <w:bCs/>
                <w:color w:val="000000"/>
                <w:sz w:val="28"/>
                <w:szCs w:val="28"/>
                <w:lang w:val="uk-UA"/>
              </w:rPr>
              <w:t>від 22 лютого 2007 року № 172/833</w:t>
            </w:r>
          </w:p>
        </w:tc>
      </w:tr>
      <w:tr w:rsidR="006E3F95" w:rsidRPr="006E3F95" w:rsidTr="00D15332">
        <w:tc>
          <w:tcPr>
            <w:tcW w:w="6781" w:type="dxa"/>
          </w:tcPr>
          <w:p w:rsidR="006E3F95" w:rsidRPr="008452E5" w:rsidRDefault="006E3F95" w:rsidP="00D15332">
            <w:pPr>
              <w:pStyle w:val="a4"/>
              <w:jc w:val="both"/>
              <w:rPr>
                <w:color w:val="000000"/>
                <w:sz w:val="28"/>
                <w:szCs w:val="28"/>
                <w:lang w:val="uk-UA"/>
              </w:rPr>
            </w:pPr>
            <w:r w:rsidRPr="008452E5">
              <w:rPr>
                <w:color w:val="000000"/>
                <w:sz w:val="28"/>
                <w:szCs w:val="28"/>
                <w:lang w:val="uk-UA"/>
              </w:rPr>
              <w:t>6.3. Громадські приймальні депутатів Київської міської ради отримують бюджетне фінансування на виконання заходів Програми вирішення депутатами Київської міської ради соціально-економічних проблем, виконання передвиборних програм та доручень виборців (із розрахунку одна громадська приймальня на кожного депутата Київської міської ради) за винятком випадків, передбачених цим Положенням.</w:t>
            </w:r>
          </w:p>
          <w:p w:rsidR="006E3F95" w:rsidRPr="008452E5" w:rsidRDefault="006E3F95" w:rsidP="00D15332">
            <w:pPr>
              <w:pStyle w:val="a4"/>
              <w:jc w:val="both"/>
              <w:rPr>
                <w:color w:val="000000"/>
                <w:sz w:val="28"/>
                <w:szCs w:val="28"/>
                <w:lang w:val="uk-UA"/>
              </w:rPr>
            </w:pPr>
            <w:r w:rsidRPr="008452E5">
              <w:rPr>
                <w:color w:val="000000"/>
                <w:sz w:val="28"/>
                <w:szCs w:val="28"/>
                <w:lang w:val="uk-UA"/>
              </w:rPr>
              <w:t>Депутати Київської міської ради, які уповноважені представляти депутатську фракцію в Київській міській раді (голова, співголова, уповноважений представник), про утворення якої було оголошено на пленарному засіданні Київської міської ради відповідного скликання, можуть мати додаткові громадські приймальні, фінансування яких здійснюється за рахунок міського бюджету (із розрахунку дві громадські приймальні на депутатську фракцію) та які розташовані в межах різних територіальних виборчих округів.</w:t>
            </w:r>
          </w:p>
          <w:p w:rsidR="006E3F95" w:rsidRPr="008452E5" w:rsidRDefault="006E3F95" w:rsidP="00D15332">
            <w:pPr>
              <w:pStyle w:val="a4"/>
              <w:jc w:val="both"/>
              <w:rPr>
                <w:color w:val="000000"/>
                <w:sz w:val="28"/>
                <w:szCs w:val="28"/>
                <w:lang w:val="uk-UA"/>
              </w:rPr>
            </w:pPr>
            <w:r w:rsidRPr="008452E5">
              <w:rPr>
                <w:color w:val="000000"/>
                <w:sz w:val="28"/>
                <w:szCs w:val="28"/>
                <w:lang w:val="uk-UA"/>
              </w:rPr>
              <w:t xml:space="preserve">За рахунок міського бюджету фінансуються витрати на забезпечення діяльності громадських приймалень депутатів Київської міської ради (утримання), а саме: </w:t>
            </w:r>
            <w:r w:rsidRPr="008452E5">
              <w:rPr>
                <w:color w:val="000000"/>
                <w:sz w:val="28"/>
                <w:szCs w:val="28"/>
                <w:lang w:val="uk-UA"/>
              </w:rPr>
              <w:lastRenderedPageBreak/>
              <w:t xml:space="preserve">орендна плата, комунальні та експлуатаційні послуги, зв'язок, поточний ремонт приміщень, заробітна плата </w:t>
            </w:r>
            <w:r w:rsidRPr="008452E5">
              <w:rPr>
                <w:b/>
                <w:color w:val="000000"/>
                <w:sz w:val="28"/>
                <w:szCs w:val="28"/>
                <w:lang w:val="uk-UA"/>
              </w:rPr>
              <w:t>2 (двом)</w:t>
            </w:r>
            <w:r w:rsidRPr="008452E5">
              <w:rPr>
                <w:color w:val="000000"/>
                <w:sz w:val="28"/>
                <w:szCs w:val="28"/>
                <w:lang w:val="uk-UA"/>
              </w:rPr>
              <w:t xml:space="preserve"> працівникам у розмірі дев'яти прожиткових мінімумів для працездатних осіб та інші обґрунтовані видатки, підтверджені документами таких громадських приймалень (наприклад придбання оргтехніки, придбання канцелярських товарів і засобів криптографічного захисту інформації, потрібних для належного функціонування та ведення дистанційного обслуговування в органах Державної казначейської служби України тощо).</w:t>
            </w:r>
          </w:p>
        </w:tc>
        <w:tc>
          <w:tcPr>
            <w:tcW w:w="6781" w:type="dxa"/>
          </w:tcPr>
          <w:p w:rsidR="006E3F95" w:rsidRPr="006E3F95" w:rsidRDefault="006E3F95" w:rsidP="00D15332">
            <w:pPr>
              <w:pStyle w:val="a4"/>
              <w:jc w:val="both"/>
              <w:rPr>
                <w:color w:val="000000"/>
                <w:sz w:val="28"/>
                <w:szCs w:val="28"/>
                <w:lang w:val="uk-UA"/>
              </w:rPr>
            </w:pPr>
            <w:r w:rsidRPr="006E3F95">
              <w:rPr>
                <w:color w:val="000000"/>
                <w:sz w:val="28"/>
                <w:szCs w:val="28"/>
                <w:lang w:val="uk-UA"/>
              </w:rPr>
              <w:lastRenderedPageBreak/>
              <w:t>6.3. Громадські приймальні депутатів Київської міської ради отримують бюджетне фінансування на виконання заходів Програми вирішення депутатами Київської міської ради соціально-економічних проблем, виконання передвиборних програм та доручень виборців (із розрахунку одна громадська приймальня на кожного депутата Київської міської ради) за винятком випадків, передбачених цим Положенням.</w:t>
            </w:r>
          </w:p>
          <w:p w:rsidR="006E3F95" w:rsidRPr="006E3F95" w:rsidRDefault="006E3F95" w:rsidP="00D15332">
            <w:pPr>
              <w:pStyle w:val="a4"/>
              <w:jc w:val="both"/>
              <w:rPr>
                <w:color w:val="000000"/>
                <w:sz w:val="28"/>
                <w:szCs w:val="28"/>
                <w:lang w:val="uk-UA"/>
              </w:rPr>
            </w:pPr>
            <w:r w:rsidRPr="006E3F95">
              <w:rPr>
                <w:color w:val="000000"/>
                <w:sz w:val="28"/>
                <w:szCs w:val="28"/>
                <w:lang w:val="uk-UA"/>
              </w:rPr>
              <w:t>Депутати Київської міської ради, які уповноважені представляти депутатську фракцію в Київській міській раді (голова, співголова, уповноважений представник), про утворення якої було оголошено на пленарному засіданні Київської міської ради відповідного скликання, можуть мати додаткові громадські приймальні, фінансування яких здійснюється за рахунок міського бюджету (із розрахунку дві громадські приймальні на депутатську фракцію) та які розташовані в межах різних територіальних виборчих округів.</w:t>
            </w:r>
          </w:p>
          <w:p w:rsidR="006E3F95" w:rsidRDefault="006E3F95" w:rsidP="00D15332">
            <w:pPr>
              <w:pStyle w:val="a4"/>
              <w:jc w:val="both"/>
              <w:rPr>
                <w:color w:val="000000"/>
                <w:sz w:val="28"/>
                <w:szCs w:val="28"/>
                <w:lang w:val="uk-UA"/>
              </w:rPr>
            </w:pPr>
            <w:r w:rsidRPr="006E3F95">
              <w:rPr>
                <w:color w:val="000000"/>
                <w:sz w:val="28"/>
                <w:szCs w:val="28"/>
                <w:lang w:val="uk-UA"/>
              </w:rPr>
              <w:t xml:space="preserve">За рахунок міського бюджету фінансуються витрати на забезпечення діяльності громадських приймалень депутатів Київської міської ради (утримання), а саме: </w:t>
            </w:r>
            <w:r w:rsidRPr="006E3F95">
              <w:rPr>
                <w:color w:val="000000"/>
                <w:sz w:val="28"/>
                <w:szCs w:val="28"/>
                <w:lang w:val="uk-UA"/>
              </w:rPr>
              <w:lastRenderedPageBreak/>
              <w:t xml:space="preserve">орендна плата, комунальні та експлуатаційні послуги, зв'язок, поточний ремонт приміщень, заробітна плата </w:t>
            </w:r>
            <w:r w:rsidRPr="006E3F95">
              <w:rPr>
                <w:b/>
                <w:color w:val="000000"/>
                <w:sz w:val="28"/>
                <w:szCs w:val="28"/>
                <w:lang w:val="uk-UA"/>
              </w:rPr>
              <w:t>3 (трьом)</w:t>
            </w:r>
            <w:r w:rsidRPr="006E3F95">
              <w:rPr>
                <w:color w:val="000000"/>
                <w:sz w:val="28"/>
                <w:szCs w:val="28"/>
                <w:lang w:val="uk-UA"/>
              </w:rPr>
              <w:t xml:space="preserve"> працівникам у розмірі дев'яти прожиткових мінімумів для працездатних осіб та інші обґрунтовані видатки, підтверджені документами таких громадських приймалень (наприклад придбання оргтехніки, придбання канцелярських товарів і засобів криптографічного захисту інформації, потрібних для належного функціонування та ведення дистанційного обслуговування в органах Державної казначейської служби України тощо).</w:t>
            </w:r>
          </w:p>
          <w:p w:rsidR="006E3F95" w:rsidRPr="006E3F95" w:rsidRDefault="006E3F95" w:rsidP="00D15332">
            <w:pPr>
              <w:pStyle w:val="a4"/>
              <w:jc w:val="both"/>
              <w:rPr>
                <w:color w:val="000000"/>
                <w:sz w:val="28"/>
                <w:szCs w:val="28"/>
                <w:lang w:val="uk-UA"/>
              </w:rPr>
            </w:pPr>
          </w:p>
        </w:tc>
      </w:tr>
      <w:tr w:rsidR="006E3F95" w:rsidRPr="006E3F95" w:rsidTr="007167F5">
        <w:tc>
          <w:tcPr>
            <w:tcW w:w="13562" w:type="dxa"/>
            <w:gridSpan w:val="2"/>
          </w:tcPr>
          <w:p w:rsidR="006E3F95" w:rsidRPr="00C14EAE" w:rsidRDefault="006E3F95" w:rsidP="006E3F95">
            <w:pPr>
              <w:jc w:val="center"/>
              <w:outlineLvl w:val="2"/>
              <w:rPr>
                <w:rFonts w:ascii="Times New Roman" w:eastAsia="Times New Roman" w:hAnsi="Times New Roman" w:cs="Times New Roman"/>
                <w:b/>
                <w:bCs/>
                <w:color w:val="000000"/>
                <w:sz w:val="28"/>
                <w:szCs w:val="28"/>
                <w:lang w:val="uk-UA"/>
              </w:rPr>
            </w:pPr>
            <w:r w:rsidRPr="00A45E49">
              <w:rPr>
                <w:rFonts w:ascii="Times New Roman" w:hAnsi="Times New Roman" w:cs="Times New Roman"/>
                <w:b/>
                <w:sz w:val="28"/>
                <w:szCs w:val="28"/>
                <w:lang w:val="uk-UA"/>
              </w:rPr>
              <w:lastRenderedPageBreak/>
              <w:t>Порядок використання коштів на вирішення депутатами Київської міської ради соціально-економічних проблем, виконання передвиборних програм та доручень виборців на 2021 - 2025 роки, затверджен</w:t>
            </w:r>
            <w:r>
              <w:rPr>
                <w:rFonts w:ascii="Times New Roman" w:hAnsi="Times New Roman" w:cs="Times New Roman"/>
                <w:b/>
                <w:sz w:val="28"/>
                <w:szCs w:val="28"/>
                <w:lang w:val="uk-UA"/>
              </w:rPr>
              <w:t>ий</w:t>
            </w:r>
            <w:r w:rsidRPr="00A45E49">
              <w:rPr>
                <w:rFonts w:ascii="Times New Roman" w:hAnsi="Times New Roman" w:cs="Times New Roman"/>
                <w:b/>
                <w:sz w:val="28"/>
                <w:szCs w:val="28"/>
                <w:lang w:val="uk-UA"/>
              </w:rPr>
              <w:t xml:space="preserve"> рішенням Київської міської ради від 14 грудня 2020 року № 10/10</w:t>
            </w:r>
          </w:p>
        </w:tc>
      </w:tr>
      <w:tr w:rsidR="001F418B" w:rsidRPr="006E3F95" w:rsidTr="00334E60">
        <w:tc>
          <w:tcPr>
            <w:tcW w:w="6781" w:type="dxa"/>
          </w:tcPr>
          <w:p w:rsidR="001F418B" w:rsidRPr="001F418B" w:rsidRDefault="001F418B" w:rsidP="001F418B">
            <w:pPr>
              <w:pStyle w:val="a4"/>
              <w:jc w:val="both"/>
              <w:rPr>
                <w:sz w:val="28"/>
                <w:szCs w:val="28"/>
                <w:lang w:val="uk-UA"/>
              </w:rPr>
            </w:pPr>
            <w:r w:rsidRPr="001F418B">
              <w:rPr>
                <w:sz w:val="28"/>
                <w:szCs w:val="28"/>
                <w:lang w:val="uk-UA"/>
              </w:rPr>
              <w:t>10. Питання утворення та функціонування громадської приймальні депутата регулюються нормами законодавства України та Положенням про громадську приймальню депутата Київської міської ради, затвердженого рішенням Київської міської ради від 22.02.2007 N 172/833.</w:t>
            </w:r>
          </w:p>
          <w:p w:rsidR="001F418B" w:rsidRPr="001F418B" w:rsidRDefault="001F418B" w:rsidP="001F418B">
            <w:pPr>
              <w:pStyle w:val="a4"/>
              <w:jc w:val="both"/>
              <w:rPr>
                <w:sz w:val="28"/>
                <w:szCs w:val="28"/>
                <w:lang w:val="uk-UA"/>
              </w:rPr>
            </w:pPr>
            <w:r w:rsidRPr="001F418B">
              <w:rPr>
                <w:sz w:val="28"/>
                <w:szCs w:val="28"/>
                <w:lang w:val="uk-UA"/>
              </w:rPr>
              <w:t>Громадська приймальня утворюється розпорядженням заступника міського голови - секретаря Київської міської ради за поданням депутата Київської міської ради, а громадська приймальня депутата Київської міської ради, який обраний на посаду заступника міського голови - секретаря Київської міської ради, - розпорядженням Київського міського голови.</w:t>
            </w:r>
          </w:p>
          <w:p w:rsidR="001F418B" w:rsidRPr="001F418B" w:rsidRDefault="001F418B" w:rsidP="001F418B">
            <w:pPr>
              <w:pStyle w:val="a4"/>
              <w:jc w:val="both"/>
              <w:rPr>
                <w:sz w:val="28"/>
                <w:szCs w:val="28"/>
                <w:lang w:val="uk-UA"/>
              </w:rPr>
            </w:pPr>
            <w:r w:rsidRPr="001F418B">
              <w:rPr>
                <w:sz w:val="28"/>
                <w:szCs w:val="28"/>
                <w:lang w:val="uk-UA"/>
              </w:rPr>
              <w:t xml:space="preserve">Фінансування громадських приймалень здійснюється згідно з планом використання бюджетних коштів, затвердженим Київською міською радою, за рахунок </w:t>
            </w:r>
            <w:r w:rsidRPr="001F418B">
              <w:rPr>
                <w:sz w:val="28"/>
                <w:szCs w:val="28"/>
                <w:lang w:val="uk-UA"/>
              </w:rPr>
              <w:lastRenderedPageBreak/>
              <w:t>коштів, передбачених у бюджеті міста Києва на Програму вирішення депутатами Київської міської ради соціально-економічних проблем, виконання передвиборних програм та доручень виборців.</w:t>
            </w:r>
          </w:p>
          <w:p w:rsidR="001F418B" w:rsidRPr="001F418B" w:rsidRDefault="001F418B" w:rsidP="001F418B">
            <w:pPr>
              <w:pStyle w:val="a4"/>
              <w:jc w:val="both"/>
              <w:rPr>
                <w:sz w:val="28"/>
                <w:szCs w:val="28"/>
                <w:lang w:val="uk-UA"/>
              </w:rPr>
            </w:pPr>
            <w:r w:rsidRPr="001F418B">
              <w:rPr>
                <w:sz w:val="28"/>
                <w:szCs w:val="28"/>
                <w:lang w:val="uk-UA"/>
              </w:rPr>
              <w:t>За рахунок міського бюджету фінансуються витрати на заходи Програми, а саме:</w:t>
            </w:r>
          </w:p>
          <w:p w:rsidR="001F418B" w:rsidRPr="001F418B" w:rsidRDefault="001F418B" w:rsidP="001F418B">
            <w:pPr>
              <w:pStyle w:val="a4"/>
              <w:jc w:val="both"/>
              <w:rPr>
                <w:sz w:val="28"/>
                <w:szCs w:val="28"/>
                <w:lang w:val="uk-UA"/>
              </w:rPr>
            </w:pPr>
            <w:r w:rsidRPr="001F418B">
              <w:rPr>
                <w:sz w:val="28"/>
                <w:szCs w:val="28"/>
                <w:lang w:val="uk-UA"/>
              </w:rPr>
              <w:t xml:space="preserve">- забезпечення діяльності громадських приймалень депутатів Київської міської ради: орендна плата, поточний ремонт, комунальні та експлуатаційні послуги, прибирання, оргтехніка, придбання оргтехніки, зв'язок, заробітна плата </w:t>
            </w:r>
            <w:r w:rsidRPr="001F418B">
              <w:rPr>
                <w:b/>
                <w:sz w:val="28"/>
                <w:szCs w:val="28"/>
                <w:lang w:val="uk-UA"/>
              </w:rPr>
              <w:t>2 (двом)</w:t>
            </w:r>
            <w:r w:rsidRPr="001F418B">
              <w:rPr>
                <w:sz w:val="28"/>
                <w:szCs w:val="28"/>
                <w:lang w:val="uk-UA"/>
              </w:rPr>
              <w:t xml:space="preserve"> працівникам у розмірі дев'яти прожиткових мінімумів для працездатних осіб (станом на 01 січня відповідного бюджетного року) та інші обґрунтовані видатки, підтверджені документами таких громадських приймалень (наприклад, придбання канцелярських товарів і засобів криптографічного захисту інформації, потрібних для належного функціонування та ведення дистанційного обслуговування в органах Державної казначейської служби України тощо);</w:t>
            </w:r>
          </w:p>
          <w:p w:rsidR="001F418B" w:rsidRPr="001F418B" w:rsidRDefault="001F418B" w:rsidP="001F418B">
            <w:pPr>
              <w:pStyle w:val="a4"/>
              <w:jc w:val="both"/>
              <w:rPr>
                <w:sz w:val="28"/>
                <w:szCs w:val="28"/>
                <w:lang w:val="uk-UA"/>
              </w:rPr>
            </w:pPr>
            <w:r w:rsidRPr="001F418B">
              <w:rPr>
                <w:sz w:val="28"/>
                <w:szCs w:val="28"/>
                <w:lang w:val="uk-UA"/>
              </w:rPr>
              <w:t>- забезпечення вирішення депутатами Київської міської ради соціально-економічних проблем, виконання передвиборних програм та доручень виборців за напрямами, передбаченими цим Порядком.</w:t>
            </w:r>
          </w:p>
          <w:p w:rsidR="001F418B" w:rsidRPr="001F418B" w:rsidRDefault="001F418B" w:rsidP="001F418B">
            <w:pPr>
              <w:pStyle w:val="a4"/>
              <w:jc w:val="both"/>
              <w:rPr>
                <w:sz w:val="28"/>
                <w:szCs w:val="28"/>
                <w:lang w:val="uk-UA"/>
              </w:rPr>
            </w:pPr>
            <w:r w:rsidRPr="001F418B">
              <w:rPr>
                <w:sz w:val="28"/>
                <w:szCs w:val="28"/>
                <w:lang w:val="uk-UA"/>
              </w:rPr>
              <w:t xml:space="preserve">Відшкодування витрат орендної плати за розміщення громадських приймалень, а також відшкодування витрат по комунальних та експлуатаційних послугах здійснюється відповідно до укладених договорів за </w:t>
            </w:r>
            <w:r w:rsidRPr="001F418B">
              <w:rPr>
                <w:sz w:val="28"/>
                <w:szCs w:val="28"/>
                <w:lang w:val="uk-UA"/>
              </w:rPr>
              <w:lastRenderedPageBreak/>
              <w:t xml:space="preserve">площу не більше ніж </w:t>
            </w:r>
            <w:r w:rsidRPr="001F418B">
              <w:rPr>
                <w:b/>
                <w:sz w:val="28"/>
                <w:szCs w:val="28"/>
                <w:lang w:val="uk-UA"/>
              </w:rPr>
              <w:t>50</w:t>
            </w:r>
            <w:r w:rsidRPr="001F418B">
              <w:rPr>
                <w:sz w:val="28"/>
                <w:szCs w:val="28"/>
                <w:lang w:val="uk-UA"/>
              </w:rPr>
              <w:t xml:space="preserve"> </w:t>
            </w:r>
            <w:proofErr w:type="spellStart"/>
            <w:r w:rsidRPr="001F418B">
              <w:rPr>
                <w:sz w:val="28"/>
                <w:szCs w:val="28"/>
                <w:lang w:val="uk-UA"/>
              </w:rPr>
              <w:t>кв</w:t>
            </w:r>
            <w:proofErr w:type="spellEnd"/>
            <w:r w:rsidRPr="001F418B">
              <w:rPr>
                <w:sz w:val="28"/>
                <w:szCs w:val="28"/>
                <w:lang w:val="uk-UA"/>
              </w:rPr>
              <w:t>. м відповідно до вимог законодавства України.</w:t>
            </w:r>
          </w:p>
          <w:p w:rsidR="001F418B" w:rsidRPr="001F418B" w:rsidRDefault="001F418B" w:rsidP="001F418B">
            <w:pPr>
              <w:pStyle w:val="a4"/>
              <w:jc w:val="both"/>
              <w:rPr>
                <w:sz w:val="28"/>
                <w:szCs w:val="28"/>
                <w:lang w:val="uk-UA"/>
              </w:rPr>
            </w:pPr>
            <w:r w:rsidRPr="001F418B">
              <w:rPr>
                <w:sz w:val="28"/>
                <w:szCs w:val="28"/>
                <w:lang w:val="uk-UA"/>
              </w:rPr>
              <w:t>На виконання заходу Програми щодо забезпечення вирішення депутатами Київської міської ради соціально-економічних проблем, виконання передвиборних програм та доручень виборців бюджетне фінансування отримують 120 громадських приймалень депутатів Київської міської ради (одна громадська приймальня на кожного депутата Київської міської ради).</w:t>
            </w:r>
          </w:p>
          <w:p w:rsidR="001F418B" w:rsidRPr="001F418B" w:rsidRDefault="001F418B" w:rsidP="001F418B">
            <w:pPr>
              <w:pStyle w:val="a4"/>
              <w:jc w:val="both"/>
              <w:rPr>
                <w:sz w:val="28"/>
                <w:szCs w:val="28"/>
                <w:lang w:val="uk-UA"/>
              </w:rPr>
            </w:pPr>
            <w:r w:rsidRPr="001F418B">
              <w:rPr>
                <w:sz w:val="28"/>
                <w:szCs w:val="28"/>
                <w:lang w:val="uk-UA"/>
              </w:rPr>
              <w:t>На виконання заходу Програми щодо забезпечення діяльності громадських приймалень депутатів Київської міської ради (утримання) бюджетне фінансування отримують 120 громадських приймалень депутатів Київської міської ради (одна громадська приймальня на кожного депутата Київської міської ради) за винятком випадків, передбачених цією Програмою.</w:t>
            </w:r>
          </w:p>
          <w:p w:rsidR="001F418B" w:rsidRPr="001F418B" w:rsidRDefault="001F418B" w:rsidP="001F418B">
            <w:pPr>
              <w:pStyle w:val="a4"/>
              <w:jc w:val="both"/>
              <w:rPr>
                <w:sz w:val="28"/>
                <w:szCs w:val="28"/>
                <w:lang w:val="uk-UA"/>
              </w:rPr>
            </w:pPr>
            <w:r w:rsidRPr="001F418B">
              <w:rPr>
                <w:sz w:val="28"/>
                <w:szCs w:val="28"/>
                <w:lang w:val="uk-UA"/>
              </w:rPr>
              <w:t>Додатково на виконання заходу Програми щодо забезпечення діяльності громадських приймалень депутатів Київської міської ради (утримання) бюджетне фінансування отримують громадські приймальні депутатів Київської міської ради, які уповноважені представляти депутатські фракції у Київській міській раді (голови, співголови, уповноважені представники), із розрахунку додатково до двох громадських приймалень депутатів Київської міської ради на депутатську фракцію.</w:t>
            </w:r>
          </w:p>
          <w:p w:rsidR="001F418B" w:rsidRPr="001F418B" w:rsidRDefault="001F418B" w:rsidP="001F418B">
            <w:pPr>
              <w:jc w:val="both"/>
              <w:rPr>
                <w:rFonts w:ascii="Times New Roman" w:hAnsi="Times New Roman" w:cs="Times New Roman"/>
                <w:sz w:val="28"/>
                <w:szCs w:val="28"/>
                <w:lang w:val="uk-UA"/>
              </w:rPr>
            </w:pPr>
          </w:p>
        </w:tc>
        <w:tc>
          <w:tcPr>
            <w:tcW w:w="6781" w:type="dxa"/>
          </w:tcPr>
          <w:p w:rsidR="001F418B" w:rsidRPr="001F418B" w:rsidRDefault="001F418B" w:rsidP="001F418B">
            <w:pPr>
              <w:pStyle w:val="a4"/>
              <w:jc w:val="both"/>
              <w:rPr>
                <w:sz w:val="28"/>
                <w:szCs w:val="28"/>
                <w:lang w:val="uk-UA"/>
              </w:rPr>
            </w:pPr>
            <w:r w:rsidRPr="001F418B">
              <w:rPr>
                <w:sz w:val="28"/>
                <w:szCs w:val="28"/>
                <w:lang w:val="uk-UA"/>
              </w:rPr>
              <w:lastRenderedPageBreak/>
              <w:t>10. Питання утворення та функціонування громадської приймальні депутата регулюються нормами законодавства України та Положенням про громадську приймальню депутата Київської міської ради, затвердженого рішенням Київської міської ради від 22.02.2007 N 172/833.</w:t>
            </w:r>
          </w:p>
          <w:p w:rsidR="001F418B" w:rsidRPr="001F418B" w:rsidRDefault="001F418B" w:rsidP="001F418B">
            <w:pPr>
              <w:pStyle w:val="a4"/>
              <w:jc w:val="both"/>
              <w:rPr>
                <w:sz w:val="28"/>
                <w:szCs w:val="28"/>
                <w:lang w:val="uk-UA"/>
              </w:rPr>
            </w:pPr>
            <w:r w:rsidRPr="001F418B">
              <w:rPr>
                <w:sz w:val="28"/>
                <w:szCs w:val="28"/>
                <w:lang w:val="uk-UA"/>
              </w:rPr>
              <w:t>Громадська приймальня утворюється розпорядженням заступника міського голови - секретаря Київської міської ради за поданням депутата Київської міської ради, а громадська приймальня депутата Київської міської ради, який обраний на посаду заступника міського голови - секретаря Київської міської ради, - розпорядженням Київського міського голови.</w:t>
            </w:r>
          </w:p>
          <w:p w:rsidR="001F418B" w:rsidRPr="001F418B" w:rsidRDefault="001F418B" w:rsidP="001F418B">
            <w:pPr>
              <w:pStyle w:val="a4"/>
              <w:jc w:val="both"/>
              <w:rPr>
                <w:sz w:val="28"/>
                <w:szCs w:val="28"/>
                <w:lang w:val="uk-UA"/>
              </w:rPr>
            </w:pPr>
            <w:r w:rsidRPr="001F418B">
              <w:rPr>
                <w:sz w:val="28"/>
                <w:szCs w:val="28"/>
                <w:lang w:val="uk-UA"/>
              </w:rPr>
              <w:t xml:space="preserve">Фінансування громадських приймалень здійснюється згідно з планом використання бюджетних коштів, затвердженим Київською міською радою, за рахунок </w:t>
            </w:r>
            <w:r w:rsidRPr="001F418B">
              <w:rPr>
                <w:sz w:val="28"/>
                <w:szCs w:val="28"/>
                <w:lang w:val="uk-UA"/>
              </w:rPr>
              <w:lastRenderedPageBreak/>
              <w:t>коштів, передбачених у бюджеті міста Києва на Програму вирішення депутатами Київської міської ради соціально-економічних проблем, виконання передвиборних програм та доручень виборців.</w:t>
            </w:r>
          </w:p>
          <w:p w:rsidR="001F418B" w:rsidRPr="001F418B" w:rsidRDefault="001F418B" w:rsidP="001F418B">
            <w:pPr>
              <w:pStyle w:val="a4"/>
              <w:jc w:val="both"/>
              <w:rPr>
                <w:sz w:val="28"/>
                <w:szCs w:val="28"/>
                <w:lang w:val="uk-UA"/>
              </w:rPr>
            </w:pPr>
            <w:r w:rsidRPr="001F418B">
              <w:rPr>
                <w:sz w:val="28"/>
                <w:szCs w:val="28"/>
                <w:lang w:val="uk-UA"/>
              </w:rPr>
              <w:t>За рахунок міського бюджету фінансуються витрати на заходи Програми, а саме:</w:t>
            </w:r>
          </w:p>
          <w:p w:rsidR="001F418B" w:rsidRPr="001F418B" w:rsidRDefault="001F418B" w:rsidP="001F418B">
            <w:pPr>
              <w:pStyle w:val="a4"/>
              <w:jc w:val="both"/>
              <w:rPr>
                <w:sz w:val="28"/>
                <w:szCs w:val="28"/>
                <w:lang w:val="uk-UA"/>
              </w:rPr>
            </w:pPr>
            <w:r w:rsidRPr="001F418B">
              <w:rPr>
                <w:sz w:val="28"/>
                <w:szCs w:val="28"/>
                <w:lang w:val="uk-UA"/>
              </w:rPr>
              <w:t xml:space="preserve">- забезпечення діяльності громадських приймалень депутатів Київської міської ради: орендна плата, поточний ремонт, комунальні та експлуатаційні послуги, прибирання, оргтехніка, придбання оргтехніки, зв'язок, заробітна плата </w:t>
            </w:r>
            <w:r w:rsidRPr="001F418B">
              <w:rPr>
                <w:b/>
                <w:sz w:val="28"/>
                <w:szCs w:val="28"/>
                <w:lang w:val="uk-UA"/>
              </w:rPr>
              <w:t>3 (трьом)</w:t>
            </w:r>
            <w:r w:rsidRPr="001F418B">
              <w:rPr>
                <w:sz w:val="28"/>
                <w:szCs w:val="28"/>
                <w:lang w:val="uk-UA"/>
              </w:rPr>
              <w:t xml:space="preserve"> працівникам у розмірі дев'яти прожиткових мінімумів для працездатних осіб (станом на 01 січня відповідного бюджетного року) та інші обґрунтовані видатки, підтверджені документами таких громадських приймалень (наприклад, придбання канцелярських товарів і засобів криптографічного захисту інформації, потрібних для належного функціонування та ведення дистанційного обслуговування в органах Державної казначейської служби України тощо);</w:t>
            </w:r>
          </w:p>
          <w:p w:rsidR="001F418B" w:rsidRPr="001F418B" w:rsidRDefault="001F418B" w:rsidP="001F418B">
            <w:pPr>
              <w:pStyle w:val="a4"/>
              <w:jc w:val="both"/>
              <w:rPr>
                <w:sz w:val="28"/>
                <w:szCs w:val="28"/>
                <w:lang w:val="uk-UA"/>
              </w:rPr>
            </w:pPr>
            <w:r w:rsidRPr="001F418B">
              <w:rPr>
                <w:sz w:val="28"/>
                <w:szCs w:val="28"/>
                <w:lang w:val="uk-UA"/>
              </w:rPr>
              <w:t>- забезпечення вирішення депутатами Київської міської ради соціально-економічних проблем, виконання передвиборних програм та доручень виборців за напрямами, передбаченими цим Порядком.</w:t>
            </w:r>
          </w:p>
          <w:p w:rsidR="001F418B" w:rsidRPr="001F418B" w:rsidRDefault="001F418B" w:rsidP="001F418B">
            <w:pPr>
              <w:pStyle w:val="a4"/>
              <w:jc w:val="both"/>
              <w:rPr>
                <w:sz w:val="28"/>
                <w:szCs w:val="28"/>
                <w:lang w:val="uk-UA"/>
              </w:rPr>
            </w:pPr>
            <w:r w:rsidRPr="001F418B">
              <w:rPr>
                <w:sz w:val="28"/>
                <w:szCs w:val="28"/>
                <w:lang w:val="uk-UA"/>
              </w:rPr>
              <w:t xml:space="preserve">Відшкодування витрат орендної плати за розміщення громадських приймалень, а також відшкодування витрат по комунальних та експлуатаційних послугах здійснюється відповідно до укладених договорів за </w:t>
            </w:r>
            <w:r w:rsidRPr="001F418B">
              <w:rPr>
                <w:sz w:val="28"/>
                <w:szCs w:val="28"/>
                <w:lang w:val="uk-UA"/>
              </w:rPr>
              <w:lastRenderedPageBreak/>
              <w:t xml:space="preserve">площу не більше ніж </w:t>
            </w:r>
            <w:r w:rsidRPr="001F418B">
              <w:rPr>
                <w:b/>
                <w:sz w:val="28"/>
                <w:szCs w:val="28"/>
                <w:lang w:val="uk-UA"/>
              </w:rPr>
              <w:t>100</w:t>
            </w:r>
            <w:r w:rsidRPr="001F418B">
              <w:rPr>
                <w:sz w:val="28"/>
                <w:szCs w:val="28"/>
                <w:lang w:val="uk-UA"/>
              </w:rPr>
              <w:t xml:space="preserve"> </w:t>
            </w:r>
            <w:proofErr w:type="spellStart"/>
            <w:r w:rsidRPr="001F418B">
              <w:rPr>
                <w:sz w:val="28"/>
                <w:szCs w:val="28"/>
                <w:lang w:val="uk-UA"/>
              </w:rPr>
              <w:t>кв</w:t>
            </w:r>
            <w:proofErr w:type="spellEnd"/>
            <w:r w:rsidRPr="001F418B">
              <w:rPr>
                <w:sz w:val="28"/>
                <w:szCs w:val="28"/>
                <w:lang w:val="uk-UA"/>
              </w:rPr>
              <w:t>. м відповідно до вимог законодавства України.</w:t>
            </w:r>
          </w:p>
          <w:p w:rsidR="001F418B" w:rsidRPr="001F418B" w:rsidRDefault="001F418B" w:rsidP="001F418B">
            <w:pPr>
              <w:pStyle w:val="a4"/>
              <w:jc w:val="both"/>
              <w:rPr>
                <w:sz w:val="28"/>
                <w:szCs w:val="28"/>
                <w:lang w:val="uk-UA"/>
              </w:rPr>
            </w:pPr>
            <w:r w:rsidRPr="001F418B">
              <w:rPr>
                <w:sz w:val="28"/>
                <w:szCs w:val="28"/>
                <w:lang w:val="uk-UA"/>
              </w:rPr>
              <w:t>На виконання заходу Програми щодо забезпечення вирішення депутатами Київської міської ради соціально-економічних проблем, виконання передвиборних програм та доручень виборців бюджетне фінансування отримують 120 громадських приймалень депутатів Київської міської ради (одна громадська приймальня на кожного депутата Київської міської ради).</w:t>
            </w:r>
          </w:p>
          <w:p w:rsidR="001F418B" w:rsidRPr="001F418B" w:rsidRDefault="001F418B" w:rsidP="001F418B">
            <w:pPr>
              <w:pStyle w:val="a4"/>
              <w:jc w:val="both"/>
              <w:rPr>
                <w:sz w:val="28"/>
                <w:szCs w:val="28"/>
                <w:lang w:val="uk-UA"/>
              </w:rPr>
            </w:pPr>
            <w:r w:rsidRPr="001F418B">
              <w:rPr>
                <w:sz w:val="28"/>
                <w:szCs w:val="28"/>
                <w:lang w:val="uk-UA"/>
              </w:rPr>
              <w:t>На виконання заходу Програми щодо забезпечення діяльності громадських приймалень депутатів Київської міської ради (утримання) бюджетне фінансування отримують 120 громадських приймалень депутатів Київської міської ради (одна громадська приймальня на кожного депутата Київської міської ради) за винятком випадків, передбачених цією Програмою.</w:t>
            </w:r>
          </w:p>
          <w:p w:rsidR="001F418B" w:rsidRPr="001F418B" w:rsidRDefault="001F418B" w:rsidP="001F418B">
            <w:pPr>
              <w:pStyle w:val="a4"/>
              <w:jc w:val="both"/>
              <w:rPr>
                <w:sz w:val="28"/>
                <w:szCs w:val="28"/>
                <w:lang w:val="uk-UA"/>
              </w:rPr>
            </w:pPr>
            <w:r w:rsidRPr="001F418B">
              <w:rPr>
                <w:sz w:val="28"/>
                <w:szCs w:val="28"/>
                <w:lang w:val="uk-UA"/>
              </w:rPr>
              <w:t>Додатково на виконання заходу Програми щодо забезпечення діяльності громадських приймалень депутатів Київської міської ради (утримання) бюджетне фінансування отримують громадські приймальні депутатів Київської міської ради, які уповноважені представляти депутатські фракції у Київській міській раді (голови, співголови, уповноважені представники), із розрахунку додатково до двох громадських приймалень депутатів Київської міської ради на депутатську фракцію.</w:t>
            </w:r>
          </w:p>
          <w:p w:rsidR="001F418B" w:rsidRDefault="001F418B" w:rsidP="001F418B">
            <w:pPr>
              <w:jc w:val="both"/>
              <w:rPr>
                <w:rFonts w:ascii="Times New Roman" w:hAnsi="Times New Roman" w:cs="Times New Roman"/>
                <w:sz w:val="28"/>
                <w:szCs w:val="28"/>
                <w:lang w:val="uk-UA"/>
              </w:rPr>
            </w:pPr>
          </w:p>
          <w:p w:rsidR="006E3F95" w:rsidRPr="001F418B" w:rsidRDefault="006E3F95" w:rsidP="001F418B">
            <w:pPr>
              <w:jc w:val="both"/>
              <w:rPr>
                <w:rFonts w:ascii="Times New Roman" w:hAnsi="Times New Roman" w:cs="Times New Roman"/>
                <w:sz w:val="28"/>
                <w:szCs w:val="28"/>
                <w:lang w:val="uk-UA"/>
              </w:rPr>
            </w:pPr>
          </w:p>
        </w:tc>
      </w:tr>
      <w:tr w:rsidR="006E3F95" w:rsidRPr="006E3F95" w:rsidTr="00DC567A">
        <w:tc>
          <w:tcPr>
            <w:tcW w:w="13562" w:type="dxa"/>
            <w:gridSpan w:val="2"/>
          </w:tcPr>
          <w:p w:rsidR="006E3F95" w:rsidRDefault="006E3F95" w:rsidP="006E3F95">
            <w:pPr>
              <w:pStyle w:val="a4"/>
              <w:spacing w:before="0" w:beforeAutospacing="0" w:after="0" w:afterAutospacing="0"/>
              <w:jc w:val="center"/>
              <w:rPr>
                <w:b/>
                <w:sz w:val="28"/>
                <w:szCs w:val="28"/>
                <w:lang w:val="uk-UA"/>
              </w:rPr>
            </w:pPr>
            <w:r w:rsidRPr="006E3F95">
              <w:rPr>
                <w:b/>
                <w:sz w:val="28"/>
                <w:szCs w:val="28"/>
                <w:lang w:val="uk-UA"/>
              </w:rPr>
              <w:lastRenderedPageBreak/>
              <w:t xml:space="preserve">Програма вирішення депутатами Київської міської ради соціально-економічних проблем, </w:t>
            </w:r>
          </w:p>
          <w:p w:rsidR="006E3F95" w:rsidRDefault="006E3F95" w:rsidP="006E3F95">
            <w:pPr>
              <w:pStyle w:val="a4"/>
              <w:spacing w:before="0" w:beforeAutospacing="0" w:after="0" w:afterAutospacing="0"/>
              <w:jc w:val="center"/>
              <w:rPr>
                <w:b/>
                <w:sz w:val="28"/>
                <w:szCs w:val="28"/>
                <w:lang w:val="uk-UA"/>
              </w:rPr>
            </w:pPr>
            <w:r w:rsidRPr="006E3F95">
              <w:rPr>
                <w:b/>
                <w:sz w:val="28"/>
                <w:szCs w:val="28"/>
                <w:lang w:val="uk-UA"/>
              </w:rPr>
              <w:t xml:space="preserve">виконання передвиборних програм та доручень виборців на 2021 - 2025 роки, </w:t>
            </w:r>
          </w:p>
          <w:p w:rsidR="006E3F95" w:rsidRPr="006E3F95" w:rsidRDefault="006E3F95" w:rsidP="006E3F95">
            <w:pPr>
              <w:pStyle w:val="a4"/>
              <w:spacing w:before="0" w:beforeAutospacing="0" w:after="0" w:afterAutospacing="0"/>
              <w:jc w:val="center"/>
              <w:rPr>
                <w:b/>
                <w:sz w:val="28"/>
                <w:szCs w:val="28"/>
                <w:lang w:val="uk-UA"/>
              </w:rPr>
            </w:pPr>
            <w:r w:rsidRPr="006E3F95">
              <w:rPr>
                <w:b/>
                <w:sz w:val="28"/>
                <w:szCs w:val="28"/>
                <w:lang w:val="uk-UA"/>
              </w:rPr>
              <w:t>затверджена рішенням Київської міської ради від 14 грудня 2020 року № 10/10</w:t>
            </w:r>
          </w:p>
        </w:tc>
      </w:tr>
      <w:tr w:rsidR="0070330B" w:rsidRPr="00A45E49" w:rsidTr="00334E60">
        <w:tc>
          <w:tcPr>
            <w:tcW w:w="6781" w:type="dxa"/>
          </w:tcPr>
          <w:p w:rsidR="0070330B" w:rsidRPr="0070330B" w:rsidRDefault="0070330B" w:rsidP="0070330B">
            <w:pPr>
              <w:pStyle w:val="a4"/>
              <w:jc w:val="center"/>
              <w:rPr>
                <w:sz w:val="20"/>
                <w:szCs w:val="20"/>
                <w:lang w:val="uk-UA"/>
              </w:rPr>
            </w:pPr>
            <w:r w:rsidRPr="0070330B">
              <w:rPr>
                <w:sz w:val="20"/>
                <w:szCs w:val="20"/>
                <w:lang w:val="uk-UA"/>
              </w:rPr>
              <w:t>Ресурсне забезпечення Програми</w:t>
            </w:r>
          </w:p>
          <w:p w:rsidR="0070330B" w:rsidRPr="0070330B" w:rsidRDefault="0070330B" w:rsidP="0070330B">
            <w:pPr>
              <w:pStyle w:val="a4"/>
              <w:jc w:val="right"/>
              <w:rPr>
                <w:sz w:val="20"/>
                <w:szCs w:val="20"/>
                <w:lang w:val="uk-UA"/>
              </w:rPr>
            </w:pPr>
            <w:r w:rsidRPr="0070330B">
              <w:rPr>
                <w:sz w:val="20"/>
                <w:szCs w:val="20"/>
                <w:lang w:val="uk-UA"/>
              </w:rPr>
              <w:t>тис. грн</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7"/>
              <w:gridCol w:w="918"/>
              <w:gridCol w:w="918"/>
              <w:gridCol w:w="918"/>
              <w:gridCol w:w="918"/>
              <w:gridCol w:w="940"/>
            </w:tblGrid>
            <w:tr w:rsidR="0070330B" w:rsidRPr="0070330B" w:rsidTr="00226857">
              <w:trPr>
                <w:tblCellSpacing w:w="22" w:type="dxa"/>
                <w:jc w:val="right"/>
              </w:trPr>
              <w:tc>
                <w:tcPr>
                  <w:tcW w:w="1500" w:type="pct"/>
                  <w:vMerge w:val="restar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Обсяг коштів на виконання заходів Програми</w:t>
                  </w:r>
                </w:p>
              </w:tc>
              <w:tc>
                <w:tcPr>
                  <w:tcW w:w="3500" w:type="pct"/>
                  <w:gridSpan w:val="5"/>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Термін реалізації Програми, роки</w:t>
                  </w:r>
                </w:p>
              </w:tc>
            </w:tr>
            <w:tr w:rsidR="0070330B" w:rsidRPr="0070330B" w:rsidTr="00226857">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330B" w:rsidRPr="0070330B" w:rsidRDefault="0070330B" w:rsidP="0070330B">
                  <w:pPr>
                    <w:rPr>
                      <w:rFonts w:eastAsiaTheme="minorEastAsia"/>
                      <w:sz w:val="20"/>
                      <w:szCs w:val="20"/>
                      <w:lang w:val="uk-UA"/>
                    </w:rPr>
                  </w:pP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2021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2022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2023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2024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2025 рік</w:t>
                  </w:r>
                </w:p>
              </w:tc>
            </w:tr>
            <w:tr w:rsidR="0070330B" w:rsidRPr="0070330B" w:rsidTr="00226857">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rPr>
                      <w:sz w:val="20"/>
                      <w:szCs w:val="20"/>
                      <w:lang w:val="uk-UA"/>
                    </w:rPr>
                  </w:pPr>
                  <w:r w:rsidRPr="0070330B">
                    <w:rPr>
                      <w:sz w:val="20"/>
                      <w:szCs w:val="20"/>
                      <w:lang w:val="uk-UA"/>
                    </w:rPr>
                    <w:t>Забезпечення вирішення депутатами Київської міської ради соціально-економічних проблем, виконання передвиборних програм та доручень виборців</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120000,0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180000,0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720000,0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120000,0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120000,0</w:t>
                  </w:r>
                </w:p>
              </w:tc>
            </w:tr>
            <w:tr w:rsidR="0070330B" w:rsidRPr="0070330B" w:rsidTr="00226857">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rPr>
                      <w:sz w:val="20"/>
                      <w:szCs w:val="20"/>
                      <w:lang w:val="uk-UA"/>
                    </w:rPr>
                  </w:pPr>
                  <w:r w:rsidRPr="0070330B">
                    <w:rPr>
                      <w:sz w:val="20"/>
                      <w:szCs w:val="20"/>
                      <w:lang w:val="uk-UA"/>
                    </w:rPr>
                    <w:t>Забезпечення діяльності громадських приймалень депутатів Київської міської ради (утримання)</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77628,8</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97550,0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102720,1</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b/>
                      <w:sz w:val="20"/>
                      <w:szCs w:val="20"/>
                      <w:lang w:val="uk-UA"/>
                    </w:rPr>
                  </w:pPr>
                  <w:r w:rsidRPr="0070330B">
                    <w:rPr>
                      <w:b/>
                      <w:sz w:val="20"/>
                      <w:szCs w:val="20"/>
                      <w:lang w:val="uk-UA"/>
                    </w:rPr>
                    <w:t>107856,1</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b/>
                      <w:sz w:val="20"/>
                      <w:szCs w:val="20"/>
                      <w:lang w:val="uk-UA"/>
                    </w:rPr>
                  </w:pPr>
                  <w:r w:rsidRPr="0070330B">
                    <w:rPr>
                      <w:b/>
                      <w:sz w:val="20"/>
                      <w:szCs w:val="20"/>
                      <w:lang w:val="uk-UA"/>
                    </w:rPr>
                    <w:t>113248,9</w:t>
                  </w:r>
                </w:p>
              </w:tc>
            </w:tr>
            <w:tr w:rsidR="0070330B" w:rsidRPr="0070330B" w:rsidTr="00226857">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rPr>
                      <w:sz w:val="20"/>
                      <w:szCs w:val="20"/>
                      <w:lang w:val="uk-UA"/>
                    </w:rPr>
                  </w:pPr>
                  <w:r w:rsidRPr="0070330B">
                    <w:rPr>
                      <w:sz w:val="20"/>
                      <w:szCs w:val="20"/>
                      <w:lang w:val="uk-UA"/>
                    </w:rPr>
                    <w:t>Всього обсяг ресурсів бюджету м. Києва</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197628,8</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277550,0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822720,1</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b/>
                      <w:sz w:val="20"/>
                      <w:szCs w:val="20"/>
                      <w:lang w:val="uk-UA"/>
                    </w:rPr>
                  </w:pPr>
                  <w:r w:rsidRPr="0070330B">
                    <w:rPr>
                      <w:b/>
                      <w:sz w:val="20"/>
                      <w:szCs w:val="20"/>
                      <w:lang w:val="uk-UA"/>
                    </w:rPr>
                    <w:t>227856,1</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b/>
                      <w:sz w:val="20"/>
                      <w:szCs w:val="20"/>
                      <w:lang w:val="uk-UA"/>
                    </w:rPr>
                  </w:pPr>
                  <w:r w:rsidRPr="0070330B">
                    <w:rPr>
                      <w:b/>
                      <w:sz w:val="20"/>
                      <w:szCs w:val="20"/>
                      <w:lang w:val="uk-UA"/>
                    </w:rPr>
                    <w:t>233248,9</w:t>
                  </w:r>
                </w:p>
              </w:tc>
            </w:tr>
          </w:tbl>
          <w:p w:rsidR="0070330B" w:rsidRPr="001F418B" w:rsidRDefault="0070330B" w:rsidP="001F418B">
            <w:pPr>
              <w:pStyle w:val="a4"/>
              <w:jc w:val="both"/>
              <w:rPr>
                <w:sz w:val="28"/>
                <w:szCs w:val="28"/>
                <w:lang w:val="uk-UA"/>
              </w:rPr>
            </w:pPr>
          </w:p>
        </w:tc>
        <w:tc>
          <w:tcPr>
            <w:tcW w:w="6781" w:type="dxa"/>
          </w:tcPr>
          <w:p w:rsidR="0070330B" w:rsidRPr="0070330B" w:rsidRDefault="0070330B" w:rsidP="0070330B">
            <w:pPr>
              <w:pStyle w:val="a4"/>
              <w:jc w:val="center"/>
              <w:rPr>
                <w:sz w:val="20"/>
                <w:szCs w:val="20"/>
                <w:lang w:val="uk-UA"/>
              </w:rPr>
            </w:pPr>
            <w:r w:rsidRPr="0070330B">
              <w:rPr>
                <w:sz w:val="20"/>
                <w:szCs w:val="20"/>
                <w:lang w:val="uk-UA"/>
              </w:rPr>
              <w:t>Ресурсне забезпечення Програми</w:t>
            </w:r>
          </w:p>
          <w:p w:rsidR="0070330B" w:rsidRPr="0070330B" w:rsidRDefault="0070330B" w:rsidP="0070330B">
            <w:pPr>
              <w:pStyle w:val="a4"/>
              <w:jc w:val="right"/>
              <w:rPr>
                <w:sz w:val="20"/>
                <w:szCs w:val="20"/>
                <w:lang w:val="uk-UA"/>
              </w:rPr>
            </w:pPr>
            <w:r w:rsidRPr="0070330B">
              <w:rPr>
                <w:sz w:val="20"/>
                <w:szCs w:val="20"/>
                <w:lang w:val="uk-UA"/>
              </w:rPr>
              <w:t>тис. грн</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7"/>
              <w:gridCol w:w="918"/>
              <w:gridCol w:w="918"/>
              <w:gridCol w:w="918"/>
              <w:gridCol w:w="918"/>
              <w:gridCol w:w="940"/>
            </w:tblGrid>
            <w:tr w:rsidR="0070330B" w:rsidRPr="0070330B" w:rsidTr="00226857">
              <w:trPr>
                <w:tblCellSpacing w:w="22" w:type="dxa"/>
                <w:jc w:val="right"/>
              </w:trPr>
              <w:tc>
                <w:tcPr>
                  <w:tcW w:w="1500" w:type="pct"/>
                  <w:vMerge w:val="restar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Обсяг коштів на виконання заходів Програми</w:t>
                  </w:r>
                </w:p>
              </w:tc>
              <w:tc>
                <w:tcPr>
                  <w:tcW w:w="3500" w:type="pct"/>
                  <w:gridSpan w:val="5"/>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Термін реалізації Програми, роки</w:t>
                  </w:r>
                </w:p>
              </w:tc>
            </w:tr>
            <w:tr w:rsidR="0070330B" w:rsidRPr="0070330B" w:rsidTr="00226857">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330B" w:rsidRPr="0070330B" w:rsidRDefault="0070330B" w:rsidP="0070330B">
                  <w:pPr>
                    <w:rPr>
                      <w:rFonts w:eastAsiaTheme="minorEastAsia"/>
                      <w:sz w:val="20"/>
                      <w:szCs w:val="20"/>
                      <w:lang w:val="uk-UA"/>
                    </w:rPr>
                  </w:pP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2021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2022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2023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2024 рік</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2025 рік</w:t>
                  </w:r>
                </w:p>
              </w:tc>
            </w:tr>
            <w:tr w:rsidR="0070330B" w:rsidRPr="0070330B" w:rsidTr="00226857">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rPr>
                      <w:sz w:val="20"/>
                      <w:szCs w:val="20"/>
                      <w:lang w:val="uk-UA"/>
                    </w:rPr>
                  </w:pPr>
                  <w:r w:rsidRPr="0070330B">
                    <w:rPr>
                      <w:sz w:val="20"/>
                      <w:szCs w:val="20"/>
                      <w:lang w:val="uk-UA"/>
                    </w:rPr>
                    <w:t>Забезпечення вирішення депутатами Київської міської ради соціально-економічних проблем, виконання передвиборних програм та доручень виборців</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120000,0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180000,0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720000,0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120000,0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120000,0</w:t>
                  </w:r>
                </w:p>
              </w:tc>
            </w:tr>
            <w:tr w:rsidR="0070330B" w:rsidRPr="0070330B" w:rsidTr="00226857">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rPr>
                      <w:sz w:val="20"/>
                      <w:szCs w:val="20"/>
                      <w:lang w:val="uk-UA"/>
                    </w:rPr>
                  </w:pPr>
                  <w:r w:rsidRPr="0070330B">
                    <w:rPr>
                      <w:sz w:val="20"/>
                      <w:szCs w:val="20"/>
                      <w:lang w:val="uk-UA"/>
                    </w:rPr>
                    <w:t>Забезпечення діяльності громадських приймалень депутатів Київської міської ради (утримання)</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77628,8</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97550,0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102720,1</w:t>
                  </w:r>
                </w:p>
              </w:tc>
              <w:tc>
                <w:tcPr>
                  <w:tcW w:w="700" w:type="pct"/>
                  <w:tcBorders>
                    <w:top w:val="outset" w:sz="6" w:space="0" w:color="auto"/>
                    <w:left w:val="outset" w:sz="6" w:space="0" w:color="auto"/>
                    <w:bottom w:val="outset" w:sz="6" w:space="0" w:color="auto"/>
                    <w:right w:val="outset" w:sz="6" w:space="0" w:color="auto"/>
                  </w:tcBorders>
                  <w:hideMark/>
                </w:tcPr>
                <w:p w:rsidR="0070330B" w:rsidRPr="0037669A" w:rsidRDefault="0070330B" w:rsidP="0070330B">
                  <w:pPr>
                    <w:pStyle w:val="a4"/>
                    <w:jc w:val="center"/>
                    <w:rPr>
                      <w:b/>
                      <w:sz w:val="20"/>
                      <w:szCs w:val="20"/>
                      <w:lang w:val="uk-UA"/>
                    </w:rPr>
                  </w:pPr>
                  <w:r w:rsidRPr="0037669A">
                    <w:rPr>
                      <w:b/>
                      <w:sz w:val="20"/>
                      <w:szCs w:val="20"/>
                      <w:lang w:val="uk-UA"/>
                    </w:rPr>
                    <w:t>169318,3</w:t>
                  </w:r>
                </w:p>
              </w:tc>
              <w:tc>
                <w:tcPr>
                  <w:tcW w:w="700" w:type="pct"/>
                  <w:tcBorders>
                    <w:top w:val="outset" w:sz="6" w:space="0" w:color="auto"/>
                    <w:left w:val="outset" w:sz="6" w:space="0" w:color="auto"/>
                    <w:bottom w:val="outset" w:sz="6" w:space="0" w:color="auto"/>
                    <w:right w:val="outset" w:sz="6" w:space="0" w:color="auto"/>
                  </w:tcBorders>
                  <w:hideMark/>
                </w:tcPr>
                <w:p w:rsidR="0070330B" w:rsidRPr="0037669A" w:rsidRDefault="0070330B" w:rsidP="0070330B">
                  <w:pPr>
                    <w:pStyle w:val="a4"/>
                    <w:jc w:val="center"/>
                    <w:rPr>
                      <w:b/>
                      <w:sz w:val="20"/>
                      <w:szCs w:val="20"/>
                      <w:lang w:val="uk-UA"/>
                    </w:rPr>
                  </w:pPr>
                  <w:r w:rsidRPr="0037669A">
                    <w:rPr>
                      <w:b/>
                      <w:sz w:val="20"/>
                      <w:szCs w:val="20"/>
                      <w:lang w:val="uk-UA"/>
                    </w:rPr>
                    <w:t>184483,2</w:t>
                  </w:r>
                </w:p>
              </w:tc>
            </w:tr>
            <w:tr w:rsidR="0070330B" w:rsidRPr="0070330B" w:rsidTr="00226857">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rPr>
                      <w:sz w:val="20"/>
                      <w:szCs w:val="20"/>
                      <w:lang w:val="uk-UA"/>
                    </w:rPr>
                  </w:pPr>
                  <w:r w:rsidRPr="0070330B">
                    <w:rPr>
                      <w:sz w:val="20"/>
                      <w:szCs w:val="20"/>
                      <w:lang w:val="uk-UA"/>
                    </w:rPr>
                    <w:t>Всього обсяг ресурсів бюджету м. Києва</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197628,8</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277550,0</w:t>
                  </w:r>
                </w:p>
              </w:tc>
              <w:tc>
                <w:tcPr>
                  <w:tcW w:w="700" w:type="pct"/>
                  <w:tcBorders>
                    <w:top w:val="outset" w:sz="6" w:space="0" w:color="auto"/>
                    <w:left w:val="outset" w:sz="6" w:space="0" w:color="auto"/>
                    <w:bottom w:val="outset" w:sz="6" w:space="0" w:color="auto"/>
                    <w:right w:val="outset" w:sz="6" w:space="0" w:color="auto"/>
                  </w:tcBorders>
                  <w:hideMark/>
                </w:tcPr>
                <w:p w:rsidR="0070330B" w:rsidRPr="0070330B" w:rsidRDefault="0070330B" w:rsidP="0070330B">
                  <w:pPr>
                    <w:pStyle w:val="a4"/>
                    <w:jc w:val="center"/>
                    <w:rPr>
                      <w:sz w:val="20"/>
                      <w:szCs w:val="20"/>
                      <w:lang w:val="uk-UA"/>
                    </w:rPr>
                  </w:pPr>
                  <w:r w:rsidRPr="0070330B">
                    <w:rPr>
                      <w:sz w:val="20"/>
                      <w:szCs w:val="20"/>
                      <w:lang w:val="uk-UA"/>
                    </w:rPr>
                    <w:t>822720,1</w:t>
                  </w:r>
                </w:p>
              </w:tc>
              <w:tc>
                <w:tcPr>
                  <w:tcW w:w="700" w:type="pct"/>
                  <w:tcBorders>
                    <w:top w:val="outset" w:sz="6" w:space="0" w:color="auto"/>
                    <w:left w:val="outset" w:sz="6" w:space="0" w:color="auto"/>
                    <w:bottom w:val="outset" w:sz="6" w:space="0" w:color="auto"/>
                    <w:right w:val="outset" w:sz="6" w:space="0" w:color="auto"/>
                  </w:tcBorders>
                  <w:hideMark/>
                </w:tcPr>
                <w:p w:rsidR="0070330B" w:rsidRPr="0037669A" w:rsidRDefault="0070330B" w:rsidP="0070330B">
                  <w:pPr>
                    <w:pStyle w:val="a4"/>
                    <w:jc w:val="center"/>
                    <w:rPr>
                      <w:b/>
                      <w:sz w:val="20"/>
                      <w:szCs w:val="20"/>
                      <w:lang w:val="uk-UA"/>
                    </w:rPr>
                  </w:pPr>
                  <w:r w:rsidRPr="0037669A">
                    <w:rPr>
                      <w:b/>
                      <w:sz w:val="20"/>
                      <w:szCs w:val="20"/>
                      <w:lang w:val="uk-UA"/>
                    </w:rPr>
                    <w:t>289318,3</w:t>
                  </w:r>
                </w:p>
              </w:tc>
              <w:tc>
                <w:tcPr>
                  <w:tcW w:w="700" w:type="pct"/>
                  <w:tcBorders>
                    <w:top w:val="outset" w:sz="6" w:space="0" w:color="auto"/>
                    <w:left w:val="outset" w:sz="6" w:space="0" w:color="auto"/>
                    <w:bottom w:val="outset" w:sz="6" w:space="0" w:color="auto"/>
                    <w:right w:val="outset" w:sz="6" w:space="0" w:color="auto"/>
                  </w:tcBorders>
                  <w:hideMark/>
                </w:tcPr>
                <w:p w:rsidR="0070330B" w:rsidRPr="0037669A" w:rsidRDefault="0070330B" w:rsidP="0070330B">
                  <w:pPr>
                    <w:pStyle w:val="a4"/>
                    <w:jc w:val="center"/>
                    <w:rPr>
                      <w:b/>
                      <w:sz w:val="20"/>
                      <w:szCs w:val="20"/>
                      <w:lang w:val="uk-UA"/>
                    </w:rPr>
                  </w:pPr>
                  <w:r w:rsidRPr="0037669A">
                    <w:rPr>
                      <w:b/>
                      <w:sz w:val="20"/>
                      <w:szCs w:val="20"/>
                      <w:lang w:val="uk-UA"/>
                    </w:rPr>
                    <w:t>304483,2</w:t>
                  </w:r>
                </w:p>
              </w:tc>
            </w:tr>
          </w:tbl>
          <w:p w:rsidR="0070330B" w:rsidRPr="0070330B" w:rsidRDefault="0070330B" w:rsidP="001F418B">
            <w:pPr>
              <w:pStyle w:val="a4"/>
              <w:jc w:val="both"/>
              <w:rPr>
                <w:sz w:val="20"/>
                <w:szCs w:val="20"/>
                <w:lang w:val="uk-UA"/>
              </w:rPr>
            </w:pPr>
          </w:p>
        </w:tc>
      </w:tr>
      <w:tr w:rsidR="001F418B" w:rsidRPr="006E3F95" w:rsidTr="004A79F0">
        <w:tc>
          <w:tcPr>
            <w:tcW w:w="13562" w:type="dxa"/>
            <w:gridSpan w:val="2"/>
          </w:tcPr>
          <w:p w:rsidR="006E3F95" w:rsidRDefault="006E3F95" w:rsidP="001F418B">
            <w:pPr>
              <w:pStyle w:val="2"/>
              <w:jc w:val="center"/>
              <w:outlineLvl w:val="1"/>
              <w:rPr>
                <w:rFonts w:ascii="Times New Roman" w:eastAsia="Times New Roman" w:hAnsi="Times New Roman" w:cs="Times New Roman"/>
                <w:b/>
                <w:bCs/>
                <w:color w:val="000000"/>
                <w:sz w:val="28"/>
                <w:szCs w:val="28"/>
                <w:lang w:val="uk-UA"/>
              </w:rPr>
            </w:pPr>
            <w:bookmarkStart w:id="1" w:name="5"/>
            <w:bookmarkEnd w:id="1"/>
          </w:p>
          <w:p w:rsidR="001F418B" w:rsidRDefault="001F418B" w:rsidP="001F418B">
            <w:pPr>
              <w:pStyle w:val="2"/>
              <w:jc w:val="center"/>
              <w:outlineLvl w:val="1"/>
              <w:rPr>
                <w:rFonts w:ascii="Times New Roman" w:eastAsia="Times New Roman" w:hAnsi="Times New Roman" w:cs="Times New Roman"/>
                <w:b/>
                <w:bCs/>
                <w:color w:val="000000"/>
                <w:sz w:val="28"/>
                <w:szCs w:val="28"/>
                <w:lang w:val="uk-UA"/>
              </w:rPr>
            </w:pPr>
            <w:r w:rsidRPr="00013507">
              <w:rPr>
                <w:rFonts w:ascii="Times New Roman" w:eastAsia="Times New Roman" w:hAnsi="Times New Roman" w:cs="Times New Roman"/>
                <w:b/>
                <w:bCs/>
                <w:color w:val="000000"/>
                <w:sz w:val="28"/>
                <w:szCs w:val="28"/>
                <w:lang w:val="uk-UA"/>
              </w:rPr>
              <w:t xml:space="preserve">Порядок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w:t>
            </w:r>
            <w:r>
              <w:rPr>
                <w:rFonts w:ascii="Times New Roman" w:eastAsia="Times New Roman" w:hAnsi="Times New Roman" w:cs="Times New Roman"/>
                <w:b/>
                <w:bCs/>
                <w:color w:val="000000"/>
                <w:sz w:val="28"/>
                <w:szCs w:val="28"/>
                <w:lang w:val="uk-UA"/>
              </w:rPr>
              <w:t>затверджений</w:t>
            </w:r>
            <w:r w:rsidRPr="00013507">
              <w:rPr>
                <w:rFonts w:ascii="Times New Roman" w:eastAsia="Times New Roman" w:hAnsi="Times New Roman" w:cs="Times New Roman"/>
                <w:b/>
                <w:bCs/>
                <w:color w:val="000000"/>
                <w:sz w:val="28"/>
                <w:szCs w:val="28"/>
                <w:lang w:val="uk-UA"/>
              </w:rPr>
              <w:t xml:space="preserve"> рішенням Київської міської </w:t>
            </w:r>
            <w:r>
              <w:rPr>
                <w:rFonts w:ascii="Times New Roman" w:eastAsia="Times New Roman" w:hAnsi="Times New Roman" w:cs="Times New Roman"/>
                <w:b/>
                <w:bCs/>
                <w:color w:val="000000"/>
                <w:sz w:val="28"/>
                <w:szCs w:val="28"/>
                <w:lang w:val="uk-UA"/>
              </w:rPr>
              <w:t xml:space="preserve">ради </w:t>
            </w:r>
            <w:r w:rsidRPr="00013507">
              <w:rPr>
                <w:rFonts w:ascii="Times New Roman" w:eastAsia="Times New Roman" w:hAnsi="Times New Roman" w:cs="Times New Roman"/>
                <w:b/>
                <w:bCs/>
                <w:color w:val="000000"/>
                <w:sz w:val="28"/>
                <w:szCs w:val="28"/>
                <w:lang w:val="uk-UA"/>
              </w:rPr>
              <w:t xml:space="preserve">від 30 березня 2022 року </w:t>
            </w:r>
          </w:p>
          <w:p w:rsidR="001F418B" w:rsidRPr="00013507" w:rsidRDefault="001F418B" w:rsidP="001F418B">
            <w:pPr>
              <w:pStyle w:val="2"/>
              <w:jc w:val="center"/>
              <w:outlineLvl w:val="1"/>
              <w:rPr>
                <w:rFonts w:ascii="Times New Roman" w:eastAsia="Times New Roman" w:hAnsi="Times New Roman" w:cs="Times New Roman"/>
                <w:b/>
                <w:bCs/>
                <w:color w:val="000000"/>
                <w:sz w:val="28"/>
                <w:szCs w:val="28"/>
                <w:lang w:val="uk-UA"/>
              </w:rPr>
            </w:pPr>
            <w:r w:rsidRPr="00013507">
              <w:rPr>
                <w:rFonts w:ascii="Times New Roman" w:eastAsia="Times New Roman" w:hAnsi="Times New Roman" w:cs="Times New Roman"/>
                <w:b/>
                <w:bCs/>
                <w:color w:val="000000"/>
                <w:sz w:val="28"/>
                <w:szCs w:val="28"/>
                <w:lang w:val="uk-UA"/>
              </w:rPr>
              <w:t>№ 4550/4591</w:t>
            </w:r>
            <w:r>
              <w:rPr>
                <w:rFonts w:ascii="Times New Roman" w:eastAsia="Times New Roman" w:hAnsi="Times New Roman" w:cs="Times New Roman"/>
                <w:b/>
                <w:bCs/>
                <w:color w:val="000000"/>
                <w:sz w:val="28"/>
                <w:szCs w:val="28"/>
                <w:lang w:val="uk-UA"/>
              </w:rPr>
              <w:t xml:space="preserve"> (у </w:t>
            </w:r>
            <w:r w:rsidRPr="00013507">
              <w:rPr>
                <w:rFonts w:ascii="Times New Roman" w:eastAsia="Times New Roman" w:hAnsi="Times New Roman" w:cs="Times New Roman"/>
                <w:b/>
                <w:bCs/>
                <w:color w:val="000000"/>
                <w:sz w:val="28"/>
                <w:szCs w:val="28"/>
                <w:lang w:val="uk-UA"/>
              </w:rPr>
              <w:t xml:space="preserve">редакції рішення </w:t>
            </w:r>
            <w:r>
              <w:rPr>
                <w:rFonts w:ascii="Times New Roman" w:eastAsia="Times New Roman" w:hAnsi="Times New Roman" w:cs="Times New Roman"/>
                <w:b/>
                <w:bCs/>
                <w:color w:val="000000"/>
                <w:sz w:val="28"/>
                <w:szCs w:val="28"/>
                <w:lang w:val="uk-UA"/>
              </w:rPr>
              <w:t xml:space="preserve">Київської міської ради </w:t>
            </w:r>
            <w:r w:rsidRPr="00013507">
              <w:rPr>
                <w:rFonts w:ascii="Times New Roman" w:eastAsia="Times New Roman" w:hAnsi="Times New Roman" w:cs="Times New Roman"/>
                <w:b/>
                <w:bCs/>
                <w:color w:val="000000"/>
                <w:sz w:val="28"/>
                <w:szCs w:val="28"/>
                <w:lang w:val="uk-UA"/>
              </w:rPr>
              <w:t xml:space="preserve">від 23 березня 2023 року </w:t>
            </w:r>
            <w:r w:rsidRPr="00D70BF5">
              <w:rPr>
                <w:rFonts w:ascii="Times New Roman" w:eastAsia="Times New Roman" w:hAnsi="Times New Roman" w:cs="Times New Roman"/>
                <w:b/>
                <w:bCs/>
                <w:color w:val="000000"/>
                <w:sz w:val="28"/>
                <w:szCs w:val="28"/>
                <w:lang w:val="uk-UA"/>
              </w:rPr>
              <w:t>№</w:t>
            </w:r>
            <w:r w:rsidRPr="00013507">
              <w:rPr>
                <w:rFonts w:ascii="Times New Roman" w:eastAsia="Times New Roman" w:hAnsi="Times New Roman" w:cs="Times New Roman"/>
                <w:b/>
                <w:bCs/>
                <w:color w:val="000000"/>
                <w:sz w:val="28"/>
                <w:szCs w:val="28"/>
                <w:lang w:val="uk-UA"/>
              </w:rPr>
              <w:t xml:space="preserve"> 6253/6294</w:t>
            </w:r>
            <w:r>
              <w:rPr>
                <w:rFonts w:ascii="Times New Roman" w:eastAsia="Times New Roman" w:hAnsi="Times New Roman" w:cs="Times New Roman"/>
                <w:b/>
                <w:bCs/>
                <w:color w:val="000000"/>
                <w:sz w:val="28"/>
                <w:szCs w:val="28"/>
                <w:lang w:val="uk-UA"/>
              </w:rPr>
              <w:t>)</w:t>
            </w:r>
          </w:p>
        </w:tc>
      </w:tr>
      <w:tr w:rsidR="001F418B" w:rsidRPr="006E3F95" w:rsidTr="00334E60">
        <w:tc>
          <w:tcPr>
            <w:tcW w:w="6781" w:type="dxa"/>
          </w:tcPr>
          <w:p w:rsidR="001F418B" w:rsidRPr="006E3F95" w:rsidRDefault="001F418B" w:rsidP="001F418B">
            <w:pPr>
              <w:pStyle w:val="a4"/>
              <w:jc w:val="both"/>
              <w:rPr>
                <w:color w:val="000000"/>
                <w:sz w:val="28"/>
                <w:szCs w:val="28"/>
                <w:lang w:val="uk-UA"/>
              </w:rPr>
            </w:pPr>
            <w:r w:rsidRPr="006E3F95">
              <w:rPr>
                <w:color w:val="000000"/>
                <w:sz w:val="28"/>
                <w:szCs w:val="28"/>
                <w:lang w:val="uk-UA"/>
              </w:rPr>
              <w:t>3.2. За рахунок міського бюджету фінансуються видатки на напрями використання коштів</w:t>
            </w:r>
            <w:r w:rsidRPr="00BC0A21">
              <w:rPr>
                <w:color w:val="000000"/>
                <w:sz w:val="28"/>
                <w:szCs w:val="28"/>
              </w:rPr>
              <w:t> </w:t>
            </w:r>
            <w:hyperlink r:id="rId5" w:tgtFrame="_blank" w:history="1">
              <w:r w:rsidRPr="006E3F95">
                <w:rPr>
                  <w:color w:val="000000"/>
                  <w:lang w:val="uk-UA"/>
                </w:rPr>
                <w:t>Програми</w:t>
              </w:r>
            </w:hyperlink>
            <w:r w:rsidRPr="00BC0A21">
              <w:rPr>
                <w:color w:val="000000"/>
                <w:sz w:val="28"/>
                <w:szCs w:val="28"/>
              </w:rPr>
              <w:t> </w:t>
            </w:r>
            <w:r w:rsidRPr="006E3F95">
              <w:rPr>
                <w:color w:val="000000"/>
                <w:sz w:val="28"/>
                <w:szCs w:val="28"/>
                <w:lang w:val="uk-UA"/>
              </w:rPr>
              <w:t xml:space="preserve">щодо забезпечення діяльності одержувачів, у першу чергу на заробітну плату </w:t>
            </w:r>
            <w:r w:rsidRPr="006E3F95">
              <w:rPr>
                <w:b/>
                <w:color w:val="000000"/>
                <w:sz w:val="28"/>
                <w:szCs w:val="28"/>
                <w:lang w:val="uk-UA"/>
              </w:rPr>
              <w:t xml:space="preserve">двом </w:t>
            </w:r>
            <w:r w:rsidRPr="006E3F95">
              <w:rPr>
                <w:color w:val="000000"/>
                <w:sz w:val="28"/>
                <w:szCs w:val="28"/>
                <w:lang w:val="uk-UA"/>
              </w:rPr>
              <w:lastRenderedPageBreak/>
              <w:t>працівникам у розмірі до дев'яти прожиткових мінімумів для працездатних осіб (станом на 01 січня відповідного бюджетного року), комунальні послуги та енергоносії, оренду приміщення для розміщення одержувачів, зв'язок і придбання канцелярських товарів.</w:t>
            </w:r>
          </w:p>
        </w:tc>
        <w:tc>
          <w:tcPr>
            <w:tcW w:w="6781" w:type="dxa"/>
          </w:tcPr>
          <w:p w:rsidR="001F418B" w:rsidRPr="006E3F95" w:rsidRDefault="001F418B" w:rsidP="001F418B">
            <w:pPr>
              <w:pStyle w:val="a4"/>
              <w:jc w:val="both"/>
              <w:rPr>
                <w:color w:val="000000"/>
                <w:sz w:val="28"/>
                <w:szCs w:val="28"/>
                <w:lang w:val="uk-UA"/>
              </w:rPr>
            </w:pPr>
            <w:r w:rsidRPr="006E3F95">
              <w:rPr>
                <w:color w:val="000000"/>
                <w:sz w:val="28"/>
                <w:szCs w:val="28"/>
                <w:lang w:val="uk-UA"/>
              </w:rPr>
              <w:lastRenderedPageBreak/>
              <w:t>3.2. За рахунок міського бюджету фінансуються видатки на напрями використання коштів</w:t>
            </w:r>
            <w:r w:rsidRPr="00BC0A21">
              <w:rPr>
                <w:color w:val="000000"/>
                <w:sz w:val="28"/>
                <w:szCs w:val="28"/>
              </w:rPr>
              <w:t> </w:t>
            </w:r>
            <w:hyperlink r:id="rId6" w:tgtFrame="_blank" w:history="1">
              <w:r w:rsidRPr="006E3F95">
                <w:rPr>
                  <w:color w:val="000000"/>
                  <w:sz w:val="28"/>
                  <w:szCs w:val="28"/>
                  <w:lang w:val="uk-UA"/>
                </w:rPr>
                <w:t>Програми</w:t>
              </w:r>
            </w:hyperlink>
            <w:r w:rsidRPr="00BC0A21">
              <w:rPr>
                <w:color w:val="000000"/>
                <w:sz w:val="28"/>
                <w:szCs w:val="28"/>
              </w:rPr>
              <w:t> </w:t>
            </w:r>
            <w:r w:rsidRPr="006E3F95">
              <w:rPr>
                <w:color w:val="000000"/>
                <w:sz w:val="28"/>
                <w:szCs w:val="28"/>
                <w:lang w:val="uk-UA"/>
              </w:rPr>
              <w:t xml:space="preserve">щодо забезпечення діяльності одержувачів, у першу чергу на заробітну плату </w:t>
            </w:r>
            <w:r w:rsidRPr="006E3F95">
              <w:rPr>
                <w:b/>
                <w:color w:val="000000"/>
                <w:sz w:val="28"/>
                <w:szCs w:val="28"/>
                <w:lang w:val="uk-UA"/>
              </w:rPr>
              <w:t>трьом</w:t>
            </w:r>
            <w:r w:rsidRPr="006E3F95">
              <w:rPr>
                <w:color w:val="000000"/>
                <w:sz w:val="28"/>
                <w:szCs w:val="28"/>
                <w:lang w:val="uk-UA"/>
              </w:rPr>
              <w:t xml:space="preserve"> </w:t>
            </w:r>
            <w:r w:rsidRPr="006E3F95">
              <w:rPr>
                <w:color w:val="000000"/>
                <w:sz w:val="28"/>
                <w:szCs w:val="28"/>
                <w:lang w:val="uk-UA"/>
              </w:rPr>
              <w:lastRenderedPageBreak/>
              <w:t>працівникам у розмірі до дев'яти прожиткових мінімумів для працездатних осіб (станом на 01 січня відповідного бюджетного року), комунальні послуги та енергоносії, оренду приміщення для розміщення одержувачів, зв'язок і придбання канцелярських товарів.</w:t>
            </w:r>
          </w:p>
        </w:tc>
      </w:tr>
    </w:tbl>
    <w:p w:rsidR="00334E60" w:rsidRPr="00334E60" w:rsidRDefault="00334E60" w:rsidP="00334E60">
      <w:pPr>
        <w:jc w:val="center"/>
        <w:rPr>
          <w:rFonts w:ascii="Times New Roman" w:hAnsi="Times New Roman" w:cs="Times New Roman"/>
          <w:sz w:val="28"/>
          <w:szCs w:val="28"/>
          <w:lang w:val="uk-UA"/>
        </w:rPr>
      </w:pPr>
      <w:bookmarkStart w:id="2" w:name="15"/>
      <w:bookmarkEnd w:id="2"/>
    </w:p>
    <w:sectPr w:rsidR="00334E60" w:rsidRPr="00334E60" w:rsidSect="00334E60">
      <w:pgSz w:w="15840" w:h="12240"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60"/>
    <w:rsid w:val="00013507"/>
    <w:rsid w:val="00184DA0"/>
    <w:rsid w:val="001F0D1E"/>
    <w:rsid w:val="001F418B"/>
    <w:rsid w:val="0029040C"/>
    <w:rsid w:val="00334E60"/>
    <w:rsid w:val="0033749C"/>
    <w:rsid w:val="0037669A"/>
    <w:rsid w:val="00506466"/>
    <w:rsid w:val="00684FD3"/>
    <w:rsid w:val="006C5BE3"/>
    <w:rsid w:val="006E3F95"/>
    <w:rsid w:val="0070330B"/>
    <w:rsid w:val="008452E5"/>
    <w:rsid w:val="00855A34"/>
    <w:rsid w:val="008F528A"/>
    <w:rsid w:val="009A29F7"/>
    <w:rsid w:val="009D1332"/>
    <w:rsid w:val="00A45E49"/>
    <w:rsid w:val="00B7789C"/>
    <w:rsid w:val="00BC0A21"/>
    <w:rsid w:val="00BC2C52"/>
    <w:rsid w:val="00C14EAE"/>
    <w:rsid w:val="00C31329"/>
    <w:rsid w:val="00D7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11C71-5098-4DCF-BD3F-95B89182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C2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34E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34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34E60"/>
    <w:rPr>
      <w:rFonts w:ascii="Times New Roman" w:eastAsia="Times New Roman" w:hAnsi="Times New Roman" w:cs="Times New Roman"/>
      <w:b/>
      <w:bCs/>
      <w:sz w:val="27"/>
      <w:szCs w:val="27"/>
    </w:rPr>
  </w:style>
  <w:style w:type="character" w:styleId="a5">
    <w:name w:val="Hyperlink"/>
    <w:basedOn w:val="a0"/>
    <w:uiPriority w:val="99"/>
    <w:semiHidden/>
    <w:unhideWhenUsed/>
    <w:rsid w:val="00334E60"/>
    <w:rPr>
      <w:color w:val="0000FF"/>
      <w:u w:val="single"/>
    </w:rPr>
  </w:style>
  <w:style w:type="character" w:customStyle="1" w:styleId="20">
    <w:name w:val="Заголовок 2 Знак"/>
    <w:basedOn w:val="a0"/>
    <w:link w:val="2"/>
    <w:uiPriority w:val="9"/>
    <w:rsid w:val="00BC2C52"/>
    <w:rPr>
      <w:rFonts w:asciiTheme="majorHAnsi" w:eastAsiaTheme="majorEastAsia" w:hAnsiTheme="majorHAnsi" w:cstheme="majorBidi"/>
      <w:color w:val="2E74B5" w:themeColor="accent1" w:themeShade="BF"/>
      <w:sz w:val="26"/>
      <w:szCs w:val="26"/>
    </w:rPr>
  </w:style>
  <w:style w:type="paragraph" w:styleId="a6">
    <w:name w:val="Balloon Text"/>
    <w:basedOn w:val="a"/>
    <w:link w:val="a7"/>
    <w:uiPriority w:val="99"/>
    <w:semiHidden/>
    <w:unhideWhenUsed/>
    <w:rsid w:val="00C3132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31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260">
      <w:bodyDiv w:val="1"/>
      <w:marLeft w:val="0"/>
      <w:marRight w:val="0"/>
      <w:marTop w:val="0"/>
      <w:marBottom w:val="0"/>
      <w:divBdr>
        <w:top w:val="none" w:sz="0" w:space="0" w:color="auto"/>
        <w:left w:val="none" w:sz="0" w:space="0" w:color="auto"/>
        <w:bottom w:val="none" w:sz="0" w:space="0" w:color="auto"/>
        <w:right w:val="none" w:sz="0" w:space="0" w:color="auto"/>
      </w:divBdr>
    </w:div>
    <w:div w:id="191505116">
      <w:bodyDiv w:val="1"/>
      <w:marLeft w:val="0"/>
      <w:marRight w:val="0"/>
      <w:marTop w:val="0"/>
      <w:marBottom w:val="0"/>
      <w:divBdr>
        <w:top w:val="none" w:sz="0" w:space="0" w:color="auto"/>
        <w:left w:val="none" w:sz="0" w:space="0" w:color="auto"/>
        <w:bottom w:val="none" w:sz="0" w:space="0" w:color="auto"/>
        <w:right w:val="none" w:sz="0" w:space="0" w:color="auto"/>
      </w:divBdr>
    </w:div>
    <w:div w:id="234439887">
      <w:bodyDiv w:val="1"/>
      <w:marLeft w:val="0"/>
      <w:marRight w:val="0"/>
      <w:marTop w:val="0"/>
      <w:marBottom w:val="0"/>
      <w:divBdr>
        <w:top w:val="none" w:sz="0" w:space="0" w:color="auto"/>
        <w:left w:val="none" w:sz="0" w:space="0" w:color="auto"/>
        <w:bottom w:val="none" w:sz="0" w:space="0" w:color="auto"/>
        <w:right w:val="none" w:sz="0" w:space="0" w:color="auto"/>
      </w:divBdr>
    </w:div>
    <w:div w:id="295062251">
      <w:bodyDiv w:val="1"/>
      <w:marLeft w:val="0"/>
      <w:marRight w:val="0"/>
      <w:marTop w:val="0"/>
      <w:marBottom w:val="0"/>
      <w:divBdr>
        <w:top w:val="none" w:sz="0" w:space="0" w:color="auto"/>
        <w:left w:val="none" w:sz="0" w:space="0" w:color="auto"/>
        <w:bottom w:val="none" w:sz="0" w:space="0" w:color="auto"/>
        <w:right w:val="none" w:sz="0" w:space="0" w:color="auto"/>
      </w:divBdr>
    </w:div>
    <w:div w:id="720783700">
      <w:bodyDiv w:val="1"/>
      <w:marLeft w:val="0"/>
      <w:marRight w:val="0"/>
      <w:marTop w:val="0"/>
      <w:marBottom w:val="0"/>
      <w:divBdr>
        <w:top w:val="none" w:sz="0" w:space="0" w:color="auto"/>
        <w:left w:val="none" w:sz="0" w:space="0" w:color="auto"/>
        <w:bottom w:val="none" w:sz="0" w:space="0" w:color="auto"/>
        <w:right w:val="none" w:sz="0" w:space="0" w:color="auto"/>
      </w:divBdr>
    </w:div>
    <w:div w:id="825633851">
      <w:bodyDiv w:val="1"/>
      <w:marLeft w:val="0"/>
      <w:marRight w:val="0"/>
      <w:marTop w:val="0"/>
      <w:marBottom w:val="0"/>
      <w:divBdr>
        <w:top w:val="none" w:sz="0" w:space="0" w:color="auto"/>
        <w:left w:val="none" w:sz="0" w:space="0" w:color="auto"/>
        <w:bottom w:val="none" w:sz="0" w:space="0" w:color="auto"/>
        <w:right w:val="none" w:sz="0" w:space="0" w:color="auto"/>
      </w:divBdr>
    </w:div>
    <w:div w:id="1014845443">
      <w:bodyDiv w:val="1"/>
      <w:marLeft w:val="0"/>
      <w:marRight w:val="0"/>
      <w:marTop w:val="0"/>
      <w:marBottom w:val="0"/>
      <w:divBdr>
        <w:top w:val="none" w:sz="0" w:space="0" w:color="auto"/>
        <w:left w:val="none" w:sz="0" w:space="0" w:color="auto"/>
        <w:bottom w:val="none" w:sz="0" w:space="0" w:color="auto"/>
        <w:right w:val="none" w:sz="0" w:space="0" w:color="auto"/>
      </w:divBdr>
    </w:div>
    <w:div w:id="1246575979">
      <w:bodyDiv w:val="1"/>
      <w:marLeft w:val="0"/>
      <w:marRight w:val="0"/>
      <w:marTop w:val="0"/>
      <w:marBottom w:val="0"/>
      <w:divBdr>
        <w:top w:val="none" w:sz="0" w:space="0" w:color="auto"/>
        <w:left w:val="none" w:sz="0" w:space="0" w:color="auto"/>
        <w:bottom w:val="none" w:sz="0" w:space="0" w:color="auto"/>
        <w:right w:val="none" w:sz="0" w:space="0" w:color="auto"/>
      </w:divBdr>
    </w:div>
    <w:div w:id="1440221285">
      <w:bodyDiv w:val="1"/>
      <w:marLeft w:val="0"/>
      <w:marRight w:val="0"/>
      <w:marTop w:val="0"/>
      <w:marBottom w:val="0"/>
      <w:divBdr>
        <w:top w:val="none" w:sz="0" w:space="0" w:color="auto"/>
        <w:left w:val="none" w:sz="0" w:space="0" w:color="auto"/>
        <w:bottom w:val="none" w:sz="0" w:space="0" w:color="auto"/>
        <w:right w:val="none" w:sz="0" w:space="0" w:color="auto"/>
      </w:divBdr>
    </w:div>
    <w:div w:id="14414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mr.ligazakon.net/document/mr201390$2022_11_10" TargetMode="External"/><Relationship Id="rId5" Type="http://schemas.openxmlformats.org/officeDocument/2006/relationships/hyperlink" Target="https://kmr.ligazakon.net/document/mr201390$2022_11_10" TargetMode="External"/><Relationship Id="rId4" Type="http://schemas.openxmlformats.org/officeDocument/2006/relationships/hyperlink" Target="https://kmr.ligazakon.net/document/mr210869$2021_04_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8378</Words>
  <Characters>4777</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Дмитренко Інна Анатоліївна</cp:lastModifiedBy>
  <cp:revision>2</cp:revision>
  <cp:lastPrinted>2023-09-01T12:56:00Z</cp:lastPrinted>
  <dcterms:created xsi:type="dcterms:W3CDTF">2023-10-02T13:52:00Z</dcterms:created>
  <dcterms:modified xsi:type="dcterms:W3CDTF">2023-10-02T13:52:00Z</dcterms:modified>
</cp:coreProperties>
</file>