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F8D9EC7" w14:textId="77777777" w:rsidR="003C06A4" w:rsidRDefault="00DB0A18" w:rsidP="003C06A4">
      <w:pPr>
        <w:pStyle w:val="11"/>
        <w:ind w:left="708" w:right="2976" w:firstLine="0"/>
        <w:jc w:val="center"/>
        <w:rPr>
          <w:b/>
          <w:bCs/>
          <w:sz w:val="28"/>
          <w:szCs w:val="28"/>
        </w:rPr>
      </w:pPr>
      <w:r w:rsidRPr="003C06A4">
        <w:rPr>
          <w:b/>
          <w:bCs/>
          <w:sz w:val="28"/>
          <w:szCs w:val="28"/>
        </w:rPr>
        <w:t>ПОРІВНЯЛЬНА ТАБЛИЦЯ</w:t>
      </w:r>
    </w:p>
    <w:p w14:paraId="227CF468" w14:textId="4AE2CA67" w:rsidR="003C06A4" w:rsidRPr="003C06A4" w:rsidRDefault="00AE2756" w:rsidP="003C06A4">
      <w:pPr>
        <w:pStyle w:val="11"/>
        <w:ind w:left="708" w:right="2976" w:firstLine="0"/>
        <w:jc w:val="center"/>
        <w:rPr>
          <w:b/>
          <w:bCs/>
          <w:color w:val="000000"/>
          <w:spacing w:val="-2"/>
          <w:sz w:val="28"/>
          <w:szCs w:val="28"/>
        </w:rPr>
      </w:pPr>
      <w:r>
        <w:rPr>
          <w:b/>
          <w:bCs/>
          <w:sz w:val="28"/>
          <w:szCs w:val="28"/>
        </w:rPr>
        <w:t>д</w:t>
      </w:r>
      <w:r w:rsidR="003C06A4">
        <w:rPr>
          <w:b/>
          <w:bCs/>
          <w:sz w:val="28"/>
          <w:szCs w:val="28"/>
        </w:rPr>
        <w:t xml:space="preserve">о </w:t>
      </w:r>
      <w:proofErr w:type="spellStart"/>
      <w:r w:rsidR="003C06A4">
        <w:rPr>
          <w:b/>
          <w:bCs/>
          <w:sz w:val="28"/>
          <w:szCs w:val="28"/>
        </w:rPr>
        <w:t>про</w:t>
      </w:r>
      <w:r w:rsidR="00E927A0">
        <w:rPr>
          <w:b/>
          <w:bCs/>
          <w:sz w:val="28"/>
          <w:szCs w:val="28"/>
        </w:rPr>
        <w:t>є</w:t>
      </w:r>
      <w:r w:rsidR="003C06A4">
        <w:rPr>
          <w:b/>
          <w:bCs/>
          <w:sz w:val="28"/>
          <w:szCs w:val="28"/>
        </w:rPr>
        <w:t>кту</w:t>
      </w:r>
      <w:proofErr w:type="spellEnd"/>
      <w:r w:rsidR="003C06A4">
        <w:rPr>
          <w:b/>
          <w:bCs/>
          <w:sz w:val="28"/>
          <w:szCs w:val="28"/>
        </w:rPr>
        <w:t xml:space="preserve"> рішення Київської міської ради «</w:t>
      </w:r>
      <w:r w:rsidR="003C06A4" w:rsidRPr="003C06A4">
        <w:rPr>
          <w:b/>
          <w:bCs/>
          <w:sz w:val="28"/>
          <w:szCs w:val="28"/>
        </w:rPr>
        <w:t>Про внесення змін до рішення Київської міської ради від 21 листопада 2024 року № 212/10020 «Про включення до Переліку другого типу нежитлових приміщень комунальної власності територіальної громади міста Києва»</w:t>
      </w:r>
    </w:p>
    <w:p w14:paraId="0F13310F" w14:textId="2EB91040" w:rsidR="00F25A8B" w:rsidRDefault="00F25A8B" w:rsidP="00DB0A18">
      <w:pPr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e"/>
        <w:tblW w:w="0" w:type="auto"/>
        <w:tblLook w:val="04A0" w:firstRow="1" w:lastRow="0" w:firstColumn="1" w:lastColumn="0" w:noHBand="0" w:noVBand="1"/>
      </w:tblPr>
      <w:tblGrid>
        <w:gridCol w:w="7280"/>
        <w:gridCol w:w="7280"/>
      </w:tblGrid>
      <w:tr w:rsidR="00DB0A18" w14:paraId="3AA7A5C9" w14:textId="77777777" w:rsidTr="00DB0A18">
        <w:tc>
          <w:tcPr>
            <w:tcW w:w="7280" w:type="dxa"/>
          </w:tcPr>
          <w:p w14:paraId="081B2DC1" w14:textId="77777777" w:rsidR="00DB0A18" w:rsidRDefault="003C06A4" w:rsidP="00DB0A1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Чинна редакція</w:t>
            </w:r>
          </w:p>
          <w:p w14:paraId="6AE842BC" w14:textId="7897A098" w:rsidR="003C06A4" w:rsidRDefault="003C06A4" w:rsidP="00DB0A1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280" w:type="dxa"/>
          </w:tcPr>
          <w:p w14:paraId="6B5518DC" w14:textId="37A98A53" w:rsidR="00DB0A18" w:rsidRDefault="003C06A4" w:rsidP="00DB0A1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Нова редакція</w:t>
            </w:r>
          </w:p>
        </w:tc>
      </w:tr>
      <w:tr w:rsidR="00DB0A18" w:rsidRPr="00DB0A18" w14:paraId="4E8FDA22" w14:textId="77777777" w:rsidTr="00DB0A18">
        <w:tc>
          <w:tcPr>
            <w:tcW w:w="7280" w:type="dxa"/>
          </w:tcPr>
          <w:p w14:paraId="7CE8E533" w14:textId="77777777" w:rsidR="00DB0A18" w:rsidRPr="00DB0A18" w:rsidRDefault="00DB0A18" w:rsidP="00DB0A18">
            <w:pPr>
              <w:widowControl w:val="0"/>
              <w:shd w:val="clear" w:color="auto" w:fill="FFFFFF"/>
              <w:tabs>
                <w:tab w:val="left" w:pos="540"/>
              </w:tabs>
              <w:autoSpaceDE w:val="0"/>
              <w:autoSpaceDN w:val="0"/>
              <w:adjustRightInd w:val="0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B0A18">
              <w:rPr>
                <w:rFonts w:ascii="Times New Roman" w:hAnsi="Times New Roman" w:cs="Times New Roman"/>
                <w:sz w:val="28"/>
                <w:szCs w:val="28"/>
              </w:rPr>
              <w:fldChar w:fldCharType="begin"/>
            </w:r>
            <w:r w:rsidRPr="00DB0A18">
              <w:rPr>
                <w:rFonts w:ascii="Times New Roman" w:hAnsi="Times New Roman" w:cs="Times New Roman"/>
                <w:sz w:val="28"/>
                <w:szCs w:val="28"/>
              </w:rPr>
              <w:instrText xml:space="preserve"> AUTONUM  </w:instrText>
            </w:r>
            <w:r w:rsidRPr="00DB0A18">
              <w:rPr>
                <w:rFonts w:ascii="Times New Roman" w:hAnsi="Times New Roman" w:cs="Times New Roman"/>
                <w:sz w:val="28"/>
                <w:szCs w:val="28"/>
              </w:rPr>
              <w:fldChar w:fldCharType="end"/>
            </w:r>
            <w:r w:rsidRPr="00DB0A18">
              <w:rPr>
                <w:rFonts w:ascii="Times New Roman" w:hAnsi="Times New Roman" w:cs="Times New Roman"/>
                <w:sz w:val="28"/>
                <w:szCs w:val="28"/>
              </w:rPr>
              <w:t xml:space="preserve"> Включити до Переліку другого типу нежитлові приміщення</w:t>
            </w:r>
            <w:r w:rsidRPr="00DB0A18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(</w:t>
            </w:r>
            <w:proofErr w:type="spellStart"/>
            <w:r w:rsidRPr="00DB0A18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групи</w:t>
            </w:r>
            <w:proofErr w:type="spellEnd"/>
            <w:r w:rsidRPr="00DB0A18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DB0A18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приміщень</w:t>
            </w:r>
            <w:proofErr w:type="spellEnd"/>
            <w:r w:rsidRPr="00DB0A18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№1, №8) </w:t>
            </w:r>
            <w:proofErr w:type="spellStart"/>
            <w:r w:rsidRPr="00DB0A18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літ</w:t>
            </w:r>
            <w:proofErr w:type="spellEnd"/>
            <w:r w:rsidRPr="00DB0A18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. </w:t>
            </w:r>
            <w:r w:rsidRPr="00DB0A18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DB0A18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А», </w:t>
            </w:r>
            <w:r w:rsidRPr="00DB0A18">
              <w:rPr>
                <w:rFonts w:ascii="Times New Roman" w:hAnsi="Times New Roman" w:cs="Times New Roman"/>
                <w:sz w:val="28"/>
                <w:szCs w:val="28"/>
              </w:rPr>
              <w:t>загальною площею 548,2 кв. м на вул. Бойчука Михайла, 21, які закріплені на праві оперативного управління за Київським міським центром соціальної, психологічної, професійної та трудової реабілітації «Аскольд».</w:t>
            </w:r>
          </w:p>
          <w:p w14:paraId="4C8FDF38" w14:textId="77777777" w:rsidR="00DB0A18" w:rsidRPr="00DB0A18" w:rsidRDefault="00DB0A18" w:rsidP="00DB0A18">
            <w:pPr>
              <w:widowControl w:val="0"/>
              <w:shd w:val="clear" w:color="auto" w:fill="FFFFFF"/>
              <w:tabs>
                <w:tab w:val="left" w:pos="720"/>
              </w:tabs>
              <w:autoSpaceDE w:val="0"/>
              <w:autoSpaceDN w:val="0"/>
              <w:adjustRightInd w:val="0"/>
              <w:ind w:firstLine="70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280" w:type="dxa"/>
          </w:tcPr>
          <w:p w14:paraId="021553EE" w14:textId="77777777" w:rsidR="00DB0A18" w:rsidRDefault="00DB0A18" w:rsidP="00DB0A1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467340F5" w14:textId="5CECC383" w:rsidR="00DB0A18" w:rsidRPr="00DB0A18" w:rsidRDefault="00DB0A18" w:rsidP="00DB0A1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B0A18">
              <w:rPr>
                <w:rFonts w:ascii="Times New Roman" w:hAnsi="Times New Roman" w:cs="Times New Roman"/>
                <w:sz w:val="28"/>
                <w:szCs w:val="28"/>
              </w:rPr>
              <w:t>Не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DB0A18">
              <w:rPr>
                <w:rFonts w:ascii="Times New Roman" w:hAnsi="Times New Roman" w:cs="Times New Roman"/>
                <w:sz w:val="28"/>
                <w:szCs w:val="28"/>
              </w:rPr>
              <w:t>змінюється</w:t>
            </w:r>
          </w:p>
        </w:tc>
      </w:tr>
      <w:tr w:rsidR="00DB0A18" w:rsidRPr="00DB0A18" w14:paraId="5400D7E3" w14:textId="77777777" w:rsidTr="00DB0A18">
        <w:tc>
          <w:tcPr>
            <w:tcW w:w="7280" w:type="dxa"/>
          </w:tcPr>
          <w:p w14:paraId="79FFC10E" w14:textId="77777777" w:rsidR="00DB0A18" w:rsidRDefault="00DB0A18" w:rsidP="00DB0A18">
            <w:pPr>
              <w:shd w:val="clear" w:color="auto" w:fill="FFFFFF"/>
              <w:ind w:firstLine="708"/>
              <w:rPr>
                <w:rFonts w:ascii="Times New Roman" w:hAnsi="Times New Roman" w:cs="Times New Roman"/>
                <w:b/>
                <w:color w:val="000000"/>
                <w:spacing w:val="-8"/>
                <w:sz w:val="28"/>
                <w:szCs w:val="28"/>
              </w:rPr>
            </w:pPr>
          </w:p>
          <w:p w14:paraId="1DFFF908" w14:textId="0741950D" w:rsidR="00DB0A18" w:rsidRPr="00DB0A18" w:rsidRDefault="00DB0A18" w:rsidP="00DB0A18">
            <w:pPr>
              <w:shd w:val="clear" w:color="auto" w:fill="FFFFFF"/>
              <w:ind w:firstLine="708"/>
              <w:rPr>
                <w:rFonts w:ascii="Times New Roman" w:hAnsi="Times New Roman" w:cs="Times New Roman"/>
                <w:b/>
                <w:color w:val="000000"/>
                <w:spacing w:val="-8"/>
                <w:sz w:val="28"/>
                <w:szCs w:val="28"/>
              </w:rPr>
            </w:pPr>
            <w:r w:rsidRPr="00DB0A18">
              <w:rPr>
                <w:rFonts w:ascii="Times New Roman" w:hAnsi="Times New Roman" w:cs="Times New Roman"/>
                <w:b/>
                <w:color w:val="000000"/>
                <w:spacing w:val="-8"/>
                <w:sz w:val="28"/>
                <w:szCs w:val="28"/>
              </w:rPr>
              <w:t>відсутній</w:t>
            </w:r>
          </w:p>
        </w:tc>
        <w:tc>
          <w:tcPr>
            <w:tcW w:w="7280" w:type="dxa"/>
          </w:tcPr>
          <w:p w14:paraId="00E6E5C0" w14:textId="77777777" w:rsidR="00DB0A18" w:rsidRPr="003C06A4" w:rsidRDefault="00DB0A18" w:rsidP="00DB0A18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firstLine="403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3C06A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2. Затвердити додаткові умови оренди:</w:t>
            </w:r>
          </w:p>
          <w:p w14:paraId="35089C37" w14:textId="061D4832" w:rsidR="00DB0A18" w:rsidRPr="003C06A4" w:rsidRDefault="00DB0A18" w:rsidP="00DB0A18">
            <w:pPr>
              <w:pStyle w:val="a9"/>
              <w:widowControl w:val="0"/>
              <w:shd w:val="clear" w:color="auto" w:fill="FFFFFF"/>
              <w:tabs>
                <w:tab w:val="left" w:pos="540"/>
              </w:tabs>
              <w:autoSpaceDE w:val="0"/>
              <w:autoSpaceDN w:val="0"/>
              <w:adjustRightInd w:val="0"/>
              <w:ind w:left="0" w:firstLine="403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3C06A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2.1</w:t>
            </w:r>
            <w:r w:rsidR="00C76769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.</w:t>
            </w:r>
            <w:r w:rsidRPr="003C06A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Термін оренди 25 років;</w:t>
            </w:r>
          </w:p>
          <w:p w14:paraId="265DBCEE" w14:textId="2C675EE3" w:rsidR="00DB0A18" w:rsidRPr="00AE2756" w:rsidRDefault="00DB0A18" w:rsidP="00DB0A18">
            <w:pPr>
              <w:pStyle w:val="a9"/>
              <w:widowControl w:val="0"/>
              <w:shd w:val="clear" w:color="auto" w:fill="FFFFFF"/>
              <w:autoSpaceDE w:val="0"/>
              <w:autoSpaceDN w:val="0"/>
              <w:adjustRightInd w:val="0"/>
              <w:ind w:left="0" w:firstLine="403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3C06A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2.2</w:t>
            </w:r>
            <w:r w:rsidR="00C76769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.</w:t>
            </w:r>
            <w:r w:rsidRPr="003C06A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Проведення </w:t>
            </w:r>
            <w:r w:rsidR="00AE2756" w:rsidRPr="00AE2756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капітального ремонту за рахунок коштів орендаря з метою створення центру надання соціальної послуги денного догляду особам похилого віку, у тому числі з когнітивними розладами психіки, особам з інвалідністю, у тому числі із психічними розладами та інтелектуальними порушеннями, хворим, які не здатні до самообслуговування і потребують постійної сторонньої допомоги у приміщеннях, спеціально обладнаних та пристосованих для обслуговування в них людей з обмеженими фізичними можливостями</w:t>
            </w:r>
            <w:r w:rsidRPr="00AE2756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;</w:t>
            </w:r>
          </w:p>
          <w:p w14:paraId="00017C0E" w14:textId="14AFF133" w:rsidR="00DB0A18" w:rsidRPr="00DB0A18" w:rsidRDefault="00DB0A18" w:rsidP="003C06A4">
            <w:pPr>
              <w:ind w:firstLine="40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C06A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lastRenderedPageBreak/>
              <w:t>2.3</w:t>
            </w:r>
            <w:r w:rsidR="00C76769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.</w:t>
            </w:r>
            <w:r w:rsidRPr="003C06A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Розмір орендної плати переглядається кожні 5 років за результатами незалежної оцінки об’єкта оренди.</w:t>
            </w:r>
          </w:p>
        </w:tc>
      </w:tr>
      <w:tr w:rsidR="00DB0A18" w:rsidRPr="00DB0A18" w14:paraId="599BCDAB" w14:textId="77777777" w:rsidTr="00DB0A18">
        <w:tc>
          <w:tcPr>
            <w:tcW w:w="7280" w:type="dxa"/>
          </w:tcPr>
          <w:p w14:paraId="20F2F880" w14:textId="77777777" w:rsidR="00DB0A18" w:rsidRPr="00DB0A18" w:rsidRDefault="00DB0A18" w:rsidP="00DB0A18">
            <w:pPr>
              <w:widowControl w:val="0"/>
              <w:shd w:val="clear" w:color="auto" w:fill="FFFFFF"/>
              <w:tabs>
                <w:tab w:val="left" w:pos="540"/>
              </w:tabs>
              <w:autoSpaceDE w:val="0"/>
              <w:autoSpaceDN w:val="0"/>
              <w:adjustRightInd w:val="0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B0A1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2. Департаменту комунальної власності м. Києва виконавчого органу Київської міської ради (Київської міської державної адміністрації) здійснити організаційно-правові заходи щодо передачі в оренду об’єкта, зазначеного в пункті 1 цього рішення відповідно до Порядку</w:t>
            </w:r>
            <w:r w:rsidRPr="00DB0A18">
              <w:rPr>
                <w:rFonts w:ascii="Times New Roman" w:hAnsi="Times New Roman" w:cs="Times New Roman"/>
                <w:color w:val="000000"/>
                <w:spacing w:val="-2"/>
                <w:sz w:val="28"/>
                <w:szCs w:val="28"/>
              </w:rPr>
              <w:t xml:space="preserve"> передачі в оренду державного та комунального майна, затвердженого постановою Кабінету Міністрів України від 03 червня 2020 року № 483</w:t>
            </w:r>
            <w:r w:rsidRPr="00DB0A18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14:paraId="4676ECAA" w14:textId="77777777" w:rsidR="00DB0A18" w:rsidRPr="00DB0A18" w:rsidRDefault="00DB0A18" w:rsidP="00DB0A18">
            <w:pPr>
              <w:shd w:val="clear" w:color="auto" w:fill="FFFFFF"/>
              <w:ind w:firstLine="708"/>
              <w:rPr>
                <w:rFonts w:ascii="Times New Roman" w:hAnsi="Times New Roman" w:cs="Times New Roman"/>
                <w:b/>
                <w:color w:val="000000"/>
                <w:spacing w:val="-8"/>
                <w:sz w:val="28"/>
                <w:szCs w:val="28"/>
              </w:rPr>
            </w:pPr>
          </w:p>
        </w:tc>
        <w:tc>
          <w:tcPr>
            <w:tcW w:w="7280" w:type="dxa"/>
          </w:tcPr>
          <w:p w14:paraId="40CA1AF0" w14:textId="08AD9A82" w:rsidR="00DB0A18" w:rsidRPr="00DB0A18" w:rsidRDefault="00DB0A18" w:rsidP="00DB0A18">
            <w:pPr>
              <w:widowControl w:val="0"/>
              <w:shd w:val="clear" w:color="auto" w:fill="FFFFFF"/>
              <w:tabs>
                <w:tab w:val="left" w:pos="540"/>
              </w:tabs>
              <w:autoSpaceDE w:val="0"/>
              <w:autoSpaceDN w:val="0"/>
              <w:adjustRightInd w:val="0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B0A18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3</w:t>
            </w:r>
            <w:r w:rsidRPr="00DB0A18">
              <w:rPr>
                <w:rFonts w:ascii="Times New Roman" w:hAnsi="Times New Roman" w:cs="Times New Roman"/>
                <w:sz w:val="28"/>
                <w:szCs w:val="28"/>
              </w:rPr>
              <w:t>. Департаменту комунальної власності м. Києва виконавчого органу Київської міської ради (Київської міської державної адміністрації) здійснити організаційно-правові заходи щодо передачі в оренду об’єкта, зазначеного в пункті 1 цього рішення відповідно до Порядку</w:t>
            </w:r>
            <w:r w:rsidRPr="00DB0A18">
              <w:rPr>
                <w:rFonts w:ascii="Times New Roman" w:hAnsi="Times New Roman" w:cs="Times New Roman"/>
                <w:color w:val="000000"/>
                <w:spacing w:val="-2"/>
                <w:sz w:val="28"/>
                <w:szCs w:val="28"/>
              </w:rPr>
              <w:t xml:space="preserve"> передачі в оренду державного та комунального майна, затвердженого постановою Кабінету Міністрів України від 03 червня 2020 року № 483</w:t>
            </w:r>
            <w:r w:rsidRPr="00DB0A18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14:paraId="5B61FFB6" w14:textId="77777777" w:rsidR="00DB0A18" w:rsidRPr="00DB0A18" w:rsidRDefault="00DB0A18" w:rsidP="00DB0A1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B0A18" w:rsidRPr="00DB0A18" w14:paraId="633D3F1F" w14:textId="77777777" w:rsidTr="00DB0A18">
        <w:tc>
          <w:tcPr>
            <w:tcW w:w="7280" w:type="dxa"/>
          </w:tcPr>
          <w:p w14:paraId="185E8F86" w14:textId="77777777" w:rsidR="00DB0A18" w:rsidRPr="00DB0A18" w:rsidRDefault="00DB0A18" w:rsidP="00DB0A18">
            <w:pPr>
              <w:widowControl w:val="0"/>
              <w:shd w:val="clear" w:color="auto" w:fill="FFFFFF"/>
              <w:tabs>
                <w:tab w:val="left" w:pos="540"/>
              </w:tabs>
              <w:autoSpaceDE w:val="0"/>
              <w:autoSpaceDN w:val="0"/>
              <w:adjustRightInd w:val="0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B0A18">
              <w:rPr>
                <w:rFonts w:ascii="Times New Roman" w:hAnsi="Times New Roman" w:cs="Times New Roman"/>
                <w:sz w:val="28"/>
                <w:szCs w:val="28"/>
              </w:rPr>
              <w:t>3. Офіційно оприлюднити це рішення в установленому порядку.</w:t>
            </w:r>
          </w:p>
          <w:p w14:paraId="605D53E1" w14:textId="77777777" w:rsidR="00DB0A18" w:rsidRPr="00DB0A18" w:rsidRDefault="00DB0A18" w:rsidP="00DB0A18">
            <w:pPr>
              <w:widowControl w:val="0"/>
              <w:shd w:val="clear" w:color="auto" w:fill="FFFFFF"/>
              <w:tabs>
                <w:tab w:val="left" w:pos="540"/>
              </w:tabs>
              <w:autoSpaceDE w:val="0"/>
              <w:autoSpaceDN w:val="0"/>
              <w:adjustRightInd w:val="0"/>
              <w:ind w:firstLine="70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280" w:type="dxa"/>
          </w:tcPr>
          <w:p w14:paraId="24782DE6" w14:textId="205E4C07" w:rsidR="00DB0A18" w:rsidRPr="00DB0A18" w:rsidRDefault="00DB0A18" w:rsidP="00DB0A18">
            <w:pPr>
              <w:widowControl w:val="0"/>
              <w:shd w:val="clear" w:color="auto" w:fill="FFFFFF"/>
              <w:tabs>
                <w:tab w:val="left" w:pos="540"/>
              </w:tabs>
              <w:autoSpaceDE w:val="0"/>
              <w:autoSpaceDN w:val="0"/>
              <w:adjustRightInd w:val="0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B0A18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4</w:t>
            </w:r>
            <w:r w:rsidRPr="00DB0A18">
              <w:rPr>
                <w:rFonts w:ascii="Times New Roman" w:hAnsi="Times New Roman" w:cs="Times New Roman"/>
                <w:sz w:val="28"/>
                <w:szCs w:val="28"/>
              </w:rPr>
              <w:t>. Офіційно оприлюднити це рішення в установленому порядку.</w:t>
            </w:r>
          </w:p>
          <w:p w14:paraId="7767C6A9" w14:textId="77777777" w:rsidR="00DB0A18" w:rsidRPr="00DB0A18" w:rsidRDefault="00DB0A18" w:rsidP="00DB0A1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B0A18" w:rsidRPr="00DB0A18" w14:paraId="604F1A79" w14:textId="77777777" w:rsidTr="00DB0A18">
        <w:tc>
          <w:tcPr>
            <w:tcW w:w="7280" w:type="dxa"/>
          </w:tcPr>
          <w:p w14:paraId="13FCA725" w14:textId="77777777" w:rsidR="00DB0A18" w:rsidRPr="00DB0A18" w:rsidRDefault="00DB0A18" w:rsidP="00DB0A18">
            <w:pPr>
              <w:widowControl w:val="0"/>
              <w:shd w:val="clear" w:color="auto" w:fill="FFFFFF"/>
              <w:tabs>
                <w:tab w:val="left" w:pos="720"/>
              </w:tabs>
              <w:autoSpaceDE w:val="0"/>
              <w:autoSpaceDN w:val="0"/>
              <w:adjustRightInd w:val="0"/>
              <w:ind w:firstLine="709"/>
              <w:rPr>
                <w:rFonts w:ascii="Times New Roman" w:hAnsi="Times New Roman" w:cs="Times New Roman"/>
                <w:sz w:val="28"/>
                <w:szCs w:val="28"/>
              </w:rPr>
            </w:pPr>
            <w:r w:rsidRPr="00DB0A18">
              <w:rPr>
                <w:rFonts w:ascii="Times New Roman" w:hAnsi="Times New Roman" w:cs="Times New Roman"/>
                <w:sz w:val="28"/>
                <w:szCs w:val="28"/>
              </w:rPr>
              <w:t>4. Рішення Київської міської ради набирає чинності з дня доведення його до відома особи.</w:t>
            </w:r>
          </w:p>
          <w:p w14:paraId="4E7088AE" w14:textId="77777777" w:rsidR="00DB0A18" w:rsidRPr="00DB0A18" w:rsidRDefault="00DB0A18" w:rsidP="00DB0A18">
            <w:pPr>
              <w:widowControl w:val="0"/>
              <w:shd w:val="clear" w:color="auto" w:fill="FFFFFF"/>
              <w:tabs>
                <w:tab w:val="left" w:pos="540"/>
              </w:tabs>
              <w:autoSpaceDE w:val="0"/>
              <w:autoSpaceDN w:val="0"/>
              <w:adjustRightInd w:val="0"/>
              <w:ind w:firstLine="70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280" w:type="dxa"/>
          </w:tcPr>
          <w:p w14:paraId="318599B0" w14:textId="36E2AFC8" w:rsidR="00DB0A18" w:rsidRPr="00DB0A18" w:rsidRDefault="00DB0A18" w:rsidP="00DB0A18">
            <w:pPr>
              <w:widowControl w:val="0"/>
              <w:shd w:val="clear" w:color="auto" w:fill="FFFFFF"/>
              <w:tabs>
                <w:tab w:val="left" w:pos="720"/>
              </w:tabs>
              <w:autoSpaceDE w:val="0"/>
              <w:autoSpaceDN w:val="0"/>
              <w:adjustRightInd w:val="0"/>
              <w:ind w:firstLine="709"/>
              <w:rPr>
                <w:rFonts w:ascii="Times New Roman" w:hAnsi="Times New Roman" w:cs="Times New Roman"/>
                <w:sz w:val="28"/>
                <w:szCs w:val="28"/>
              </w:rPr>
            </w:pPr>
            <w:r w:rsidRPr="00DB0A18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5</w:t>
            </w:r>
            <w:r w:rsidRPr="00DB0A18">
              <w:rPr>
                <w:rFonts w:ascii="Times New Roman" w:hAnsi="Times New Roman" w:cs="Times New Roman"/>
                <w:sz w:val="28"/>
                <w:szCs w:val="28"/>
              </w:rPr>
              <w:t>. Рішення Київської міської ради набирає чинності з дня доведення його до відома особи.</w:t>
            </w:r>
          </w:p>
          <w:p w14:paraId="4E3848D6" w14:textId="77777777" w:rsidR="00DB0A18" w:rsidRPr="00DB0A18" w:rsidRDefault="00DB0A18" w:rsidP="00DB0A1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B0A18" w:rsidRPr="00DB0A18" w14:paraId="78581193" w14:textId="77777777" w:rsidTr="00DB0A18">
        <w:tc>
          <w:tcPr>
            <w:tcW w:w="7280" w:type="dxa"/>
          </w:tcPr>
          <w:p w14:paraId="75A7A165" w14:textId="77777777" w:rsidR="00DB0A18" w:rsidRPr="00DB0A18" w:rsidRDefault="00DB0A18" w:rsidP="00DB0A18">
            <w:pPr>
              <w:widowControl w:val="0"/>
              <w:shd w:val="clear" w:color="auto" w:fill="FFFFFF"/>
              <w:tabs>
                <w:tab w:val="left" w:pos="720"/>
              </w:tabs>
              <w:autoSpaceDE w:val="0"/>
              <w:autoSpaceDN w:val="0"/>
              <w:adjustRightInd w:val="0"/>
              <w:ind w:firstLine="709"/>
              <w:jc w:val="both"/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</w:pPr>
            <w:r w:rsidRPr="00DB0A18">
              <w:rPr>
                <w:rFonts w:ascii="Times New Roman" w:hAnsi="Times New Roman" w:cs="Times New Roman"/>
                <w:sz w:val="28"/>
                <w:szCs w:val="28"/>
              </w:rPr>
              <w:t xml:space="preserve">5. </w:t>
            </w:r>
            <w:r w:rsidRPr="00DB0A18">
              <w:rPr>
                <w:rFonts w:ascii="Times New Roman" w:hAnsi="Times New Roman" w:cs="Times New Roman"/>
                <w:color w:val="000000"/>
                <w:spacing w:val="1"/>
                <w:sz w:val="28"/>
                <w:szCs w:val="28"/>
              </w:rPr>
              <w:t xml:space="preserve">Контроль за виконанням цього рішення покласти на постійну комісію </w:t>
            </w:r>
            <w:r w:rsidRPr="00DB0A18">
              <w:rPr>
                <w:rFonts w:ascii="Times New Roman" w:hAnsi="Times New Roman" w:cs="Times New Roman"/>
                <w:color w:val="000000"/>
                <w:spacing w:val="4"/>
                <w:sz w:val="28"/>
                <w:szCs w:val="28"/>
              </w:rPr>
              <w:t>Київської міської ради з питань власності</w:t>
            </w:r>
            <w:r w:rsidRPr="00DB0A18">
              <w:rPr>
                <w:rFonts w:ascii="Times New Roman" w:hAnsi="Times New Roman" w:cs="Times New Roman"/>
                <w:color w:val="000000"/>
                <w:spacing w:val="4"/>
                <w:sz w:val="28"/>
                <w:szCs w:val="28"/>
                <w:lang w:val="ru-RU"/>
              </w:rPr>
              <w:t xml:space="preserve"> </w:t>
            </w:r>
            <w:r w:rsidRPr="00DB0A18">
              <w:rPr>
                <w:rFonts w:ascii="Times New Roman" w:hAnsi="Times New Roman" w:cs="Times New Roman"/>
                <w:bCs/>
                <w:sz w:val="28"/>
                <w:szCs w:val="28"/>
              </w:rPr>
              <w:t>та регуляторної політики</w:t>
            </w:r>
            <w:r w:rsidRPr="00DB0A18"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  <w:t>.</w:t>
            </w:r>
          </w:p>
          <w:p w14:paraId="75C74945" w14:textId="77777777" w:rsidR="00DB0A18" w:rsidRPr="00DB0A18" w:rsidRDefault="00DB0A18" w:rsidP="00DB0A18">
            <w:pPr>
              <w:widowControl w:val="0"/>
              <w:shd w:val="clear" w:color="auto" w:fill="FFFFFF"/>
              <w:tabs>
                <w:tab w:val="left" w:pos="720"/>
              </w:tabs>
              <w:autoSpaceDE w:val="0"/>
              <w:autoSpaceDN w:val="0"/>
              <w:adjustRightInd w:val="0"/>
              <w:ind w:firstLine="70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280" w:type="dxa"/>
          </w:tcPr>
          <w:p w14:paraId="6D65B333" w14:textId="56BE2531" w:rsidR="00DB0A18" w:rsidRPr="00DB0A18" w:rsidRDefault="00DB0A18" w:rsidP="00DB0A18">
            <w:pPr>
              <w:widowControl w:val="0"/>
              <w:shd w:val="clear" w:color="auto" w:fill="FFFFFF"/>
              <w:tabs>
                <w:tab w:val="left" w:pos="720"/>
              </w:tabs>
              <w:autoSpaceDE w:val="0"/>
              <w:autoSpaceDN w:val="0"/>
              <w:adjustRightInd w:val="0"/>
              <w:ind w:firstLine="709"/>
              <w:jc w:val="both"/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</w:pPr>
            <w:r w:rsidRPr="00DB0A18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6</w:t>
            </w:r>
            <w:r w:rsidRPr="00DB0A18">
              <w:rPr>
                <w:rFonts w:ascii="Times New Roman" w:hAnsi="Times New Roman" w:cs="Times New Roman"/>
                <w:sz w:val="28"/>
                <w:szCs w:val="28"/>
              </w:rPr>
              <w:t xml:space="preserve">. </w:t>
            </w:r>
            <w:r w:rsidRPr="00DB0A18">
              <w:rPr>
                <w:rFonts w:ascii="Times New Roman" w:hAnsi="Times New Roman" w:cs="Times New Roman"/>
                <w:color w:val="000000"/>
                <w:spacing w:val="1"/>
                <w:sz w:val="28"/>
                <w:szCs w:val="28"/>
              </w:rPr>
              <w:t xml:space="preserve">Контроль за виконанням цього рішення покласти на постійну комісію </w:t>
            </w:r>
            <w:r w:rsidRPr="00DB0A18">
              <w:rPr>
                <w:rFonts w:ascii="Times New Roman" w:hAnsi="Times New Roman" w:cs="Times New Roman"/>
                <w:color w:val="000000"/>
                <w:spacing w:val="4"/>
                <w:sz w:val="28"/>
                <w:szCs w:val="28"/>
              </w:rPr>
              <w:t>Київської міської ради з питань власності</w:t>
            </w:r>
            <w:r w:rsidRPr="00DB0A18">
              <w:rPr>
                <w:rFonts w:ascii="Times New Roman" w:hAnsi="Times New Roman" w:cs="Times New Roman"/>
                <w:color w:val="000000"/>
                <w:spacing w:val="4"/>
                <w:sz w:val="28"/>
                <w:szCs w:val="28"/>
                <w:lang w:val="ru-RU"/>
              </w:rPr>
              <w:t xml:space="preserve"> </w:t>
            </w:r>
            <w:r w:rsidRPr="00DB0A18">
              <w:rPr>
                <w:rFonts w:ascii="Times New Roman" w:hAnsi="Times New Roman" w:cs="Times New Roman"/>
                <w:bCs/>
                <w:sz w:val="28"/>
                <w:szCs w:val="28"/>
              </w:rPr>
              <w:t>та регуляторної політики</w:t>
            </w:r>
            <w:r w:rsidRPr="00DB0A18"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  <w:t>.</w:t>
            </w:r>
          </w:p>
          <w:p w14:paraId="7952CB8E" w14:textId="77777777" w:rsidR="00DB0A18" w:rsidRPr="00DB0A18" w:rsidRDefault="00DB0A18" w:rsidP="00DB0A1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0F9D2435" w14:textId="77777777" w:rsidR="00DB0A18" w:rsidRPr="00DB0A18" w:rsidRDefault="00DB0A18" w:rsidP="00DB0A18">
      <w:pPr>
        <w:jc w:val="center"/>
        <w:rPr>
          <w:rFonts w:ascii="Times New Roman" w:hAnsi="Times New Roman" w:cs="Times New Roman"/>
          <w:sz w:val="28"/>
          <w:szCs w:val="28"/>
        </w:rPr>
      </w:pPr>
    </w:p>
    <w:sectPr w:rsidR="00DB0A18" w:rsidRPr="00DB0A18" w:rsidSect="00DB0A18">
      <w:pgSz w:w="16838" w:h="11906" w:orient="landscape"/>
      <w:pgMar w:top="85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B0A18"/>
    <w:rsid w:val="002A1A22"/>
    <w:rsid w:val="003C06A4"/>
    <w:rsid w:val="003F25F5"/>
    <w:rsid w:val="006A0F16"/>
    <w:rsid w:val="008A7ADA"/>
    <w:rsid w:val="008B4C90"/>
    <w:rsid w:val="009B4946"/>
    <w:rsid w:val="00AE2756"/>
    <w:rsid w:val="00B7539B"/>
    <w:rsid w:val="00C76769"/>
    <w:rsid w:val="00D63795"/>
    <w:rsid w:val="00DB0A18"/>
    <w:rsid w:val="00E34841"/>
    <w:rsid w:val="00E927A0"/>
    <w:rsid w:val="00EC0C3E"/>
    <w:rsid w:val="00F25A8B"/>
    <w:rsid w:val="00FF11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31E7FB"/>
  <w15:chartTrackingRefBased/>
  <w15:docId w15:val="{8A209F3C-9D84-4C0B-8BA7-34955BD804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uk-UA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DB0A18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B0A1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B0A18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B0A18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B0A18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B0A18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B0A18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B0A18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B0A18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B0A1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DB0A1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DB0A18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DB0A18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DB0A18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DB0A18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DB0A18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DB0A18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DB0A18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DB0A18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Назва Знак"/>
    <w:basedOn w:val="a0"/>
    <w:link w:val="a3"/>
    <w:uiPriority w:val="10"/>
    <w:rsid w:val="00DB0A1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B0A18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ідзаголовок Знак"/>
    <w:basedOn w:val="a0"/>
    <w:link w:val="a5"/>
    <w:uiPriority w:val="11"/>
    <w:rsid w:val="00DB0A18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B0A1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Цитата Знак"/>
    <w:basedOn w:val="a0"/>
    <w:link w:val="a7"/>
    <w:uiPriority w:val="29"/>
    <w:rsid w:val="00DB0A1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B0A1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B0A1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B0A1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Насичена цитата Знак"/>
    <w:basedOn w:val="a0"/>
    <w:link w:val="ab"/>
    <w:uiPriority w:val="30"/>
    <w:rsid w:val="00DB0A1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B0A18"/>
    <w:rPr>
      <w:b/>
      <w:bCs/>
      <w:smallCaps/>
      <w:color w:val="2F5496" w:themeColor="accent1" w:themeShade="BF"/>
      <w:spacing w:val="5"/>
    </w:rPr>
  </w:style>
  <w:style w:type="table" w:styleId="ae">
    <w:name w:val="Table Grid"/>
    <w:basedOn w:val="a1"/>
    <w:uiPriority w:val="39"/>
    <w:rsid w:val="00DB0A1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1">
    <w:name w:val="Обычный1"/>
    <w:basedOn w:val="a"/>
    <w:rsid w:val="003C06A4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kern w:val="0"/>
      <w:sz w:val="24"/>
      <w:szCs w:val="20"/>
      <w:lang w:eastAsia="ru-RU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1722</Words>
  <Characters>982</Characters>
  <Application>Microsoft Office Word</Application>
  <DocSecurity>0</DocSecurity>
  <Lines>8</Lines>
  <Paragraphs>5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Олег Шалюта</dc:creator>
  <cp:keywords/>
  <dc:description/>
  <cp:lastModifiedBy>Степченко Лідія Станіславівна</cp:lastModifiedBy>
  <cp:revision>5</cp:revision>
  <cp:lastPrinted>2025-03-26T11:14:00Z</cp:lastPrinted>
  <dcterms:created xsi:type="dcterms:W3CDTF">2025-02-27T13:02:00Z</dcterms:created>
  <dcterms:modified xsi:type="dcterms:W3CDTF">2025-03-26T12:15:00Z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defa4170-0d19-0005-0004-bc88714345d2_Enabled">
    <vt:lpwstr>true</vt:lpwstr>
  </property>
  <property fmtid="{D5CDD505-2E9C-101B-9397-08002B2CF9AE}" pid="3" name="MSIP_Label_defa4170-0d19-0005-0004-bc88714345d2_SetDate">
    <vt:lpwstr>2025-02-27T13:02:32Z</vt:lpwstr>
  </property>
  <property fmtid="{D5CDD505-2E9C-101B-9397-08002B2CF9AE}" pid="4" name="MSIP_Label_defa4170-0d19-0005-0004-bc88714345d2_Method">
    <vt:lpwstr>Standard</vt:lpwstr>
  </property>
  <property fmtid="{D5CDD505-2E9C-101B-9397-08002B2CF9AE}" pid="5" name="MSIP_Label_defa4170-0d19-0005-0004-bc88714345d2_Name">
    <vt:lpwstr>defa4170-0d19-0005-0004-bc88714345d2</vt:lpwstr>
  </property>
  <property fmtid="{D5CDD505-2E9C-101B-9397-08002B2CF9AE}" pid="6" name="MSIP_Label_defa4170-0d19-0005-0004-bc88714345d2_SiteId">
    <vt:lpwstr>eb258766-b719-42a2-a2af-31a2b3c3a817</vt:lpwstr>
  </property>
  <property fmtid="{D5CDD505-2E9C-101B-9397-08002B2CF9AE}" pid="7" name="MSIP_Label_defa4170-0d19-0005-0004-bc88714345d2_ActionId">
    <vt:lpwstr>37c9ab6d-7752-4262-aba7-761c2c3e2857</vt:lpwstr>
  </property>
  <property fmtid="{D5CDD505-2E9C-101B-9397-08002B2CF9AE}" pid="8" name="MSIP_Label_defa4170-0d19-0005-0004-bc88714345d2_ContentBits">
    <vt:lpwstr>0</vt:lpwstr>
  </property>
  <property fmtid="{D5CDD505-2E9C-101B-9397-08002B2CF9AE}" pid="9" name="MSIP_Label_defa4170-0d19-0005-0004-bc88714345d2_Tag">
    <vt:lpwstr>10, 3, 0, 1</vt:lpwstr>
  </property>
</Properties>
</file>