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AEA" w:rsidRPr="00C903AD" w:rsidRDefault="007B1C69" w:rsidP="00661AEA">
      <w:pPr>
        <w:spacing w:after="0"/>
        <w:jc w:val="center"/>
        <w:rPr>
          <w:rFonts w:ascii="Times New Roman" w:hAnsi="Times New Roman" w:cs="Times New Roman"/>
          <w:b/>
          <w:sz w:val="28"/>
          <w:szCs w:val="28"/>
        </w:rPr>
      </w:pPr>
      <w:r w:rsidRPr="00C903AD">
        <w:rPr>
          <w:rFonts w:ascii="Times New Roman" w:hAnsi="Times New Roman" w:cs="Times New Roman"/>
          <w:b/>
          <w:sz w:val="28"/>
          <w:szCs w:val="28"/>
        </w:rPr>
        <w:t>Порівняльна таблиця</w:t>
      </w:r>
    </w:p>
    <w:p w:rsidR="00725B8A" w:rsidRPr="004F3782" w:rsidRDefault="00725B8A" w:rsidP="00661AEA">
      <w:pPr>
        <w:spacing w:after="0"/>
        <w:jc w:val="center"/>
        <w:rPr>
          <w:rFonts w:ascii="Times New Roman" w:hAnsi="Times New Roman" w:cs="Times New Roman"/>
          <w:sz w:val="28"/>
          <w:szCs w:val="28"/>
        </w:rPr>
      </w:pPr>
      <w:r w:rsidRPr="004F3782">
        <w:rPr>
          <w:rFonts w:ascii="Times New Roman" w:hAnsi="Times New Roman" w:cs="Times New Roman"/>
          <w:bCs/>
          <w:sz w:val="28"/>
          <w:szCs w:val="28"/>
        </w:rPr>
        <w:t>до проєкту рішення Київської міської ради</w:t>
      </w:r>
      <w:r w:rsidRPr="004F3782">
        <w:rPr>
          <w:rFonts w:ascii="Times New Roman" w:hAnsi="Times New Roman" w:cs="Times New Roman"/>
          <w:sz w:val="28"/>
          <w:szCs w:val="28"/>
        </w:rPr>
        <w:t xml:space="preserve"> «</w:t>
      </w:r>
      <w:r w:rsidRPr="004F3782">
        <w:rPr>
          <w:rFonts w:ascii="Times New Roman" w:hAnsi="Times New Roman" w:cs="Times New Roman"/>
          <w:bCs/>
          <w:sz w:val="28"/>
          <w:szCs w:val="28"/>
        </w:rPr>
        <w:t>Про внесення змін до Міської цільової програми забезпечення житлом громадян, які потребують поліпшення житлових умов, на 2022-2024 роки</w:t>
      </w:r>
      <w:r w:rsidRPr="004F3782">
        <w:rPr>
          <w:rFonts w:ascii="Times New Roman" w:hAnsi="Times New Roman" w:cs="Times New Roman"/>
          <w:sz w:val="28"/>
          <w:szCs w:val="28"/>
        </w:rPr>
        <w:t>, затвердженої рішенням Київської міської ради від 14 липня 2022 року № 4889/4930</w:t>
      </w:r>
      <w:r w:rsidRPr="004F3782">
        <w:rPr>
          <w:rFonts w:ascii="Times New Roman" w:hAnsi="Times New Roman" w:cs="Times New Roman"/>
          <w:bCs/>
          <w:sz w:val="28"/>
          <w:szCs w:val="28"/>
        </w:rPr>
        <w:t xml:space="preserve">» </w:t>
      </w:r>
    </w:p>
    <w:tbl>
      <w:tblPr>
        <w:tblStyle w:val="a3"/>
        <w:tblW w:w="14737" w:type="dxa"/>
        <w:tblLayout w:type="fixed"/>
        <w:tblLook w:val="04A0" w:firstRow="1" w:lastRow="0" w:firstColumn="1" w:lastColumn="0" w:noHBand="0" w:noVBand="1"/>
      </w:tblPr>
      <w:tblGrid>
        <w:gridCol w:w="236"/>
        <w:gridCol w:w="7131"/>
        <w:gridCol w:w="7362"/>
        <w:gridCol w:w="8"/>
      </w:tblGrid>
      <w:tr w:rsidR="00725B8A" w:rsidRPr="004F3782" w:rsidTr="00F24F91">
        <w:trPr>
          <w:gridAfter w:val="1"/>
          <w:wAfter w:w="8" w:type="dxa"/>
        </w:trPr>
        <w:tc>
          <w:tcPr>
            <w:tcW w:w="14729" w:type="dxa"/>
            <w:gridSpan w:val="3"/>
          </w:tcPr>
          <w:p w:rsidR="00725B8A" w:rsidRPr="004F3782" w:rsidRDefault="00725B8A" w:rsidP="00725B8A">
            <w:pPr>
              <w:jc w:val="center"/>
              <w:rPr>
                <w:rFonts w:ascii="Times New Roman" w:hAnsi="Times New Roman" w:cs="Times New Roman"/>
                <w:b/>
              </w:rPr>
            </w:pPr>
            <w:r w:rsidRPr="004F3782">
              <w:rPr>
                <w:rFonts w:ascii="Times New Roman" w:hAnsi="Times New Roman" w:cs="Times New Roman"/>
                <w:b/>
                <w:bCs/>
              </w:rPr>
              <w:t>Про затвердження Міської цільової програми забезпечення житлом громадян, які потребують поліпшення житлових умов, на 2022-2024 роки</w:t>
            </w:r>
          </w:p>
        </w:tc>
      </w:tr>
      <w:tr w:rsidR="007B1C69" w:rsidRPr="004F3782" w:rsidTr="00F24F91">
        <w:trPr>
          <w:gridAfter w:val="1"/>
          <w:wAfter w:w="8" w:type="dxa"/>
        </w:trPr>
        <w:tc>
          <w:tcPr>
            <w:tcW w:w="236" w:type="dxa"/>
          </w:tcPr>
          <w:p w:rsidR="007B1C69" w:rsidRPr="004F3782" w:rsidRDefault="007B1C69"/>
        </w:tc>
        <w:tc>
          <w:tcPr>
            <w:tcW w:w="7131" w:type="dxa"/>
          </w:tcPr>
          <w:p w:rsidR="007B1C69" w:rsidRPr="004F3782" w:rsidRDefault="00725B8A" w:rsidP="00676DAF">
            <w:pPr>
              <w:jc w:val="center"/>
              <w:rPr>
                <w:rFonts w:ascii="Times New Roman" w:hAnsi="Times New Roman" w:cs="Times New Roman"/>
                <w:b/>
              </w:rPr>
            </w:pPr>
            <w:r w:rsidRPr="004F3782">
              <w:rPr>
                <w:rFonts w:ascii="Times New Roman" w:hAnsi="Times New Roman" w:cs="Times New Roman"/>
                <w:b/>
              </w:rPr>
              <w:t>Чинна редакція</w:t>
            </w:r>
          </w:p>
        </w:tc>
        <w:tc>
          <w:tcPr>
            <w:tcW w:w="7362" w:type="dxa"/>
          </w:tcPr>
          <w:p w:rsidR="007B1C69" w:rsidRPr="004F3782" w:rsidRDefault="00E7439F" w:rsidP="00676DAF">
            <w:pPr>
              <w:jc w:val="center"/>
              <w:rPr>
                <w:rFonts w:ascii="Times New Roman" w:hAnsi="Times New Roman" w:cs="Times New Roman"/>
                <w:b/>
              </w:rPr>
            </w:pPr>
            <w:r w:rsidRPr="004F3782">
              <w:rPr>
                <w:rFonts w:ascii="Times New Roman" w:hAnsi="Times New Roman" w:cs="Times New Roman"/>
                <w:b/>
              </w:rPr>
              <w:t>Нова редакція</w:t>
            </w:r>
          </w:p>
        </w:tc>
      </w:tr>
      <w:tr w:rsidR="007060D7" w:rsidRPr="004F3782" w:rsidTr="00F24F91">
        <w:trPr>
          <w:gridAfter w:val="1"/>
          <w:wAfter w:w="8" w:type="dxa"/>
        </w:trPr>
        <w:tc>
          <w:tcPr>
            <w:tcW w:w="236" w:type="dxa"/>
          </w:tcPr>
          <w:p w:rsidR="007060D7" w:rsidRPr="004F3782" w:rsidRDefault="007060D7">
            <w:pPr>
              <w:rPr>
                <w:rFonts w:ascii="Times New Roman" w:hAnsi="Times New Roman" w:cs="Times New Roman"/>
                <w:sz w:val="18"/>
                <w:szCs w:val="18"/>
              </w:rPr>
            </w:pPr>
          </w:p>
        </w:tc>
        <w:tc>
          <w:tcPr>
            <w:tcW w:w="7131" w:type="dxa"/>
          </w:tcPr>
          <w:p w:rsidR="00806296" w:rsidRPr="00806296" w:rsidRDefault="00806296" w:rsidP="00806296">
            <w:pPr>
              <w:tabs>
                <w:tab w:val="left" w:pos="567"/>
              </w:tabs>
              <w:jc w:val="center"/>
              <w:rPr>
                <w:rFonts w:ascii="Times New Roman" w:hAnsi="Times New Roman" w:cs="Times New Roman"/>
                <w:b/>
                <w:sz w:val="18"/>
                <w:szCs w:val="18"/>
              </w:rPr>
            </w:pPr>
            <w:r w:rsidRPr="00806296">
              <w:rPr>
                <w:rFonts w:ascii="Times New Roman" w:hAnsi="Times New Roman" w:cs="Times New Roman"/>
                <w:b/>
                <w:sz w:val="18"/>
                <w:szCs w:val="18"/>
              </w:rPr>
              <w:t>І. Паспорт</w:t>
            </w:r>
          </w:p>
          <w:p w:rsidR="00806296" w:rsidRDefault="00806296" w:rsidP="00806296">
            <w:pPr>
              <w:tabs>
                <w:tab w:val="left" w:pos="567"/>
              </w:tabs>
              <w:jc w:val="center"/>
              <w:rPr>
                <w:rFonts w:ascii="Times New Roman" w:hAnsi="Times New Roman" w:cs="Times New Roman"/>
                <w:b/>
                <w:sz w:val="18"/>
                <w:szCs w:val="18"/>
              </w:rPr>
            </w:pPr>
            <w:r w:rsidRPr="00806296">
              <w:rPr>
                <w:rFonts w:ascii="Times New Roman" w:hAnsi="Times New Roman" w:cs="Times New Roman"/>
                <w:b/>
                <w:sz w:val="18"/>
                <w:szCs w:val="18"/>
              </w:rPr>
              <w:t>Міської цільової програми забезпечення житлом громадян, які потребують поліпшення житлових умов, на 2022 - 2024 роки</w:t>
            </w:r>
          </w:p>
          <w:p w:rsidR="007060D7" w:rsidRPr="004F3782" w:rsidRDefault="007060D7" w:rsidP="000D25A0">
            <w:pPr>
              <w:tabs>
                <w:tab w:val="left" w:pos="567"/>
              </w:tabs>
              <w:jc w:val="both"/>
              <w:rPr>
                <w:rFonts w:ascii="Times New Roman" w:hAnsi="Times New Roman" w:cs="Times New Roman"/>
                <w:b/>
                <w:sz w:val="18"/>
                <w:szCs w:val="18"/>
              </w:rPr>
            </w:pPr>
            <w:r w:rsidRPr="004F3782">
              <w:rPr>
                <w:rFonts w:ascii="Times New Roman" w:hAnsi="Times New Roman" w:cs="Times New Roman"/>
                <w:b/>
                <w:sz w:val="18"/>
                <w:szCs w:val="18"/>
              </w:rPr>
              <w:t xml:space="preserve">Розділ 8 </w:t>
            </w:r>
          </w:p>
          <w:tbl>
            <w:tblPr>
              <w:tblW w:w="7022" w:type="dxa"/>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11"/>
              <w:gridCol w:w="1733"/>
              <w:gridCol w:w="1417"/>
              <w:gridCol w:w="1276"/>
              <w:gridCol w:w="992"/>
              <w:gridCol w:w="993"/>
            </w:tblGrid>
            <w:tr w:rsidR="007060D7" w:rsidRPr="004F3782" w:rsidTr="00C3419E">
              <w:trPr>
                <w:tblCellSpacing w:w="22" w:type="dxa"/>
              </w:trPr>
              <w:tc>
                <w:tcPr>
                  <w:tcW w:w="545" w:type="dxa"/>
                  <w:vMerge w:val="restart"/>
                </w:tcPr>
                <w:p w:rsidR="007060D7" w:rsidRPr="004F3782" w:rsidRDefault="007060D7" w:rsidP="007060D7">
                  <w:pPr>
                    <w:pBdr>
                      <w:top w:val="nil"/>
                      <w:left w:val="nil"/>
                      <w:bottom w:val="nil"/>
                      <w:right w:val="nil"/>
                      <w:between w:val="nil"/>
                    </w:pBdr>
                    <w:spacing w:after="280"/>
                    <w:jc w:val="center"/>
                    <w:rPr>
                      <w:rFonts w:ascii="Times New Roman" w:hAnsi="Times New Roman" w:cs="Times New Roman"/>
                      <w:color w:val="000000"/>
                      <w:sz w:val="18"/>
                      <w:szCs w:val="18"/>
                    </w:rPr>
                  </w:pPr>
                  <w:r w:rsidRPr="004F3782">
                    <w:rPr>
                      <w:rFonts w:ascii="Times New Roman" w:hAnsi="Times New Roman" w:cs="Times New Roman"/>
                      <w:color w:val="000000"/>
                      <w:sz w:val="18"/>
                      <w:szCs w:val="18"/>
                    </w:rPr>
                    <w:t>8</w:t>
                  </w:r>
                </w:p>
                <w:p w:rsidR="007060D7" w:rsidRPr="004F3782" w:rsidRDefault="007060D7" w:rsidP="007060D7">
                  <w:pPr>
                    <w:pBdr>
                      <w:top w:val="nil"/>
                      <w:left w:val="nil"/>
                      <w:bottom w:val="nil"/>
                      <w:right w:val="nil"/>
                      <w:between w:val="nil"/>
                    </w:pBdr>
                    <w:spacing w:before="280" w:after="200"/>
                    <w:jc w:val="center"/>
                    <w:rPr>
                      <w:rFonts w:ascii="Times New Roman" w:hAnsi="Times New Roman" w:cs="Times New Roman"/>
                      <w:color w:val="000000"/>
                      <w:sz w:val="18"/>
                      <w:szCs w:val="18"/>
                    </w:rPr>
                  </w:pPr>
                </w:p>
              </w:tc>
              <w:tc>
                <w:tcPr>
                  <w:tcW w:w="1689" w:type="dxa"/>
                  <w:vMerge w:val="restart"/>
                </w:tcPr>
                <w:p w:rsidR="007060D7" w:rsidRPr="004F3782" w:rsidRDefault="007060D7" w:rsidP="007060D7">
                  <w:pPr>
                    <w:pBdr>
                      <w:top w:val="nil"/>
                      <w:left w:val="nil"/>
                      <w:bottom w:val="nil"/>
                      <w:right w:val="nil"/>
                      <w:between w:val="nil"/>
                    </w:pBdr>
                    <w:spacing w:after="200"/>
                    <w:rPr>
                      <w:rFonts w:ascii="Times New Roman" w:hAnsi="Times New Roman" w:cs="Times New Roman"/>
                      <w:color w:val="000000"/>
                      <w:sz w:val="18"/>
                      <w:szCs w:val="18"/>
                    </w:rPr>
                  </w:pPr>
                  <w:r w:rsidRPr="004F3782">
                    <w:rPr>
                      <w:rFonts w:ascii="Times New Roman" w:hAnsi="Times New Roman" w:cs="Times New Roman"/>
                      <w:color w:val="000000"/>
                      <w:sz w:val="18"/>
                      <w:szCs w:val="18"/>
                    </w:rPr>
                    <w:t>Обсяг фінансових ресурсів, необхідних для реалізації програми</w:t>
                  </w:r>
                </w:p>
              </w:tc>
              <w:tc>
                <w:tcPr>
                  <w:tcW w:w="1373" w:type="dxa"/>
                  <w:vMerge w:val="restart"/>
                  <w:shd w:val="clear" w:color="auto" w:fill="auto"/>
                </w:tcPr>
                <w:p w:rsidR="007060D7" w:rsidRPr="004F3782" w:rsidRDefault="007060D7" w:rsidP="007060D7">
                  <w:pPr>
                    <w:pBdr>
                      <w:top w:val="nil"/>
                      <w:left w:val="nil"/>
                      <w:bottom w:val="nil"/>
                      <w:right w:val="nil"/>
                      <w:between w:val="nil"/>
                    </w:pBdr>
                    <w:spacing w:after="200"/>
                    <w:jc w:val="center"/>
                    <w:rPr>
                      <w:rFonts w:ascii="Times New Roman" w:hAnsi="Times New Roman" w:cs="Times New Roman"/>
                      <w:color w:val="000000"/>
                      <w:sz w:val="18"/>
                      <w:szCs w:val="18"/>
                    </w:rPr>
                  </w:pPr>
                  <w:r w:rsidRPr="004F3782">
                    <w:rPr>
                      <w:rFonts w:ascii="Times New Roman" w:hAnsi="Times New Roman" w:cs="Times New Roman"/>
                      <w:color w:val="000000"/>
                      <w:sz w:val="18"/>
                      <w:szCs w:val="18"/>
                    </w:rPr>
                    <w:t>Всього, тис. грн</w:t>
                  </w:r>
                </w:p>
              </w:tc>
              <w:tc>
                <w:tcPr>
                  <w:tcW w:w="3195" w:type="dxa"/>
                  <w:gridSpan w:val="3"/>
                  <w:shd w:val="clear" w:color="auto" w:fill="auto"/>
                </w:tcPr>
                <w:p w:rsidR="007060D7" w:rsidRPr="004F3782" w:rsidRDefault="007060D7" w:rsidP="007060D7">
                  <w:pPr>
                    <w:pBdr>
                      <w:top w:val="nil"/>
                      <w:left w:val="nil"/>
                      <w:bottom w:val="nil"/>
                      <w:right w:val="nil"/>
                      <w:between w:val="nil"/>
                    </w:pBdr>
                    <w:spacing w:after="200"/>
                    <w:jc w:val="center"/>
                    <w:rPr>
                      <w:rFonts w:ascii="Times New Roman" w:hAnsi="Times New Roman" w:cs="Times New Roman"/>
                      <w:color w:val="000000"/>
                      <w:sz w:val="18"/>
                      <w:szCs w:val="18"/>
                    </w:rPr>
                  </w:pPr>
                  <w:r w:rsidRPr="004F3782">
                    <w:rPr>
                      <w:rFonts w:ascii="Times New Roman" w:hAnsi="Times New Roman" w:cs="Times New Roman"/>
                      <w:color w:val="000000"/>
                      <w:sz w:val="18"/>
                      <w:szCs w:val="18"/>
                    </w:rPr>
                    <w:t>у тому числі за роками</w:t>
                  </w:r>
                </w:p>
              </w:tc>
            </w:tr>
            <w:tr w:rsidR="007060D7" w:rsidRPr="004F3782" w:rsidTr="00C3419E">
              <w:trPr>
                <w:tblCellSpacing w:w="22" w:type="dxa"/>
              </w:trPr>
              <w:tc>
                <w:tcPr>
                  <w:tcW w:w="545" w:type="dxa"/>
                  <w:vMerge/>
                </w:tcPr>
                <w:p w:rsidR="007060D7" w:rsidRPr="004F3782" w:rsidRDefault="007060D7" w:rsidP="007060D7">
                  <w:pPr>
                    <w:pStyle w:val="a4"/>
                    <w:jc w:val="center"/>
                    <w:rPr>
                      <w:sz w:val="18"/>
                      <w:szCs w:val="18"/>
                      <w:lang w:val="uk-UA"/>
                    </w:rPr>
                  </w:pPr>
                </w:p>
              </w:tc>
              <w:tc>
                <w:tcPr>
                  <w:tcW w:w="1689" w:type="dxa"/>
                  <w:vMerge/>
                </w:tcPr>
                <w:p w:rsidR="007060D7" w:rsidRPr="004F3782" w:rsidRDefault="007060D7" w:rsidP="007060D7">
                  <w:pPr>
                    <w:pStyle w:val="a4"/>
                    <w:rPr>
                      <w:sz w:val="18"/>
                      <w:szCs w:val="18"/>
                      <w:lang w:val="uk-UA"/>
                    </w:rPr>
                  </w:pPr>
                </w:p>
              </w:tc>
              <w:tc>
                <w:tcPr>
                  <w:tcW w:w="1373" w:type="dxa"/>
                  <w:vMerge/>
                  <w:shd w:val="clear" w:color="auto" w:fill="auto"/>
                </w:tcPr>
                <w:p w:rsidR="007060D7" w:rsidRPr="004F3782" w:rsidRDefault="007060D7" w:rsidP="007060D7">
                  <w:pPr>
                    <w:pStyle w:val="a4"/>
                    <w:jc w:val="center"/>
                    <w:rPr>
                      <w:sz w:val="18"/>
                      <w:szCs w:val="18"/>
                      <w:lang w:val="uk-UA"/>
                    </w:rPr>
                  </w:pPr>
                </w:p>
              </w:tc>
              <w:tc>
                <w:tcPr>
                  <w:tcW w:w="1232" w:type="dxa"/>
                  <w:shd w:val="clear" w:color="auto" w:fill="auto"/>
                </w:tcPr>
                <w:p w:rsidR="007060D7" w:rsidRPr="004F3782" w:rsidRDefault="007060D7" w:rsidP="007060D7">
                  <w:pPr>
                    <w:pStyle w:val="a4"/>
                    <w:jc w:val="center"/>
                    <w:rPr>
                      <w:sz w:val="18"/>
                      <w:szCs w:val="18"/>
                      <w:lang w:val="uk-UA"/>
                    </w:rPr>
                  </w:pPr>
                  <w:r w:rsidRPr="004F3782">
                    <w:rPr>
                      <w:color w:val="000000"/>
                      <w:sz w:val="18"/>
                      <w:szCs w:val="18"/>
                      <w:lang w:val="uk-UA"/>
                    </w:rPr>
                    <w:t>2022 рік</w:t>
                  </w:r>
                </w:p>
              </w:tc>
              <w:tc>
                <w:tcPr>
                  <w:tcW w:w="948" w:type="dxa"/>
                  <w:shd w:val="clear" w:color="auto" w:fill="auto"/>
                </w:tcPr>
                <w:p w:rsidR="007060D7" w:rsidRPr="004F3782" w:rsidRDefault="007060D7" w:rsidP="007060D7">
                  <w:pPr>
                    <w:pStyle w:val="a4"/>
                    <w:jc w:val="center"/>
                    <w:rPr>
                      <w:sz w:val="18"/>
                      <w:szCs w:val="18"/>
                      <w:lang w:val="uk-UA"/>
                    </w:rPr>
                  </w:pPr>
                  <w:r w:rsidRPr="004F3782">
                    <w:rPr>
                      <w:color w:val="000000"/>
                      <w:sz w:val="18"/>
                      <w:szCs w:val="18"/>
                      <w:lang w:val="uk-UA"/>
                    </w:rPr>
                    <w:t>2023 рік</w:t>
                  </w:r>
                </w:p>
              </w:tc>
              <w:tc>
                <w:tcPr>
                  <w:tcW w:w="927" w:type="dxa"/>
                  <w:shd w:val="clear" w:color="auto" w:fill="auto"/>
                </w:tcPr>
                <w:p w:rsidR="007060D7" w:rsidRPr="004F3782" w:rsidRDefault="007060D7" w:rsidP="007060D7">
                  <w:pPr>
                    <w:pStyle w:val="a4"/>
                    <w:jc w:val="center"/>
                    <w:rPr>
                      <w:sz w:val="18"/>
                      <w:szCs w:val="18"/>
                      <w:lang w:val="uk-UA"/>
                    </w:rPr>
                  </w:pPr>
                  <w:r w:rsidRPr="004F3782">
                    <w:rPr>
                      <w:color w:val="000000"/>
                      <w:sz w:val="18"/>
                      <w:szCs w:val="18"/>
                      <w:lang w:val="uk-UA"/>
                    </w:rPr>
                    <w:t>2024 рік</w:t>
                  </w:r>
                </w:p>
              </w:tc>
            </w:tr>
            <w:tr w:rsidR="007060D7" w:rsidRPr="004F3782" w:rsidTr="00C3419E">
              <w:trPr>
                <w:tblCellSpacing w:w="22" w:type="dxa"/>
              </w:trPr>
              <w:tc>
                <w:tcPr>
                  <w:tcW w:w="545" w:type="dxa"/>
                  <w:vMerge/>
                </w:tcPr>
                <w:p w:rsidR="007060D7" w:rsidRPr="004F3782" w:rsidRDefault="007060D7" w:rsidP="007060D7">
                  <w:pPr>
                    <w:pStyle w:val="a4"/>
                    <w:jc w:val="center"/>
                    <w:rPr>
                      <w:sz w:val="18"/>
                      <w:szCs w:val="18"/>
                      <w:lang w:val="uk-UA"/>
                    </w:rPr>
                  </w:pPr>
                </w:p>
              </w:tc>
              <w:tc>
                <w:tcPr>
                  <w:tcW w:w="1689" w:type="dxa"/>
                </w:tcPr>
                <w:p w:rsidR="007060D7" w:rsidRPr="004F3782" w:rsidRDefault="007060D7" w:rsidP="007060D7">
                  <w:pPr>
                    <w:pStyle w:val="a4"/>
                    <w:rPr>
                      <w:sz w:val="18"/>
                      <w:szCs w:val="18"/>
                      <w:lang w:val="uk-UA"/>
                    </w:rPr>
                  </w:pPr>
                  <w:r w:rsidRPr="004F3782">
                    <w:rPr>
                      <w:color w:val="000000"/>
                      <w:sz w:val="18"/>
                      <w:szCs w:val="18"/>
                      <w:lang w:val="uk-UA"/>
                    </w:rPr>
                    <w:t>Всього</w:t>
                  </w:r>
                </w:p>
              </w:tc>
              <w:tc>
                <w:tcPr>
                  <w:tcW w:w="1373" w:type="dxa"/>
                  <w:shd w:val="clear" w:color="auto" w:fill="auto"/>
                </w:tcPr>
                <w:p w:rsidR="007060D7" w:rsidRPr="004F3782" w:rsidRDefault="007060D7" w:rsidP="007060D7">
                  <w:pPr>
                    <w:pStyle w:val="a4"/>
                    <w:jc w:val="center"/>
                    <w:rPr>
                      <w:sz w:val="18"/>
                      <w:szCs w:val="18"/>
                      <w:lang w:val="uk-UA"/>
                    </w:rPr>
                  </w:pPr>
                  <w:r w:rsidRPr="004F3782">
                    <w:rPr>
                      <w:color w:val="000000"/>
                      <w:sz w:val="18"/>
                      <w:szCs w:val="18"/>
                      <w:lang w:val="uk-UA"/>
                    </w:rPr>
                    <w:t>4 931 103,5</w:t>
                  </w:r>
                </w:p>
              </w:tc>
              <w:tc>
                <w:tcPr>
                  <w:tcW w:w="1232" w:type="dxa"/>
                  <w:shd w:val="clear" w:color="auto" w:fill="auto"/>
                </w:tcPr>
                <w:p w:rsidR="007060D7" w:rsidRPr="004F3782" w:rsidRDefault="007060D7" w:rsidP="007060D7">
                  <w:pPr>
                    <w:pStyle w:val="a4"/>
                    <w:jc w:val="center"/>
                    <w:rPr>
                      <w:sz w:val="18"/>
                      <w:szCs w:val="18"/>
                      <w:lang w:val="uk-UA"/>
                    </w:rPr>
                  </w:pPr>
                  <w:r w:rsidRPr="004F3782">
                    <w:rPr>
                      <w:color w:val="000000"/>
                      <w:sz w:val="18"/>
                      <w:szCs w:val="18"/>
                      <w:lang w:val="uk-UA"/>
                    </w:rPr>
                    <w:t>1 736 390,1</w:t>
                  </w:r>
                </w:p>
              </w:tc>
              <w:tc>
                <w:tcPr>
                  <w:tcW w:w="948" w:type="dxa"/>
                  <w:shd w:val="clear" w:color="auto" w:fill="auto"/>
                </w:tcPr>
                <w:p w:rsidR="007060D7" w:rsidRPr="004F3782" w:rsidRDefault="007060D7" w:rsidP="007060D7">
                  <w:pPr>
                    <w:pStyle w:val="a4"/>
                    <w:jc w:val="center"/>
                    <w:rPr>
                      <w:sz w:val="18"/>
                      <w:szCs w:val="18"/>
                      <w:lang w:val="uk-UA"/>
                    </w:rPr>
                  </w:pPr>
                  <w:r w:rsidRPr="004F3782">
                    <w:rPr>
                      <w:color w:val="000000"/>
                      <w:sz w:val="18"/>
                      <w:szCs w:val="18"/>
                      <w:lang w:val="uk-UA"/>
                    </w:rPr>
                    <w:t>1 605 479,2</w:t>
                  </w:r>
                </w:p>
              </w:tc>
              <w:tc>
                <w:tcPr>
                  <w:tcW w:w="927" w:type="dxa"/>
                  <w:shd w:val="clear" w:color="auto" w:fill="auto"/>
                </w:tcPr>
                <w:p w:rsidR="007060D7" w:rsidRPr="004F3782" w:rsidRDefault="007060D7" w:rsidP="007060D7">
                  <w:pPr>
                    <w:pStyle w:val="a4"/>
                    <w:jc w:val="center"/>
                    <w:rPr>
                      <w:sz w:val="18"/>
                      <w:szCs w:val="18"/>
                      <w:lang w:val="uk-UA"/>
                    </w:rPr>
                  </w:pPr>
                  <w:r w:rsidRPr="004F3782">
                    <w:rPr>
                      <w:color w:val="000000"/>
                      <w:sz w:val="18"/>
                      <w:szCs w:val="18"/>
                      <w:lang w:val="uk-UA"/>
                    </w:rPr>
                    <w:t>1 589 234,2</w:t>
                  </w:r>
                </w:p>
              </w:tc>
            </w:tr>
            <w:tr w:rsidR="007060D7" w:rsidRPr="004F3782" w:rsidTr="00C3419E">
              <w:trPr>
                <w:tblCellSpacing w:w="22" w:type="dxa"/>
              </w:trPr>
              <w:tc>
                <w:tcPr>
                  <w:tcW w:w="545" w:type="dxa"/>
                </w:tcPr>
                <w:p w:rsidR="007060D7" w:rsidRPr="004F3782" w:rsidRDefault="007060D7" w:rsidP="007060D7">
                  <w:pPr>
                    <w:pBdr>
                      <w:top w:val="nil"/>
                      <w:left w:val="nil"/>
                      <w:bottom w:val="nil"/>
                      <w:right w:val="nil"/>
                      <w:between w:val="nil"/>
                    </w:pBdr>
                    <w:spacing w:after="200"/>
                    <w:jc w:val="center"/>
                    <w:rPr>
                      <w:rFonts w:ascii="Times New Roman" w:hAnsi="Times New Roman" w:cs="Times New Roman"/>
                      <w:color w:val="000000"/>
                      <w:sz w:val="18"/>
                      <w:szCs w:val="18"/>
                    </w:rPr>
                  </w:pPr>
                </w:p>
              </w:tc>
              <w:tc>
                <w:tcPr>
                  <w:tcW w:w="1689" w:type="dxa"/>
                </w:tcPr>
                <w:p w:rsidR="007060D7" w:rsidRPr="004F3782" w:rsidRDefault="007060D7" w:rsidP="007060D7">
                  <w:pPr>
                    <w:pBdr>
                      <w:top w:val="nil"/>
                      <w:left w:val="nil"/>
                      <w:bottom w:val="nil"/>
                      <w:right w:val="nil"/>
                      <w:between w:val="nil"/>
                    </w:pBdr>
                    <w:spacing w:after="200"/>
                    <w:rPr>
                      <w:rFonts w:ascii="Times New Roman" w:hAnsi="Times New Roman" w:cs="Times New Roman"/>
                      <w:color w:val="000000"/>
                      <w:sz w:val="18"/>
                      <w:szCs w:val="18"/>
                    </w:rPr>
                  </w:pPr>
                  <w:r w:rsidRPr="004F3782">
                    <w:rPr>
                      <w:rFonts w:ascii="Times New Roman" w:hAnsi="Times New Roman" w:cs="Times New Roman"/>
                      <w:color w:val="000000"/>
                      <w:sz w:val="18"/>
                      <w:szCs w:val="18"/>
                    </w:rPr>
                    <w:t>у тому числі за джерелами:</w:t>
                  </w:r>
                </w:p>
              </w:tc>
              <w:tc>
                <w:tcPr>
                  <w:tcW w:w="1373" w:type="dxa"/>
                  <w:shd w:val="clear" w:color="auto" w:fill="auto"/>
                </w:tcPr>
                <w:p w:rsidR="007060D7" w:rsidRPr="004F3782" w:rsidRDefault="007060D7" w:rsidP="007060D7">
                  <w:pPr>
                    <w:pBdr>
                      <w:top w:val="nil"/>
                      <w:left w:val="nil"/>
                      <w:bottom w:val="nil"/>
                      <w:right w:val="nil"/>
                      <w:between w:val="nil"/>
                    </w:pBdr>
                    <w:spacing w:after="200"/>
                    <w:jc w:val="center"/>
                    <w:rPr>
                      <w:rFonts w:ascii="Times New Roman" w:hAnsi="Times New Roman" w:cs="Times New Roman"/>
                      <w:color w:val="000000"/>
                      <w:sz w:val="18"/>
                      <w:szCs w:val="18"/>
                    </w:rPr>
                  </w:pPr>
                </w:p>
              </w:tc>
              <w:tc>
                <w:tcPr>
                  <w:tcW w:w="1232" w:type="dxa"/>
                  <w:shd w:val="clear" w:color="auto" w:fill="auto"/>
                </w:tcPr>
                <w:p w:rsidR="007060D7" w:rsidRPr="004F3782" w:rsidRDefault="007060D7" w:rsidP="007060D7">
                  <w:pPr>
                    <w:pBdr>
                      <w:top w:val="nil"/>
                      <w:left w:val="nil"/>
                      <w:bottom w:val="nil"/>
                      <w:right w:val="nil"/>
                      <w:between w:val="nil"/>
                    </w:pBdr>
                    <w:spacing w:after="200"/>
                    <w:jc w:val="center"/>
                    <w:rPr>
                      <w:rFonts w:ascii="Times New Roman" w:hAnsi="Times New Roman" w:cs="Times New Roman"/>
                      <w:color w:val="000000"/>
                      <w:sz w:val="18"/>
                      <w:szCs w:val="18"/>
                    </w:rPr>
                  </w:pPr>
                </w:p>
              </w:tc>
              <w:tc>
                <w:tcPr>
                  <w:tcW w:w="948" w:type="dxa"/>
                  <w:shd w:val="clear" w:color="auto" w:fill="auto"/>
                </w:tcPr>
                <w:p w:rsidR="007060D7" w:rsidRPr="004F3782" w:rsidRDefault="007060D7" w:rsidP="007060D7">
                  <w:pPr>
                    <w:pBdr>
                      <w:top w:val="nil"/>
                      <w:left w:val="nil"/>
                      <w:bottom w:val="nil"/>
                      <w:right w:val="nil"/>
                      <w:between w:val="nil"/>
                    </w:pBdr>
                    <w:spacing w:after="200"/>
                    <w:jc w:val="center"/>
                    <w:rPr>
                      <w:rFonts w:ascii="Times New Roman" w:hAnsi="Times New Roman" w:cs="Times New Roman"/>
                      <w:color w:val="000000"/>
                      <w:sz w:val="18"/>
                      <w:szCs w:val="18"/>
                    </w:rPr>
                  </w:pPr>
                </w:p>
              </w:tc>
              <w:tc>
                <w:tcPr>
                  <w:tcW w:w="927" w:type="dxa"/>
                  <w:shd w:val="clear" w:color="auto" w:fill="auto"/>
                </w:tcPr>
                <w:p w:rsidR="007060D7" w:rsidRPr="004F3782" w:rsidRDefault="007060D7" w:rsidP="007060D7">
                  <w:pPr>
                    <w:pBdr>
                      <w:top w:val="nil"/>
                      <w:left w:val="nil"/>
                      <w:bottom w:val="nil"/>
                      <w:right w:val="nil"/>
                      <w:between w:val="nil"/>
                    </w:pBdr>
                    <w:spacing w:after="200"/>
                    <w:jc w:val="center"/>
                    <w:rPr>
                      <w:rFonts w:ascii="Times New Roman" w:hAnsi="Times New Roman" w:cs="Times New Roman"/>
                      <w:color w:val="000000"/>
                      <w:sz w:val="18"/>
                      <w:szCs w:val="18"/>
                    </w:rPr>
                  </w:pPr>
                </w:p>
              </w:tc>
            </w:tr>
            <w:tr w:rsidR="007060D7" w:rsidRPr="004F3782" w:rsidTr="00C3419E">
              <w:trPr>
                <w:tblCellSpacing w:w="22" w:type="dxa"/>
              </w:trPr>
              <w:tc>
                <w:tcPr>
                  <w:tcW w:w="545" w:type="dxa"/>
                  <w:vAlign w:val="center"/>
                </w:tcPr>
                <w:p w:rsidR="007060D7" w:rsidRPr="004F3782" w:rsidRDefault="007060D7" w:rsidP="007060D7">
                  <w:pPr>
                    <w:pBdr>
                      <w:top w:val="nil"/>
                      <w:left w:val="nil"/>
                      <w:bottom w:val="nil"/>
                      <w:right w:val="nil"/>
                      <w:between w:val="nil"/>
                    </w:pBdr>
                    <w:spacing w:after="200" w:line="276" w:lineRule="auto"/>
                    <w:jc w:val="center"/>
                    <w:rPr>
                      <w:rFonts w:ascii="Times New Roman" w:hAnsi="Times New Roman" w:cs="Times New Roman"/>
                      <w:color w:val="000000"/>
                      <w:sz w:val="18"/>
                      <w:szCs w:val="18"/>
                    </w:rPr>
                  </w:pPr>
                  <w:r w:rsidRPr="004F3782">
                    <w:rPr>
                      <w:rFonts w:ascii="Times New Roman" w:eastAsia="Calibri" w:hAnsi="Times New Roman" w:cs="Times New Roman"/>
                      <w:color w:val="000000"/>
                      <w:sz w:val="18"/>
                      <w:szCs w:val="18"/>
                    </w:rPr>
                    <w:t>8.1</w:t>
                  </w:r>
                </w:p>
              </w:tc>
              <w:tc>
                <w:tcPr>
                  <w:tcW w:w="1689" w:type="dxa"/>
                </w:tcPr>
                <w:p w:rsidR="007060D7" w:rsidRPr="004F3782" w:rsidRDefault="007060D7" w:rsidP="007060D7">
                  <w:pPr>
                    <w:pBdr>
                      <w:top w:val="nil"/>
                      <w:left w:val="nil"/>
                      <w:bottom w:val="nil"/>
                      <w:right w:val="nil"/>
                      <w:between w:val="nil"/>
                    </w:pBdr>
                    <w:spacing w:after="200"/>
                    <w:rPr>
                      <w:rFonts w:ascii="Times New Roman" w:hAnsi="Times New Roman" w:cs="Times New Roman"/>
                      <w:color w:val="000000"/>
                      <w:sz w:val="18"/>
                      <w:szCs w:val="18"/>
                    </w:rPr>
                  </w:pPr>
                  <w:r w:rsidRPr="004F3782">
                    <w:rPr>
                      <w:rFonts w:ascii="Times New Roman" w:hAnsi="Times New Roman" w:cs="Times New Roman"/>
                      <w:color w:val="000000"/>
                      <w:sz w:val="18"/>
                      <w:szCs w:val="18"/>
                    </w:rPr>
                    <w:t>бюджет міста Києва</w:t>
                  </w:r>
                </w:p>
              </w:tc>
              <w:tc>
                <w:tcPr>
                  <w:tcW w:w="1373" w:type="dxa"/>
                  <w:shd w:val="clear" w:color="auto" w:fill="auto"/>
                </w:tcPr>
                <w:p w:rsidR="007060D7" w:rsidRPr="004F3782" w:rsidRDefault="007060D7" w:rsidP="007060D7">
                  <w:pPr>
                    <w:pBdr>
                      <w:top w:val="nil"/>
                      <w:left w:val="nil"/>
                      <w:bottom w:val="nil"/>
                      <w:right w:val="nil"/>
                      <w:between w:val="nil"/>
                    </w:pBdr>
                    <w:spacing w:after="200"/>
                    <w:jc w:val="center"/>
                    <w:rPr>
                      <w:rFonts w:ascii="Times New Roman" w:hAnsi="Times New Roman" w:cs="Times New Roman"/>
                      <w:color w:val="000000"/>
                      <w:sz w:val="18"/>
                      <w:szCs w:val="18"/>
                    </w:rPr>
                  </w:pPr>
                  <w:r w:rsidRPr="004F3782">
                    <w:rPr>
                      <w:rFonts w:ascii="Times New Roman" w:hAnsi="Times New Roman" w:cs="Times New Roman"/>
                      <w:color w:val="000000"/>
                      <w:sz w:val="18"/>
                      <w:szCs w:val="18"/>
                    </w:rPr>
                    <w:t>2 523 121,9</w:t>
                  </w:r>
                </w:p>
              </w:tc>
              <w:tc>
                <w:tcPr>
                  <w:tcW w:w="1232" w:type="dxa"/>
                  <w:shd w:val="clear" w:color="auto" w:fill="auto"/>
                </w:tcPr>
                <w:p w:rsidR="007060D7" w:rsidRPr="004F3782" w:rsidRDefault="007060D7" w:rsidP="007060D7">
                  <w:pPr>
                    <w:pBdr>
                      <w:top w:val="nil"/>
                      <w:left w:val="nil"/>
                      <w:bottom w:val="nil"/>
                      <w:right w:val="nil"/>
                      <w:between w:val="nil"/>
                    </w:pBdr>
                    <w:spacing w:after="200"/>
                    <w:jc w:val="center"/>
                    <w:rPr>
                      <w:rFonts w:ascii="Times New Roman" w:hAnsi="Times New Roman" w:cs="Times New Roman"/>
                      <w:color w:val="000000"/>
                      <w:sz w:val="18"/>
                      <w:szCs w:val="18"/>
                    </w:rPr>
                  </w:pPr>
                  <w:r w:rsidRPr="004F3782">
                    <w:rPr>
                      <w:rFonts w:ascii="Times New Roman" w:hAnsi="Times New Roman" w:cs="Times New Roman"/>
                      <w:color w:val="000000"/>
                      <w:sz w:val="18"/>
                      <w:szCs w:val="18"/>
                    </w:rPr>
                    <w:t>991 189,8</w:t>
                  </w:r>
                </w:p>
              </w:tc>
              <w:tc>
                <w:tcPr>
                  <w:tcW w:w="948" w:type="dxa"/>
                  <w:shd w:val="clear" w:color="auto" w:fill="auto"/>
                </w:tcPr>
                <w:p w:rsidR="007060D7" w:rsidRPr="004F3782" w:rsidRDefault="007060D7" w:rsidP="007060D7">
                  <w:pPr>
                    <w:pBdr>
                      <w:top w:val="nil"/>
                      <w:left w:val="nil"/>
                      <w:bottom w:val="nil"/>
                      <w:right w:val="nil"/>
                      <w:between w:val="nil"/>
                    </w:pBdr>
                    <w:spacing w:after="200"/>
                    <w:jc w:val="center"/>
                    <w:rPr>
                      <w:rFonts w:ascii="Times New Roman" w:hAnsi="Times New Roman" w:cs="Times New Roman"/>
                      <w:color w:val="000000"/>
                      <w:sz w:val="18"/>
                      <w:szCs w:val="18"/>
                    </w:rPr>
                  </w:pPr>
                  <w:r w:rsidRPr="004F3782">
                    <w:rPr>
                      <w:rFonts w:ascii="Times New Roman" w:hAnsi="Times New Roman" w:cs="Times New Roman"/>
                      <w:color w:val="000000"/>
                      <w:sz w:val="18"/>
                      <w:szCs w:val="18"/>
                    </w:rPr>
                    <w:t>781 333,1</w:t>
                  </w:r>
                </w:p>
              </w:tc>
              <w:tc>
                <w:tcPr>
                  <w:tcW w:w="927" w:type="dxa"/>
                  <w:shd w:val="clear" w:color="auto" w:fill="auto"/>
                </w:tcPr>
                <w:p w:rsidR="007060D7" w:rsidRPr="004F3782" w:rsidRDefault="007060D7" w:rsidP="007060D7">
                  <w:pPr>
                    <w:pBdr>
                      <w:top w:val="nil"/>
                      <w:left w:val="nil"/>
                      <w:bottom w:val="nil"/>
                      <w:right w:val="nil"/>
                      <w:between w:val="nil"/>
                    </w:pBdr>
                    <w:spacing w:after="200"/>
                    <w:jc w:val="center"/>
                    <w:rPr>
                      <w:rFonts w:ascii="Times New Roman" w:hAnsi="Times New Roman" w:cs="Times New Roman"/>
                      <w:color w:val="000000"/>
                      <w:sz w:val="18"/>
                      <w:szCs w:val="18"/>
                    </w:rPr>
                  </w:pPr>
                  <w:r w:rsidRPr="004F3782">
                    <w:rPr>
                      <w:rFonts w:ascii="Times New Roman" w:hAnsi="Times New Roman" w:cs="Times New Roman"/>
                      <w:color w:val="000000"/>
                      <w:sz w:val="18"/>
                      <w:szCs w:val="18"/>
                    </w:rPr>
                    <w:t>750 599,0</w:t>
                  </w:r>
                </w:p>
              </w:tc>
            </w:tr>
            <w:tr w:rsidR="007060D7" w:rsidRPr="004F3782" w:rsidTr="00C3419E">
              <w:trPr>
                <w:tblCellSpacing w:w="22" w:type="dxa"/>
              </w:trPr>
              <w:tc>
                <w:tcPr>
                  <w:tcW w:w="545" w:type="dxa"/>
                  <w:vAlign w:val="center"/>
                </w:tcPr>
                <w:p w:rsidR="007060D7" w:rsidRPr="004F3782" w:rsidRDefault="007060D7" w:rsidP="007060D7">
                  <w:pPr>
                    <w:pBdr>
                      <w:top w:val="nil"/>
                      <w:left w:val="nil"/>
                      <w:bottom w:val="nil"/>
                      <w:right w:val="nil"/>
                      <w:between w:val="nil"/>
                    </w:pBdr>
                    <w:spacing w:after="200" w:line="276" w:lineRule="auto"/>
                    <w:jc w:val="center"/>
                    <w:rPr>
                      <w:rFonts w:ascii="Times New Roman" w:hAnsi="Times New Roman" w:cs="Times New Roman"/>
                      <w:color w:val="000000"/>
                      <w:sz w:val="18"/>
                      <w:szCs w:val="18"/>
                    </w:rPr>
                  </w:pPr>
                  <w:r w:rsidRPr="004F3782">
                    <w:rPr>
                      <w:rFonts w:ascii="Times New Roman" w:eastAsia="Calibri" w:hAnsi="Times New Roman" w:cs="Times New Roman"/>
                      <w:color w:val="000000"/>
                      <w:sz w:val="18"/>
                      <w:szCs w:val="18"/>
                    </w:rPr>
                    <w:t>8.2</w:t>
                  </w:r>
                </w:p>
              </w:tc>
              <w:tc>
                <w:tcPr>
                  <w:tcW w:w="1689" w:type="dxa"/>
                </w:tcPr>
                <w:p w:rsidR="007060D7" w:rsidRPr="004F3782" w:rsidRDefault="007060D7" w:rsidP="007060D7">
                  <w:pPr>
                    <w:pBdr>
                      <w:top w:val="nil"/>
                      <w:left w:val="nil"/>
                      <w:bottom w:val="nil"/>
                      <w:right w:val="nil"/>
                      <w:between w:val="nil"/>
                    </w:pBdr>
                    <w:spacing w:after="200"/>
                    <w:rPr>
                      <w:rFonts w:ascii="Times New Roman" w:hAnsi="Times New Roman" w:cs="Times New Roman"/>
                      <w:color w:val="000000"/>
                      <w:sz w:val="18"/>
                      <w:szCs w:val="18"/>
                    </w:rPr>
                  </w:pPr>
                  <w:r w:rsidRPr="004F3782">
                    <w:rPr>
                      <w:rFonts w:ascii="Times New Roman" w:hAnsi="Times New Roman" w:cs="Times New Roman"/>
                      <w:color w:val="000000"/>
                      <w:sz w:val="18"/>
                      <w:szCs w:val="18"/>
                    </w:rPr>
                    <w:t>кошти інших джерел,</w:t>
                  </w:r>
                  <w:r w:rsidRPr="004F3782">
                    <w:rPr>
                      <w:rFonts w:ascii="Times New Roman" w:hAnsi="Times New Roman" w:cs="Times New Roman"/>
                      <w:b/>
                      <w:color w:val="000000"/>
                      <w:sz w:val="18"/>
                      <w:szCs w:val="18"/>
                    </w:rPr>
                    <w:t xml:space="preserve"> </w:t>
                  </w:r>
                  <w:r w:rsidRPr="004F3782">
                    <w:rPr>
                      <w:rFonts w:ascii="Times New Roman" w:hAnsi="Times New Roman" w:cs="Times New Roman"/>
                      <w:color w:val="000000"/>
                      <w:sz w:val="18"/>
                      <w:szCs w:val="18"/>
                    </w:rPr>
                    <w:t>у тому числі:</w:t>
                  </w:r>
                </w:p>
              </w:tc>
              <w:tc>
                <w:tcPr>
                  <w:tcW w:w="1373" w:type="dxa"/>
                  <w:shd w:val="clear" w:color="auto" w:fill="auto"/>
                </w:tcPr>
                <w:p w:rsidR="007060D7" w:rsidRPr="004F3782" w:rsidRDefault="007060D7" w:rsidP="007060D7">
                  <w:pPr>
                    <w:pBdr>
                      <w:top w:val="nil"/>
                      <w:left w:val="nil"/>
                      <w:bottom w:val="nil"/>
                      <w:right w:val="nil"/>
                      <w:between w:val="nil"/>
                    </w:pBdr>
                    <w:spacing w:after="200" w:line="276" w:lineRule="auto"/>
                    <w:jc w:val="center"/>
                    <w:rPr>
                      <w:rFonts w:ascii="Times New Roman" w:hAnsi="Times New Roman" w:cs="Times New Roman"/>
                      <w:color w:val="000000"/>
                      <w:sz w:val="18"/>
                      <w:szCs w:val="18"/>
                    </w:rPr>
                  </w:pPr>
                  <w:r w:rsidRPr="004F3782">
                    <w:rPr>
                      <w:rFonts w:ascii="Times New Roman" w:eastAsia="Calibri" w:hAnsi="Times New Roman" w:cs="Times New Roman"/>
                      <w:color w:val="000000"/>
                      <w:sz w:val="18"/>
                      <w:szCs w:val="18"/>
                    </w:rPr>
                    <w:t>2 407 981,6</w:t>
                  </w:r>
                </w:p>
              </w:tc>
              <w:tc>
                <w:tcPr>
                  <w:tcW w:w="1232" w:type="dxa"/>
                  <w:shd w:val="clear" w:color="auto" w:fill="auto"/>
                </w:tcPr>
                <w:p w:rsidR="007060D7" w:rsidRPr="004F3782" w:rsidRDefault="007060D7" w:rsidP="007060D7">
                  <w:pPr>
                    <w:pBdr>
                      <w:top w:val="nil"/>
                      <w:left w:val="nil"/>
                      <w:bottom w:val="nil"/>
                      <w:right w:val="nil"/>
                      <w:between w:val="nil"/>
                    </w:pBdr>
                    <w:spacing w:after="200" w:line="276" w:lineRule="auto"/>
                    <w:jc w:val="center"/>
                    <w:rPr>
                      <w:rFonts w:ascii="Times New Roman" w:hAnsi="Times New Roman" w:cs="Times New Roman"/>
                      <w:color w:val="000000"/>
                      <w:sz w:val="18"/>
                      <w:szCs w:val="18"/>
                    </w:rPr>
                  </w:pPr>
                  <w:r w:rsidRPr="004F3782">
                    <w:rPr>
                      <w:rFonts w:ascii="Times New Roman" w:eastAsia="Calibri" w:hAnsi="Times New Roman" w:cs="Times New Roman"/>
                      <w:color w:val="000000"/>
                      <w:sz w:val="18"/>
                      <w:szCs w:val="18"/>
                    </w:rPr>
                    <w:t>745 200,3</w:t>
                  </w:r>
                </w:p>
              </w:tc>
              <w:tc>
                <w:tcPr>
                  <w:tcW w:w="948" w:type="dxa"/>
                  <w:shd w:val="clear" w:color="auto" w:fill="auto"/>
                </w:tcPr>
                <w:p w:rsidR="007060D7" w:rsidRPr="004F3782" w:rsidRDefault="007060D7" w:rsidP="007060D7">
                  <w:pPr>
                    <w:pBdr>
                      <w:top w:val="nil"/>
                      <w:left w:val="nil"/>
                      <w:bottom w:val="nil"/>
                      <w:right w:val="nil"/>
                      <w:between w:val="nil"/>
                    </w:pBdr>
                    <w:spacing w:after="200" w:line="276" w:lineRule="auto"/>
                    <w:jc w:val="center"/>
                    <w:rPr>
                      <w:rFonts w:ascii="Times New Roman" w:hAnsi="Times New Roman" w:cs="Times New Roman"/>
                      <w:color w:val="000000"/>
                      <w:sz w:val="18"/>
                      <w:szCs w:val="18"/>
                    </w:rPr>
                  </w:pPr>
                  <w:r w:rsidRPr="004F3782">
                    <w:rPr>
                      <w:rFonts w:ascii="Times New Roman" w:eastAsia="Calibri" w:hAnsi="Times New Roman" w:cs="Times New Roman"/>
                      <w:color w:val="000000"/>
                      <w:sz w:val="18"/>
                      <w:szCs w:val="18"/>
                    </w:rPr>
                    <w:t>824 146,1</w:t>
                  </w:r>
                </w:p>
              </w:tc>
              <w:tc>
                <w:tcPr>
                  <w:tcW w:w="927" w:type="dxa"/>
                  <w:shd w:val="clear" w:color="auto" w:fill="auto"/>
                </w:tcPr>
                <w:p w:rsidR="007060D7" w:rsidRPr="004F3782" w:rsidRDefault="007060D7" w:rsidP="007060D7">
                  <w:pPr>
                    <w:pBdr>
                      <w:top w:val="nil"/>
                      <w:left w:val="nil"/>
                      <w:bottom w:val="nil"/>
                      <w:right w:val="nil"/>
                      <w:between w:val="nil"/>
                    </w:pBdr>
                    <w:spacing w:after="200" w:line="276" w:lineRule="auto"/>
                    <w:jc w:val="center"/>
                    <w:rPr>
                      <w:rFonts w:ascii="Times New Roman" w:hAnsi="Times New Roman" w:cs="Times New Roman"/>
                      <w:color w:val="000000"/>
                      <w:sz w:val="18"/>
                      <w:szCs w:val="18"/>
                    </w:rPr>
                  </w:pPr>
                  <w:r w:rsidRPr="004F3782">
                    <w:rPr>
                      <w:rFonts w:ascii="Times New Roman" w:eastAsia="Calibri" w:hAnsi="Times New Roman" w:cs="Times New Roman"/>
                      <w:color w:val="000000"/>
                      <w:sz w:val="18"/>
                      <w:szCs w:val="18"/>
                    </w:rPr>
                    <w:t>838 635,2</w:t>
                  </w:r>
                </w:p>
              </w:tc>
            </w:tr>
            <w:tr w:rsidR="007060D7" w:rsidRPr="004F3782" w:rsidTr="00C3419E">
              <w:trPr>
                <w:tblCellSpacing w:w="22" w:type="dxa"/>
              </w:trPr>
              <w:tc>
                <w:tcPr>
                  <w:tcW w:w="545" w:type="dxa"/>
                  <w:vAlign w:val="center"/>
                </w:tcPr>
                <w:p w:rsidR="007060D7" w:rsidRPr="004F3782" w:rsidRDefault="007060D7" w:rsidP="007060D7">
                  <w:pPr>
                    <w:pBdr>
                      <w:top w:val="nil"/>
                      <w:left w:val="nil"/>
                      <w:bottom w:val="nil"/>
                      <w:right w:val="nil"/>
                      <w:between w:val="nil"/>
                    </w:pBdr>
                    <w:spacing w:after="200" w:line="276" w:lineRule="auto"/>
                    <w:jc w:val="center"/>
                    <w:rPr>
                      <w:rFonts w:ascii="Times New Roman" w:hAnsi="Times New Roman" w:cs="Times New Roman"/>
                      <w:color w:val="000000"/>
                      <w:sz w:val="18"/>
                      <w:szCs w:val="18"/>
                    </w:rPr>
                  </w:pPr>
                  <w:r w:rsidRPr="004F3782">
                    <w:rPr>
                      <w:rFonts w:ascii="Times New Roman" w:eastAsia="Calibri" w:hAnsi="Times New Roman" w:cs="Times New Roman"/>
                      <w:color w:val="000000"/>
                      <w:sz w:val="18"/>
                      <w:szCs w:val="18"/>
                    </w:rPr>
                    <w:t>8.2.1</w:t>
                  </w:r>
                </w:p>
              </w:tc>
              <w:tc>
                <w:tcPr>
                  <w:tcW w:w="1689" w:type="dxa"/>
                </w:tcPr>
                <w:p w:rsidR="007060D7" w:rsidRPr="004F3782" w:rsidRDefault="007060D7" w:rsidP="007060D7">
                  <w:pPr>
                    <w:pBdr>
                      <w:top w:val="nil"/>
                      <w:left w:val="nil"/>
                      <w:bottom w:val="nil"/>
                      <w:right w:val="nil"/>
                      <w:between w:val="nil"/>
                    </w:pBdr>
                    <w:spacing w:after="200"/>
                    <w:rPr>
                      <w:rFonts w:ascii="Times New Roman" w:hAnsi="Times New Roman" w:cs="Times New Roman"/>
                      <w:color w:val="000000"/>
                      <w:sz w:val="18"/>
                      <w:szCs w:val="18"/>
                    </w:rPr>
                  </w:pPr>
                  <w:r w:rsidRPr="004F3782">
                    <w:rPr>
                      <w:rFonts w:ascii="Times New Roman" w:hAnsi="Times New Roman" w:cs="Times New Roman"/>
                      <w:color w:val="000000"/>
                      <w:sz w:val="18"/>
                      <w:szCs w:val="18"/>
                    </w:rPr>
                    <w:t>кошти населення</w:t>
                  </w:r>
                </w:p>
              </w:tc>
              <w:tc>
                <w:tcPr>
                  <w:tcW w:w="1373" w:type="dxa"/>
                  <w:shd w:val="clear" w:color="auto" w:fill="auto"/>
                </w:tcPr>
                <w:p w:rsidR="007060D7" w:rsidRPr="004F3782" w:rsidRDefault="007060D7" w:rsidP="007060D7">
                  <w:pPr>
                    <w:pBdr>
                      <w:top w:val="nil"/>
                      <w:left w:val="nil"/>
                      <w:bottom w:val="nil"/>
                      <w:right w:val="nil"/>
                      <w:between w:val="nil"/>
                    </w:pBdr>
                    <w:spacing w:after="200"/>
                    <w:jc w:val="center"/>
                    <w:rPr>
                      <w:rFonts w:ascii="Times New Roman" w:hAnsi="Times New Roman" w:cs="Times New Roman"/>
                      <w:color w:val="000000"/>
                      <w:sz w:val="18"/>
                      <w:szCs w:val="18"/>
                    </w:rPr>
                  </w:pPr>
                  <w:r w:rsidRPr="004F3782">
                    <w:rPr>
                      <w:rFonts w:ascii="Times New Roman" w:hAnsi="Times New Roman" w:cs="Times New Roman"/>
                      <w:color w:val="000000"/>
                      <w:sz w:val="18"/>
                      <w:szCs w:val="18"/>
                    </w:rPr>
                    <w:t>619 192,0</w:t>
                  </w:r>
                </w:p>
              </w:tc>
              <w:tc>
                <w:tcPr>
                  <w:tcW w:w="1232" w:type="dxa"/>
                  <w:shd w:val="clear" w:color="auto" w:fill="auto"/>
                </w:tcPr>
                <w:p w:rsidR="007060D7" w:rsidRPr="004F3782" w:rsidRDefault="007060D7" w:rsidP="007060D7">
                  <w:pPr>
                    <w:pBdr>
                      <w:top w:val="nil"/>
                      <w:left w:val="nil"/>
                      <w:bottom w:val="nil"/>
                      <w:right w:val="nil"/>
                      <w:between w:val="nil"/>
                    </w:pBdr>
                    <w:spacing w:after="200"/>
                    <w:jc w:val="center"/>
                    <w:rPr>
                      <w:rFonts w:ascii="Times New Roman" w:hAnsi="Times New Roman" w:cs="Times New Roman"/>
                      <w:color w:val="000000"/>
                      <w:sz w:val="18"/>
                      <w:szCs w:val="18"/>
                    </w:rPr>
                  </w:pPr>
                  <w:r w:rsidRPr="004F3782">
                    <w:rPr>
                      <w:rFonts w:ascii="Times New Roman" w:hAnsi="Times New Roman" w:cs="Times New Roman"/>
                      <w:color w:val="000000"/>
                      <w:sz w:val="18"/>
                      <w:szCs w:val="18"/>
                    </w:rPr>
                    <w:t>184 918,5</w:t>
                  </w:r>
                </w:p>
              </w:tc>
              <w:tc>
                <w:tcPr>
                  <w:tcW w:w="948" w:type="dxa"/>
                  <w:shd w:val="clear" w:color="auto" w:fill="auto"/>
                </w:tcPr>
                <w:p w:rsidR="007060D7" w:rsidRPr="004F3782" w:rsidRDefault="007060D7" w:rsidP="007060D7">
                  <w:pPr>
                    <w:pBdr>
                      <w:top w:val="nil"/>
                      <w:left w:val="nil"/>
                      <w:bottom w:val="nil"/>
                      <w:right w:val="nil"/>
                      <w:between w:val="nil"/>
                    </w:pBdr>
                    <w:spacing w:after="200"/>
                    <w:jc w:val="center"/>
                    <w:rPr>
                      <w:rFonts w:ascii="Times New Roman" w:hAnsi="Times New Roman" w:cs="Times New Roman"/>
                      <w:color w:val="000000"/>
                      <w:sz w:val="18"/>
                      <w:szCs w:val="18"/>
                    </w:rPr>
                  </w:pPr>
                  <w:r w:rsidRPr="004F3782">
                    <w:rPr>
                      <w:rFonts w:ascii="Times New Roman" w:hAnsi="Times New Roman" w:cs="Times New Roman"/>
                      <w:color w:val="000000"/>
                      <w:sz w:val="18"/>
                      <w:szCs w:val="18"/>
                    </w:rPr>
                    <w:t>226 169,5</w:t>
                  </w:r>
                </w:p>
              </w:tc>
              <w:tc>
                <w:tcPr>
                  <w:tcW w:w="927" w:type="dxa"/>
                  <w:shd w:val="clear" w:color="auto" w:fill="auto"/>
                </w:tcPr>
                <w:p w:rsidR="007060D7" w:rsidRPr="004F3782" w:rsidRDefault="007060D7" w:rsidP="007060D7">
                  <w:pPr>
                    <w:pBdr>
                      <w:top w:val="nil"/>
                      <w:left w:val="nil"/>
                      <w:bottom w:val="nil"/>
                      <w:right w:val="nil"/>
                      <w:between w:val="nil"/>
                    </w:pBdr>
                    <w:spacing w:after="200"/>
                    <w:jc w:val="center"/>
                    <w:rPr>
                      <w:rFonts w:ascii="Times New Roman" w:hAnsi="Times New Roman" w:cs="Times New Roman"/>
                      <w:color w:val="000000"/>
                      <w:sz w:val="18"/>
                      <w:szCs w:val="18"/>
                    </w:rPr>
                  </w:pPr>
                  <w:r w:rsidRPr="004F3782">
                    <w:rPr>
                      <w:rFonts w:ascii="Times New Roman" w:hAnsi="Times New Roman" w:cs="Times New Roman"/>
                      <w:color w:val="000000"/>
                      <w:sz w:val="18"/>
                      <w:szCs w:val="18"/>
                    </w:rPr>
                    <w:t>208 104,0</w:t>
                  </w:r>
                </w:p>
              </w:tc>
            </w:tr>
            <w:tr w:rsidR="007060D7" w:rsidRPr="004F3782" w:rsidTr="00C3419E">
              <w:trPr>
                <w:tblCellSpacing w:w="22" w:type="dxa"/>
              </w:trPr>
              <w:tc>
                <w:tcPr>
                  <w:tcW w:w="545" w:type="dxa"/>
                  <w:vAlign w:val="center"/>
                </w:tcPr>
                <w:p w:rsidR="007060D7" w:rsidRPr="004F3782" w:rsidRDefault="007060D7" w:rsidP="007060D7">
                  <w:pPr>
                    <w:pBdr>
                      <w:top w:val="nil"/>
                      <w:left w:val="nil"/>
                      <w:bottom w:val="nil"/>
                      <w:right w:val="nil"/>
                      <w:between w:val="nil"/>
                    </w:pBdr>
                    <w:spacing w:after="200" w:line="276" w:lineRule="auto"/>
                    <w:jc w:val="center"/>
                    <w:rPr>
                      <w:rFonts w:ascii="Times New Roman" w:hAnsi="Times New Roman" w:cs="Times New Roman"/>
                      <w:color w:val="000000"/>
                      <w:sz w:val="18"/>
                      <w:szCs w:val="18"/>
                    </w:rPr>
                  </w:pPr>
                  <w:r w:rsidRPr="004F3782">
                    <w:rPr>
                      <w:rFonts w:ascii="Times New Roman" w:eastAsia="Calibri" w:hAnsi="Times New Roman" w:cs="Times New Roman"/>
                      <w:color w:val="000000"/>
                      <w:sz w:val="18"/>
                      <w:szCs w:val="18"/>
                    </w:rPr>
                    <w:t>8.2.2</w:t>
                  </w:r>
                </w:p>
              </w:tc>
              <w:tc>
                <w:tcPr>
                  <w:tcW w:w="1689" w:type="dxa"/>
                </w:tcPr>
                <w:p w:rsidR="007060D7" w:rsidRPr="004F3782" w:rsidRDefault="007060D7" w:rsidP="007060D7">
                  <w:pPr>
                    <w:pBdr>
                      <w:top w:val="nil"/>
                      <w:left w:val="nil"/>
                      <w:bottom w:val="nil"/>
                      <w:right w:val="nil"/>
                      <w:between w:val="nil"/>
                    </w:pBdr>
                    <w:spacing w:after="200"/>
                    <w:rPr>
                      <w:rFonts w:ascii="Times New Roman" w:hAnsi="Times New Roman" w:cs="Times New Roman"/>
                      <w:color w:val="000000"/>
                      <w:sz w:val="18"/>
                      <w:szCs w:val="18"/>
                    </w:rPr>
                  </w:pPr>
                  <w:r w:rsidRPr="004F3782">
                    <w:rPr>
                      <w:rFonts w:ascii="Times New Roman" w:hAnsi="Times New Roman" w:cs="Times New Roman"/>
                      <w:color w:val="000000"/>
                      <w:sz w:val="18"/>
                      <w:szCs w:val="18"/>
                    </w:rPr>
                    <w:t>іпотечні житлові кредити</w:t>
                  </w:r>
                </w:p>
              </w:tc>
              <w:tc>
                <w:tcPr>
                  <w:tcW w:w="1373" w:type="dxa"/>
                  <w:shd w:val="clear" w:color="auto" w:fill="auto"/>
                </w:tcPr>
                <w:p w:rsidR="007060D7" w:rsidRPr="004F3782" w:rsidRDefault="007060D7" w:rsidP="007060D7">
                  <w:pPr>
                    <w:pBdr>
                      <w:top w:val="nil"/>
                      <w:left w:val="nil"/>
                      <w:bottom w:val="nil"/>
                      <w:right w:val="nil"/>
                      <w:between w:val="nil"/>
                    </w:pBdr>
                    <w:spacing w:after="200"/>
                    <w:jc w:val="center"/>
                    <w:rPr>
                      <w:rFonts w:ascii="Times New Roman" w:hAnsi="Times New Roman" w:cs="Times New Roman"/>
                      <w:color w:val="000000"/>
                      <w:sz w:val="18"/>
                      <w:szCs w:val="18"/>
                    </w:rPr>
                  </w:pPr>
                  <w:r w:rsidRPr="004F3782">
                    <w:rPr>
                      <w:rFonts w:ascii="Times New Roman" w:hAnsi="Times New Roman" w:cs="Times New Roman"/>
                      <w:color w:val="000000"/>
                      <w:sz w:val="18"/>
                      <w:szCs w:val="18"/>
                    </w:rPr>
                    <w:t>1 788 789,6</w:t>
                  </w:r>
                </w:p>
              </w:tc>
              <w:tc>
                <w:tcPr>
                  <w:tcW w:w="1232" w:type="dxa"/>
                  <w:shd w:val="clear" w:color="auto" w:fill="auto"/>
                </w:tcPr>
                <w:p w:rsidR="007060D7" w:rsidRPr="004F3782" w:rsidRDefault="007060D7" w:rsidP="007060D7">
                  <w:pPr>
                    <w:pBdr>
                      <w:top w:val="nil"/>
                      <w:left w:val="nil"/>
                      <w:bottom w:val="nil"/>
                      <w:right w:val="nil"/>
                      <w:between w:val="nil"/>
                    </w:pBdr>
                    <w:spacing w:after="200"/>
                    <w:jc w:val="center"/>
                    <w:rPr>
                      <w:rFonts w:ascii="Times New Roman" w:hAnsi="Times New Roman" w:cs="Times New Roman"/>
                      <w:color w:val="000000"/>
                      <w:sz w:val="18"/>
                      <w:szCs w:val="18"/>
                    </w:rPr>
                  </w:pPr>
                  <w:r w:rsidRPr="004F3782">
                    <w:rPr>
                      <w:rFonts w:ascii="Times New Roman" w:hAnsi="Times New Roman" w:cs="Times New Roman"/>
                      <w:color w:val="000000"/>
                      <w:sz w:val="18"/>
                      <w:szCs w:val="18"/>
                    </w:rPr>
                    <w:t>560 281,8</w:t>
                  </w:r>
                </w:p>
              </w:tc>
              <w:tc>
                <w:tcPr>
                  <w:tcW w:w="948" w:type="dxa"/>
                  <w:shd w:val="clear" w:color="auto" w:fill="auto"/>
                </w:tcPr>
                <w:p w:rsidR="007060D7" w:rsidRPr="004F3782" w:rsidRDefault="007060D7" w:rsidP="007060D7">
                  <w:pPr>
                    <w:pBdr>
                      <w:top w:val="nil"/>
                      <w:left w:val="nil"/>
                      <w:bottom w:val="nil"/>
                      <w:right w:val="nil"/>
                      <w:between w:val="nil"/>
                    </w:pBdr>
                    <w:spacing w:after="200"/>
                    <w:jc w:val="center"/>
                    <w:rPr>
                      <w:rFonts w:ascii="Times New Roman" w:hAnsi="Times New Roman" w:cs="Times New Roman"/>
                      <w:color w:val="000000"/>
                      <w:sz w:val="18"/>
                      <w:szCs w:val="18"/>
                    </w:rPr>
                  </w:pPr>
                  <w:r w:rsidRPr="004F3782">
                    <w:rPr>
                      <w:rFonts w:ascii="Times New Roman" w:hAnsi="Times New Roman" w:cs="Times New Roman"/>
                      <w:color w:val="000000"/>
                      <w:sz w:val="18"/>
                      <w:szCs w:val="18"/>
                    </w:rPr>
                    <w:t>597 976,6</w:t>
                  </w:r>
                </w:p>
              </w:tc>
              <w:tc>
                <w:tcPr>
                  <w:tcW w:w="927" w:type="dxa"/>
                  <w:shd w:val="clear" w:color="auto" w:fill="auto"/>
                </w:tcPr>
                <w:p w:rsidR="007060D7" w:rsidRPr="004F3782" w:rsidRDefault="007060D7" w:rsidP="007060D7">
                  <w:pPr>
                    <w:pBdr>
                      <w:top w:val="nil"/>
                      <w:left w:val="nil"/>
                      <w:bottom w:val="nil"/>
                      <w:right w:val="nil"/>
                      <w:between w:val="nil"/>
                    </w:pBdr>
                    <w:spacing w:after="200"/>
                    <w:jc w:val="center"/>
                    <w:rPr>
                      <w:rFonts w:ascii="Times New Roman" w:hAnsi="Times New Roman" w:cs="Times New Roman"/>
                      <w:color w:val="000000"/>
                      <w:sz w:val="18"/>
                      <w:szCs w:val="18"/>
                    </w:rPr>
                  </w:pPr>
                  <w:r w:rsidRPr="004F3782">
                    <w:rPr>
                      <w:rFonts w:ascii="Times New Roman" w:hAnsi="Times New Roman" w:cs="Times New Roman"/>
                      <w:color w:val="000000"/>
                      <w:sz w:val="18"/>
                      <w:szCs w:val="18"/>
                    </w:rPr>
                    <w:t>630 531,2</w:t>
                  </w:r>
                </w:p>
              </w:tc>
            </w:tr>
          </w:tbl>
          <w:p w:rsidR="007060D7" w:rsidRPr="004F3782" w:rsidRDefault="007060D7" w:rsidP="000D25A0">
            <w:pPr>
              <w:tabs>
                <w:tab w:val="left" w:pos="567"/>
              </w:tabs>
              <w:jc w:val="both"/>
              <w:rPr>
                <w:rFonts w:ascii="Times New Roman" w:hAnsi="Times New Roman" w:cs="Times New Roman"/>
                <w:color w:val="FF0000"/>
                <w:sz w:val="18"/>
                <w:szCs w:val="18"/>
              </w:rPr>
            </w:pPr>
          </w:p>
        </w:tc>
        <w:tc>
          <w:tcPr>
            <w:tcW w:w="7362" w:type="dxa"/>
          </w:tcPr>
          <w:p w:rsidR="00806296" w:rsidRPr="00806296" w:rsidRDefault="00806296" w:rsidP="00806296">
            <w:pPr>
              <w:tabs>
                <w:tab w:val="left" w:pos="567"/>
              </w:tabs>
              <w:jc w:val="center"/>
              <w:rPr>
                <w:rFonts w:ascii="Times New Roman" w:hAnsi="Times New Roman" w:cs="Times New Roman"/>
                <w:b/>
                <w:sz w:val="18"/>
                <w:szCs w:val="18"/>
              </w:rPr>
            </w:pPr>
            <w:r w:rsidRPr="00806296">
              <w:rPr>
                <w:rFonts w:ascii="Times New Roman" w:hAnsi="Times New Roman" w:cs="Times New Roman"/>
                <w:b/>
                <w:sz w:val="18"/>
                <w:szCs w:val="18"/>
              </w:rPr>
              <w:t>І. Паспорт</w:t>
            </w:r>
          </w:p>
          <w:p w:rsidR="00806296" w:rsidRDefault="00806296" w:rsidP="00806296">
            <w:pPr>
              <w:tabs>
                <w:tab w:val="left" w:pos="567"/>
              </w:tabs>
              <w:jc w:val="center"/>
              <w:rPr>
                <w:rFonts w:ascii="Times New Roman" w:hAnsi="Times New Roman" w:cs="Times New Roman"/>
                <w:b/>
                <w:sz w:val="18"/>
                <w:szCs w:val="18"/>
              </w:rPr>
            </w:pPr>
            <w:r w:rsidRPr="00806296">
              <w:rPr>
                <w:rFonts w:ascii="Times New Roman" w:hAnsi="Times New Roman" w:cs="Times New Roman"/>
                <w:b/>
                <w:sz w:val="18"/>
                <w:szCs w:val="18"/>
              </w:rPr>
              <w:t>Міської цільової програми забезпечення житлом громадян, які потребують поліпшення житлових умов, на 2022 - 2024 роки</w:t>
            </w:r>
          </w:p>
          <w:p w:rsidR="00FC0DC6" w:rsidRPr="004F3782" w:rsidRDefault="00D9661B" w:rsidP="00FC0DC6">
            <w:pPr>
              <w:rPr>
                <w:rFonts w:ascii="Times New Roman" w:hAnsi="Times New Roman" w:cs="Times New Roman"/>
                <w:b/>
                <w:sz w:val="18"/>
                <w:szCs w:val="18"/>
              </w:rPr>
            </w:pPr>
            <w:r w:rsidRPr="004F3782">
              <w:rPr>
                <w:rFonts w:ascii="Times New Roman" w:hAnsi="Times New Roman" w:cs="Times New Roman"/>
                <w:b/>
                <w:sz w:val="18"/>
                <w:szCs w:val="18"/>
              </w:rPr>
              <w:t xml:space="preserve">Розділ 8 </w:t>
            </w:r>
          </w:p>
          <w:tbl>
            <w:tblPr>
              <w:tblW w:w="7233" w:type="dxa"/>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11"/>
              <w:gridCol w:w="1537"/>
              <w:gridCol w:w="1275"/>
              <w:gridCol w:w="1276"/>
              <w:gridCol w:w="1134"/>
              <w:gridCol w:w="1400"/>
            </w:tblGrid>
            <w:tr w:rsidR="00D76867" w:rsidRPr="004F3782" w:rsidTr="001C5D5C">
              <w:trPr>
                <w:tblCellSpacing w:w="22" w:type="dxa"/>
              </w:trPr>
              <w:tc>
                <w:tcPr>
                  <w:tcW w:w="545" w:type="dxa"/>
                  <w:vMerge w:val="restart"/>
                </w:tcPr>
                <w:p w:rsidR="00D76867" w:rsidRPr="004F3782" w:rsidRDefault="00D76867" w:rsidP="00D76867">
                  <w:pPr>
                    <w:pStyle w:val="a4"/>
                    <w:jc w:val="center"/>
                    <w:rPr>
                      <w:sz w:val="18"/>
                      <w:szCs w:val="18"/>
                      <w:lang w:val="uk-UA"/>
                    </w:rPr>
                  </w:pPr>
                  <w:r w:rsidRPr="004F3782">
                    <w:rPr>
                      <w:sz w:val="18"/>
                      <w:szCs w:val="18"/>
                      <w:lang w:val="uk-UA"/>
                    </w:rPr>
                    <w:t>8</w:t>
                  </w:r>
                </w:p>
                <w:p w:rsidR="00D76867" w:rsidRPr="004F3782" w:rsidRDefault="00D76867" w:rsidP="00D76867">
                  <w:pPr>
                    <w:pStyle w:val="a4"/>
                    <w:jc w:val="center"/>
                    <w:rPr>
                      <w:sz w:val="18"/>
                      <w:szCs w:val="18"/>
                      <w:lang w:val="uk-UA"/>
                    </w:rPr>
                  </w:pPr>
                </w:p>
              </w:tc>
              <w:tc>
                <w:tcPr>
                  <w:tcW w:w="1493" w:type="dxa"/>
                  <w:vMerge w:val="restart"/>
                </w:tcPr>
                <w:p w:rsidR="00D76867" w:rsidRPr="004F3782" w:rsidRDefault="00D76867" w:rsidP="00D76867">
                  <w:pPr>
                    <w:pStyle w:val="a4"/>
                    <w:rPr>
                      <w:sz w:val="18"/>
                      <w:szCs w:val="18"/>
                      <w:lang w:val="uk-UA"/>
                    </w:rPr>
                  </w:pPr>
                  <w:r w:rsidRPr="004F3782">
                    <w:rPr>
                      <w:sz w:val="18"/>
                      <w:szCs w:val="18"/>
                      <w:lang w:val="uk-UA"/>
                    </w:rPr>
                    <w:t>Обсяг фінансових ресурсів, необхідних для реалізації програми</w:t>
                  </w:r>
                </w:p>
              </w:tc>
              <w:tc>
                <w:tcPr>
                  <w:tcW w:w="1231" w:type="dxa"/>
                  <w:vMerge w:val="restart"/>
                  <w:shd w:val="clear" w:color="auto" w:fill="auto"/>
                </w:tcPr>
                <w:p w:rsidR="00D76867" w:rsidRPr="004F3782" w:rsidRDefault="00D76867" w:rsidP="00D76867">
                  <w:pPr>
                    <w:pStyle w:val="a4"/>
                    <w:jc w:val="center"/>
                    <w:rPr>
                      <w:sz w:val="18"/>
                      <w:szCs w:val="18"/>
                      <w:lang w:val="uk-UA"/>
                    </w:rPr>
                  </w:pPr>
                  <w:r w:rsidRPr="004F3782">
                    <w:rPr>
                      <w:sz w:val="18"/>
                      <w:szCs w:val="18"/>
                      <w:lang w:val="uk-UA"/>
                    </w:rPr>
                    <w:t>Всього  (тис. грн)</w:t>
                  </w:r>
                </w:p>
              </w:tc>
              <w:tc>
                <w:tcPr>
                  <w:tcW w:w="3744" w:type="dxa"/>
                  <w:gridSpan w:val="3"/>
                  <w:shd w:val="clear" w:color="auto" w:fill="auto"/>
                </w:tcPr>
                <w:p w:rsidR="00D76867" w:rsidRPr="004F3782" w:rsidRDefault="00D76867" w:rsidP="00D76867">
                  <w:pPr>
                    <w:pStyle w:val="a4"/>
                    <w:jc w:val="center"/>
                    <w:rPr>
                      <w:sz w:val="18"/>
                      <w:szCs w:val="18"/>
                      <w:lang w:val="uk-UA"/>
                    </w:rPr>
                  </w:pPr>
                  <w:r w:rsidRPr="004F3782">
                    <w:rPr>
                      <w:sz w:val="18"/>
                      <w:szCs w:val="18"/>
                      <w:lang w:val="uk-UA"/>
                    </w:rPr>
                    <w:t>у тому числі за роками</w:t>
                  </w:r>
                </w:p>
              </w:tc>
            </w:tr>
            <w:tr w:rsidR="00D76867" w:rsidRPr="004F3782" w:rsidTr="001C5D5C">
              <w:trPr>
                <w:tblCellSpacing w:w="22" w:type="dxa"/>
              </w:trPr>
              <w:tc>
                <w:tcPr>
                  <w:tcW w:w="545" w:type="dxa"/>
                  <w:vMerge/>
                </w:tcPr>
                <w:p w:rsidR="00D76867" w:rsidRPr="004F3782" w:rsidRDefault="00D76867" w:rsidP="00D76867">
                  <w:pPr>
                    <w:pStyle w:val="a4"/>
                    <w:jc w:val="center"/>
                    <w:rPr>
                      <w:sz w:val="18"/>
                      <w:szCs w:val="18"/>
                      <w:lang w:val="uk-UA"/>
                    </w:rPr>
                  </w:pPr>
                </w:p>
              </w:tc>
              <w:tc>
                <w:tcPr>
                  <w:tcW w:w="1493" w:type="dxa"/>
                  <w:vMerge/>
                </w:tcPr>
                <w:p w:rsidR="00D76867" w:rsidRPr="004F3782" w:rsidRDefault="00D76867" w:rsidP="00D76867">
                  <w:pPr>
                    <w:pStyle w:val="a4"/>
                    <w:rPr>
                      <w:sz w:val="18"/>
                      <w:szCs w:val="18"/>
                      <w:lang w:val="uk-UA"/>
                    </w:rPr>
                  </w:pPr>
                </w:p>
              </w:tc>
              <w:tc>
                <w:tcPr>
                  <w:tcW w:w="1231" w:type="dxa"/>
                  <w:vMerge/>
                  <w:shd w:val="clear" w:color="auto" w:fill="auto"/>
                </w:tcPr>
                <w:p w:rsidR="00D76867" w:rsidRPr="004F3782" w:rsidRDefault="00D76867" w:rsidP="00D76867">
                  <w:pPr>
                    <w:pStyle w:val="a4"/>
                    <w:jc w:val="center"/>
                    <w:rPr>
                      <w:sz w:val="18"/>
                      <w:szCs w:val="18"/>
                      <w:lang w:val="uk-UA"/>
                    </w:rPr>
                  </w:pPr>
                </w:p>
              </w:tc>
              <w:tc>
                <w:tcPr>
                  <w:tcW w:w="1232" w:type="dxa"/>
                  <w:shd w:val="clear" w:color="auto" w:fill="auto"/>
                </w:tcPr>
                <w:p w:rsidR="00D76867" w:rsidRPr="004F3782" w:rsidRDefault="00D76867" w:rsidP="00D76867">
                  <w:pPr>
                    <w:pStyle w:val="a4"/>
                    <w:jc w:val="center"/>
                    <w:rPr>
                      <w:sz w:val="18"/>
                      <w:szCs w:val="18"/>
                      <w:lang w:val="uk-UA"/>
                    </w:rPr>
                  </w:pPr>
                  <w:r w:rsidRPr="004F3782">
                    <w:rPr>
                      <w:sz w:val="18"/>
                      <w:szCs w:val="18"/>
                      <w:lang w:val="uk-UA"/>
                    </w:rPr>
                    <w:t>2022 рік</w:t>
                  </w:r>
                </w:p>
              </w:tc>
              <w:tc>
                <w:tcPr>
                  <w:tcW w:w="1090" w:type="dxa"/>
                  <w:shd w:val="clear" w:color="auto" w:fill="auto"/>
                </w:tcPr>
                <w:p w:rsidR="00D76867" w:rsidRPr="004F3782" w:rsidRDefault="00D76867" w:rsidP="00D76867">
                  <w:pPr>
                    <w:pStyle w:val="a4"/>
                    <w:jc w:val="center"/>
                    <w:rPr>
                      <w:sz w:val="18"/>
                      <w:szCs w:val="18"/>
                      <w:lang w:val="uk-UA"/>
                    </w:rPr>
                  </w:pPr>
                  <w:r w:rsidRPr="004F3782">
                    <w:rPr>
                      <w:sz w:val="18"/>
                      <w:szCs w:val="18"/>
                      <w:lang w:val="uk-UA"/>
                    </w:rPr>
                    <w:t>2023 рік</w:t>
                  </w:r>
                </w:p>
              </w:tc>
              <w:tc>
                <w:tcPr>
                  <w:tcW w:w="1334" w:type="dxa"/>
                  <w:shd w:val="clear" w:color="auto" w:fill="auto"/>
                </w:tcPr>
                <w:p w:rsidR="00D76867" w:rsidRPr="004F3782" w:rsidRDefault="00D76867" w:rsidP="00D76867">
                  <w:pPr>
                    <w:pStyle w:val="a4"/>
                    <w:jc w:val="center"/>
                    <w:rPr>
                      <w:sz w:val="18"/>
                      <w:szCs w:val="18"/>
                      <w:lang w:val="uk-UA"/>
                    </w:rPr>
                  </w:pPr>
                  <w:r w:rsidRPr="004F3782">
                    <w:rPr>
                      <w:sz w:val="18"/>
                      <w:szCs w:val="18"/>
                      <w:lang w:val="uk-UA"/>
                    </w:rPr>
                    <w:t>2024 рік</w:t>
                  </w:r>
                </w:p>
              </w:tc>
            </w:tr>
            <w:tr w:rsidR="00D76867" w:rsidRPr="004F3782" w:rsidTr="003F2A64">
              <w:trPr>
                <w:trHeight w:val="334"/>
                <w:tblCellSpacing w:w="22" w:type="dxa"/>
              </w:trPr>
              <w:tc>
                <w:tcPr>
                  <w:tcW w:w="545" w:type="dxa"/>
                  <w:vMerge/>
                </w:tcPr>
                <w:p w:rsidR="00D76867" w:rsidRPr="004F3782" w:rsidRDefault="00D76867" w:rsidP="00D76867">
                  <w:pPr>
                    <w:pStyle w:val="a4"/>
                    <w:jc w:val="center"/>
                    <w:rPr>
                      <w:sz w:val="18"/>
                      <w:szCs w:val="18"/>
                      <w:lang w:val="uk-UA"/>
                    </w:rPr>
                  </w:pPr>
                </w:p>
              </w:tc>
              <w:tc>
                <w:tcPr>
                  <w:tcW w:w="1493" w:type="dxa"/>
                </w:tcPr>
                <w:p w:rsidR="00D76867" w:rsidRPr="004F3782" w:rsidRDefault="00D76867" w:rsidP="00D76867">
                  <w:pPr>
                    <w:pStyle w:val="a4"/>
                    <w:rPr>
                      <w:sz w:val="18"/>
                      <w:szCs w:val="18"/>
                      <w:lang w:val="uk-UA"/>
                    </w:rPr>
                  </w:pPr>
                  <w:r w:rsidRPr="004F3782">
                    <w:rPr>
                      <w:sz w:val="18"/>
                      <w:szCs w:val="18"/>
                      <w:lang w:val="uk-UA"/>
                    </w:rPr>
                    <w:t>Всього</w:t>
                  </w:r>
                </w:p>
              </w:tc>
              <w:tc>
                <w:tcPr>
                  <w:tcW w:w="1231" w:type="dxa"/>
                  <w:shd w:val="clear" w:color="auto" w:fill="auto"/>
                </w:tcPr>
                <w:p w:rsidR="00D76867" w:rsidRPr="003F2A64" w:rsidRDefault="004D6F11" w:rsidP="00D76867">
                  <w:pPr>
                    <w:pStyle w:val="a4"/>
                    <w:jc w:val="center"/>
                    <w:rPr>
                      <w:b/>
                      <w:color w:val="000000"/>
                      <w:sz w:val="18"/>
                      <w:szCs w:val="18"/>
                      <w:lang w:val="uk-UA"/>
                    </w:rPr>
                  </w:pPr>
                  <w:r w:rsidRPr="003F2A64">
                    <w:rPr>
                      <w:b/>
                      <w:color w:val="000000" w:themeColor="text1"/>
                      <w:sz w:val="18"/>
                      <w:szCs w:val="18"/>
                      <w:lang w:val="uk-UA"/>
                    </w:rPr>
                    <w:t>5 964</w:t>
                  </w:r>
                  <w:r w:rsidR="001022F3" w:rsidRPr="003F2A64">
                    <w:rPr>
                      <w:b/>
                      <w:color w:val="000000" w:themeColor="text1"/>
                      <w:sz w:val="18"/>
                      <w:szCs w:val="18"/>
                      <w:lang w:val="uk-UA"/>
                    </w:rPr>
                    <w:t> 265,0</w:t>
                  </w:r>
                </w:p>
              </w:tc>
              <w:tc>
                <w:tcPr>
                  <w:tcW w:w="1232" w:type="dxa"/>
                  <w:shd w:val="clear" w:color="auto" w:fill="auto"/>
                </w:tcPr>
                <w:p w:rsidR="00D76867" w:rsidRPr="004F3782" w:rsidRDefault="00D76867" w:rsidP="00D76867">
                  <w:pPr>
                    <w:pStyle w:val="a4"/>
                    <w:jc w:val="center"/>
                    <w:rPr>
                      <w:color w:val="000000"/>
                      <w:sz w:val="18"/>
                      <w:szCs w:val="18"/>
                      <w:lang w:val="uk-UA"/>
                    </w:rPr>
                  </w:pPr>
                  <w:r w:rsidRPr="004F3782">
                    <w:rPr>
                      <w:sz w:val="18"/>
                      <w:szCs w:val="18"/>
                      <w:lang w:val="uk-UA"/>
                    </w:rPr>
                    <w:t>1 736 390,1</w:t>
                  </w:r>
                </w:p>
              </w:tc>
              <w:tc>
                <w:tcPr>
                  <w:tcW w:w="1090" w:type="dxa"/>
                  <w:shd w:val="clear" w:color="auto" w:fill="auto"/>
                </w:tcPr>
                <w:p w:rsidR="00D76867" w:rsidRPr="003F2A64" w:rsidRDefault="004D6F11" w:rsidP="00D76867">
                  <w:pPr>
                    <w:pStyle w:val="a4"/>
                    <w:jc w:val="center"/>
                    <w:rPr>
                      <w:b/>
                      <w:color w:val="000000"/>
                      <w:sz w:val="18"/>
                      <w:szCs w:val="18"/>
                      <w:lang w:val="uk-UA"/>
                    </w:rPr>
                  </w:pPr>
                  <w:r w:rsidRPr="003F2A64">
                    <w:rPr>
                      <w:b/>
                      <w:sz w:val="18"/>
                      <w:szCs w:val="18"/>
                      <w:lang w:val="uk-UA"/>
                    </w:rPr>
                    <w:t>1 82</w:t>
                  </w:r>
                  <w:r w:rsidR="001022F3" w:rsidRPr="003F2A64">
                    <w:rPr>
                      <w:b/>
                      <w:sz w:val="18"/>
                      <w:szCs w:val="18"/>
                      <w:lang w:val="uk-UA"/>
                    </w:rPr>
                    <w:t>3 086,8</w:t>
                  </w:r>
                </w:p>
              </w:tc>
              <w:tc>
                <w:tcPr>
                  <w:tcW w:w="1334" w:type="dxa"/>
                  <w:shd w:val="clear" w:color="auto" w:fill="auto"/>
                </w:tcPr>
                <w:p w:rsidR="00D76867" w:rsidRPr="004F3782" w:rsidRDefault="001022F3" w:rsidP="00D76867">
                  <w:pPr>
                    <w:pStyle w:val="a4"/>
                    <w:jc w:val="center"/>
                    <w:rPr>
                      <w:color w:val="000000"/>
                      <w:sz w:val="18"/>
                      <w:szCs w:val="18"/>
                      <w:lang w:val="uk-UA"/>
                    </w:rPr>
                  </w:pPr>
                  <w:r w:rsidRPr="004F3782">
                    <w:rPr>
                      <w:sz w:val="18"/>
                      <w:szCs w:val="18"/>
                      <w:lang w:val="uk-UA"/>
                    </w:rPr>
                    <w:t>2 404 788,1</w:t>
                  </w:r>
                </w:p>
              </w:tc>
            </w:tr>
            <w:tr w:rsidR="00D76867" w:rsidRPr="004F3782" w:rsidTr="003F2A64">
              <w:trPr>
                <w:trHeight w:val="609"/>
                <w:tblCellSpacing w:w="22" w:type="dxa"/>
              </w:trPr>
              <w:tc>
                <w:tcPr>
                  <w:tcW w:w="545" w:type="dxa"/>
                </w:tcPr>
                <w:p w:rsidR="00D76867" w:rsidRPr="004F3782" w:rsidRDefault="00D76867" w:rsidP="00D76867">
                  <w:pPr>
                    <w:pStyle w:val="a4"/>
                    <w:jc w:val="center"/>
                    <w:rPr>
                      <w:sz w:val="18"/>
                      <w:szCs w:val="18"/>
                      <w:lang w:val="uk-UA"/>
                    </w:rPr>
                  </w:pPr>
                </w:p>
              </w:tc>
              <w:tc>
                <w:tcPr>
                  <w:tcW w:w="1493" w:type="dxa"/>
                </w:tcPr>
                <w:p w:rsidR="00D76867" w:rsidRPr="004F3782" w:rsidRDefault="00D76867" w:rsidP="00D76867">
                  <w:pPr>
                    <w:pStyle w:val="a4"/>
                    <w:rPr>
                      <w:sz w:val="18"/>
                      <w:szCs w:val="18"/>
                      <w:lang w:val="uk-UA"/>
                    </w:rPr>
                  </w:pPr>
                  <w:r w:rsidRPr="004F3782">
                    <w:rPr>
                      <w:sz w:val="18"/>
                      <w:szCs w:val="18"/>
                      <w:lang w:val="uk-UA"/>
                    </w:rPr>
                    <w:t>у тому числі за джерелами :</w:t>
                  </w:r>
                </w:p>
              </w:tc>
              <w:tc>
                <w:tcPr>
                  <w:tcW w:w="1231" w:type="dxa"/>
                  <w:shd w:val="clear" w:color="auto" w:fill="auto"/>
                </w:tcPr>
                <w:p w:rsidR="00D76867" w:rsidRPr="004F3782" w:rsidRDefault="00D76867" w:rsidP="00D76867">
                  <w:pPr>
                    <w:jc w:val="center"/>
                    <w:rPr>
                      <w:sz w:val="18"/>
                      <w:szCs w:val="18"/>
                    </w:rPr>
                  </w:pPr>
                </w:p>
              </w:tc>
              <w:tc>
                <w:tcPr>
                  <w:tcW w:w="1232" w:type="dxa"/>
                  <w:shd w:val="clear" w:color="auto" w:fill="auto"/>
                </w:tcPr>
                <w:p w:rsidR="00D76867" w:rsidRPr="004F3782" w:rsidRDefault="00D76867" w:rsidP="00D76867">
                  <w:pPr>
                    <w:jc w:val="center"/>
                    <w:rPr>
                      <w:sz w:val="18"/>
                      <w:szCs w:val="18"/>
                    </w:rPr>
                  </w:pPr>
                </w:p>
              </w:tc>
              <w:tc>
                <w:tcPr>
                  <w:tcW w:w="1090" w:type="dxa"/>
                  <w:shd w:val="clear" w:color="auto" w:fill="auto"/>
                </w:tcPr>
                <w:p w:rsidR="00D76867" w:rsidRPr="004F3782" w:rsidRDefault="00D76867" w:rsidP="00D76867">
                  <w:pPr>
                    <w:jc w:val="center"/>
                    <w:rPr>
                      <w:sz w:val="18"/>
                      <w:szCs w:val="18"/>
                    </w:rPr>
                  </w:pPr>
                </w:p>
              </w:tc>
              <w:tc>
                <w:tcPr>
                  <w:tcW w:w="1334" w:type="dxa"/>
                  <w:shd w:val="clear" w:color="auto" w:fill="auto"/>
                </w:tcPr>
                <w:p w:rsidR="00D76867" w:rsidRPr="004F3782" w:rsidRDefault="00D76867" w:rsidP="00D76867">
                  <w:pPr>
                    <w:jc w:val="center"/>
                    <w:rPr>
                      <w:sz w:val="18"/>
                      <w:szCs w:val="18"/>
                    </w:rPr>
                  </w:pPr>
                </w:p>
              </w:tc>
            </w:tr>
            <w:tr w:rsidR="00D76867" w:rsidRPr="004F3782" w:rsidTr="001C5D5C">
              <w:trPr>
                <w:tblCellSpacing w:w="22" w:type="dxa"/>
              </w:trPr>
              <w:tc>
                <w:tcPr>
                  <w:tcW w:w="545" w:type="dxa"/>
                  <w:vAlign w:val="center"/>
                </w:tcPr>
                <w:p w:rsidR="00D76867" w:rsidRPr="004F3782" w:rsidRDefault="00D76867" w:rsidP="00D76867">
                  <w:pPr>
                    <w:jc w:val="center"/>
                    <w:rPr>
                      <w:sz w:val="18"/>
                      <w:szCs w:val="18"/>
                    </w:rPr>
                  </w:pPr>
                  <w:r w:rsidRPr="004F3782">
                    <w:rPr>
                      <w:sz w:val="18"/>
                      <w:szCs w:val="18"/>
                    </w:rPr>
                    <w:t>8.1</w:t>
                  </w:r>
                </w:p>
              </w:tc>
              <w:tc>
                <w:tcPr>
                  <w:tcW w:w="1493" w:type="dxa"/>
                </w:tcPr>
                <w:p w:rsidR="00D76867" w:rsidRPr="004F3782" w:rsidRDefault="00D76867" w:rsidP="00D76867">
                  <w:pPr>
                    <w:pStyle w:val="a4"/>
                    <w:rPr>
                      <w:sz w:val="18"/>
                      <w:szCs w:val="18"/>
                      <w:lang w:val="uk-UA"/>
                    </w:rPr>
                  </w:pPr>
                  <w:r w:rsidRPr="004F3782">
                    <w:rPr>
                      <w:sz w:val="18"/>
                      <w:szCs w:val="18"/>
                      <w:lang w:val="uk-UA"/>
                    </w:rPr>
                    <w:t>бюджет міста Києва</w:t>
                  </w:r>
                </w:p>
              </w:tc>
              <w:tc>
                <w:tcPr>
                  <w:tcW w:w="1231" w:type="dxa"/>
                  <w:shd w:val="clear" w:color="auto" w:fill="auto"/>
                </w:tcPr>
                <w:p w:rsidR="00D76867" w:rsidRPr="004F3782" w:rsidRDefault="001022F3" w:rsidP="00D76867">
                  <w:pPr>
                    <w:jc w:val="center"/>
                    <w:rPr>
                      <w:sz w:val="18"/>
                      <w:szCs w:val="18"/>
                    </w:rPr>
                  </w:pPr>
                  <w:r w:rsidRPr="004F3782">
                    <w:rPr>
                      <w:sz w:val="18"/>
                      <w:szCs w:val="18"/>
                    </w:rPr>
                    <w:t>4 164 766,0</w:t>
                  </w:r>
                </w:p>
              </w:tc>
              <w:tc>
                <w:tcPr>
                  <w:tcW w:w="1232" w:type="dxa"/>
                  <w:shd w:val="clear" w:color="auto" w:fill="auto"/>
                </w:tcPr>
                <w:p w:rsidR="00D76867" w:rsidRPr="004F3782" w:rsidRDefault="00D76867" w:rsidP="00D76867">
                  <w:pPr>
                    <w:jc w:val="center"/>
                    <w:rPr>
                      <w:sz w:val="18"/>
                      <w:szCs w:val="18"/>
                    </w:rPr>
                  </w:pPr>
                  <w:r w:rsidRPr="004F3782">
                    <w:rPr>
                      <w:sz w:val="18"/>
                      <w:szCs w:val="18"/>
                    </w:rPr>
                    <w:t>991 189,8</w:t>
                  </w:r>
                </w:p>
              </w:tc>
              <w:tc>
                <w:tcPr>
                  <w:tcW w:w="1090" w:type="dxa"/>
                  <w:shd w:val="clear" w:color="auto" w:fill="auto"/>
                </w:tcPr>
                <w:p w:rsidR="00D76867" w:rsidRPr="004F3782" w:rsidRDefault="001022F3" w:rsidP="00D76867">
                  <w:pPr>
                    <w:jc w:val="center"/>
                    <w:rPr>
                      <w:sz w:val="18"/>
                      <w:szCs w:val="18"/>
                    </w:rPr>
                  </w:pPr>
                  <w:r w:rsidRPr="004F3782">
                    <w:rPr>
                      <w:sz w:val="18"/>
                      <w:szCs w:val="18"/>
                    </w:rPr>
                    <w:t>1 606 420,1</w:t>
                  </w:r>
                </w:p>
              </w:tc>
              <w:tc>
                <w:tcPr>
                  <w:tcW w:w="1334" w:type="dxa"/>
                  <w:shd w:val="clear" w:color="auto" w:fill="auto"/>
                </w:tcPr>
                <w:p w:rsidR="00D76867" w:rsidRPr="004F3782" w:rsidRDefault="001022F3" w:rsidP="00D76867">
                  <w:pPr>
                    <w:jc w:val="center"/>
                    <w:rPr>
                      <w:sz w:val="18"/>
                      <w:szCs w:val="18"/>
                    </w:rPr>
                  </w:pPr>
                  <w:r w:rsidRPr="004F3782">
                    <w:rPr>
                      <w:sz w:val="18"/>
                      <w:szCs w:val="18"/>
                    </w:rPr>
                    <w:t>1 567 156,1</w:t>
                  </w:r>
                </w:p>
              </w:tc>
            </w:tr>
            <w:tr w:rsidR="00D76867" w:rsidRPr="004F3782" w:rsidTr="003F2A64">
              <w:trPr>
                <w:trHeight w:val="810"/>
                <w:tblCellSpacing w:w="22" w:type="dxa"/>
              </w:trPr>
              <w:tc>
                <w:tcPr>
                  <w:tcW w:w="545" w:type="dxa"/>
                  <w:vAlign w:val="center"/>
                </w:tcPr>
                <w:p w:rsidR="00D76867" w:rsidRPr="004F3782" w:rsidRDefault="00D76867" w:rsidP="00D76867">
                  <w:pPr>
                    <w:jc w:val="center"/>
                    <w:rPr>
                      <w:sz w:val="18"/>
                      <w:szCs w:val="18"/>
                    </w:rPr>
                  </w:pPr>
                  <w:r w:rsidRPr="004F3782">
                    <w:rPr>
                      <w:sz w:val="18"/>
                      <w:szCs w:val="18"/>
                    </w:rPr>
                    <w:t>8.2</w:t>
                  </w:r>
                </w:p>
              </w:tc>
              <w:tc>
                <w:tcPr>
                  <w:tcW w:w="1493" w:type="dxa"/>
                </w:tcPr>
                <w:p w:rsidR="00D76867" w:rsidRPr="004F3782" w:rsidRDefault="00D76867" w:rsidP="00D76867">
                  <w:pPr>
                    <w:pStyle w:val="a4"/>
                    <w:rPr>
                      <w:sz w:val="18"/>
                      <w:szCs w:val="18"/>
                      <w:lang w:val="uk-UA"/>
                    </w:rPr>
                  </w:pPr>
                  <w:r w:rsidRPr="004F3782">
                    <w:rPr>
                      <w:bCs/>
                      <w:sz w:val="18"/>
                      <w:szCs w:val="18"/>
                      <w:lang w:val="uk-UA"/>
                    </w:rPr>
                    <w:t>Кошти інших джерел,</w:t>
                  </w:r>
                  <w:r w:rsidRPr="004F3782">
                    <w:rPr>
                      <w:b/>
                      <w:bCs/>
                      <w:sz w:val="18"/>
                      <w:szCs w:val="18"/>
                      <w:lang w:val="uk-UA"/>
                    </w:rPr>
                    <w:t xml:space="preserve"> </w:t>
                  </w:r>
                  <w:r w:rsidRPr="004F3782">
                    <w:rPr>
                      <w:sz w:val="18"/>
                      <w:szCs w:val="18"/>
                      <w:lang w:val="uk-UA"/>
                    </w:rPr>
                    <w:t>у тому числі:</w:t>
                  </w:r>
                </w:p>
              </w:tc>
              <w:tc>
                <w:tcPr>
                  <w:tcW w:w="1231" w:type="dxa"/>
                  <w:shd w:val="clear" w:color="auto" w:fill="auto"/>
                </w:tcPr>
                <w:p w:rsidR="00D76867" w:rsidRPr="003F2A64" w:rsidRDefault="004D6F11" w:rsidP="00D76867">
                  <w:pPr>
                    <w:jc w:val="center"/>
                    <w:rPr>
                      <w:b/>
                      <w:sz w:val="18"/>
                      <w:szCs w:val="18"/>
                      <w:highlight w:val="red"/>
                    </w:rPr>
                  </w:pPr>
                  <w:r w:rsidRPr="003F2A64">
                    <w:rPr>
                      <w:b/>
                      <w:sz w:val="18"/>
                      <w:szCs w:val="18"/>
                    </w:rPr>
                    <w:t>1 79</w:t>
                  </w:r>
                  <w:r w:rsidR="00D76867" w:rsidRPr="003F2A64">
                    <w:rPr>
                      <w:b/>
                      <w:sz w:val="18"/>
                      <w:szCs w:val="18"/>
                    </w:rPr>
                    <w:t>9 499,0</w:t>
                  </w:r>
                </w:p>
              </w:tc>
              <w:tc>
                <w:tcPr>
                  <w:tcW w:w="1232" w:type="dxa"/>
                  <w:shd w:val="clear" w:color="auto" w:fill="auto"/>
                </w:tcPr>
                <w:p w:rsidR="00D76867" w:rsidRPr="004F3782" w:rsidRDefault="00D76867" w:rsidP="00D76867">
                  <w:pPr>
                    <w:jc w:val="center"/>
                    <w:rPr>
                      <w:sz w:val="18"/>
                      <w:szCs w:val="18"/>
                    </w:rPr>
                  </w:pPr>
                  <w:r w:rsidRPr="004F3782">
                    <w:rPr>
                      <w:sz w:val="18"/>
                      <w:szCs w:val="18"/>
                    </w:rPr>
                    <w:t>745 200,3</w:t>
                  </w:r>
                </w:p>
              </w:tc>
              <w:tc>
                <w:tcPr>
                  <w:tcW w:w="1090" w:type="dxa"/>
                  <w:shd w:val="clear" w:color="auto" w:fill="auto"/>
                </w:tcPr>
                <w:p w:rsidR="00D76867" w:rsidRPr="003F2A64" w:rsidRDefault="004D6F11" w:rsidP="00D76867">
                  <w:pPr>
                    <w:jc w:val="center"/>
                    <w:rPr>
                      <w:b/>
                      <w:sz w:val="18"/>
                      <w:szCs w:val="18"/>
                      <w:highlight w:val="red"/>
                    </w:rPr>
                  </w:pPr>
                  <w:r w:rsidRPr="003F2A64">
                    <w:rPr>
                      <w:b/>
                      <w:sz w:val="18"/>
                      <w:szCs w:val="18"/>
                    </w:rPr>
                    <w:t>21</w:t>
                  </w:r>
                  <w:r w:rsidR="00D76867" w:rsidRPr="003F2A64">
                    <w:rPr>
                      <w:b/>
                      <w:sz w:val="18"/>
                      <w:szCs w:val="18"/>
                    </w:rPr>
                    <w:t>6 666,7</w:t>
                  </w:r>
                </w:p>
              </w:tc>
              <w:tc>
                <w:tcPr>
                  <w:tcW w:w="1334" w:type="dxa"/>
                  <w:shd w:val="clear" w:color="auto" w:fill="auto"/>
                </w:tcPr>
                <w:p w:rsidR="00D76867" w:rsidRPr="004F3782" w:rsidRDefault="00D76867" w:rsidP="00D76867">
                  <w:pPr>
                    <w:jc w:val="center"/>
                    <w:rPr>
                      <w:sz w:val="18"/>
                      <w:szCs w:val="18"/>
                    </w:rPr>
                  </w:pPr>
                  <w:r w:rsidRPr="004F3782">
                    <w:rPr>
                      <w:sz w:val="18"/>
                      <w:szCs w:val="18"/>
                    </w:rPr>
                    <w:t>837 632,0</w:t>
                  </w:r>
                </w:p>
              </w:tc>
            </w:tr>
            <w:tr w:rsidR="00D76867" w:rsidRPr="004F3782" w:rsidTr="003F2A64">
              <w:trPr>
                <w:trHeight w:val="469"/>
                <w:tblCellSpacing w:w="22" w:type="dxa"/>
              </w:trPr>
              <w:tc>
                <w:tcPr>
                  <w:tcW w:w="545" w:type="dxa"/>
                  <w:vAlign w:val="center"/>
                </w:tcPr>
                <w:p w:rsidR="00D76867" w:rsidRPr="004F3782" w:rsidRDefault="00D76867" w:rsidP="00D76867">
                  <w:pPr>
                    <w:jc w:val="center"/>
                    <w:rPr>
                      <w:sz w:val="18"/>
                      <w:szCs w:val="18"/>
                    </w:rPr>
                  </w:pPr>
                  <w:r w:rsidRPr="004F3782">
                    <w:rPr>
                      <w:sz w:val="18"/>
                      <w:szCs w:val="18"/>
                    </w:rPr>
                    <w:t>8.2.1</w:t>
                  </w:r>
                </w:p>
              </w:tc>
              <w:tc>
                <w:tcPr>
                  <w:tcW w:w="1493" w:type="dxa"/>
                </w:tcPr>
                <w:p w:rsidR="00D76867" w:rsidRPr="004F3782" w:rsidRDefault="00D76867" w:rsidP="00D76867">
                  <w:pPr>
                    <w:pStyle w:val="a4"/>
                    <w:rPr>
                      <w:sz w:val="18"/>
                      <w:szCs w:val="18"/>
                      <w:lang w:val="uk-UA"/>
                    </w:rPr>
                  </w:pPr>
                  <w:r w:rsidRPr="004F3782">
                    <w:rPr>
                      <w:sz w:val="18"/>
                      <w:szCs w:val="18"/>
                      <w:lang w:val="uk-UA"/>
                    </w:rPr>
                    <w:t>Кошти населення</w:t>
                  </w:r>
                </w:p>
              </w:tc>
              <w:tc>
                <w:tcPr>
                  <w:tcW w:w="1231" w:type="dxa"/>
                  <w:shd w:val="clear" w:color="auto" w:fill="auto"/>
                </w:tcPr>
                <w:p w:rsidR="00D76867" w:rsidRPr="003F2A64" w:rsidRDefault="004D6F11" w:rsidP="00D76867">
                  <w:pPr>
                    <w:jc w:val="center"/>
                    <w:rPr>
                      <w:b/>
                      <w:sz w:val="18"/>
                      <w:szCs w:val="18"/>
                    </w:rPr>
                  </w:pPr>
                  <w:r w:rsidRPr="003F2A64">
                    <w:rPr>
                      <w:b/>
                      <w:sz w:val="18"/>
                      <w:szCs w:val="18"/>
                    </w:rPr>
                    <w:t>61</w:t>
                  </w:r>
                  <w:r w:rsidR="00D76867" w:rsidRPr="003F2A64">
                    <w:rPr>
                      <w:b/>
                      <w:sz w:val="18"/>
                      <w:szCs w:val="18"/>
                    </w:rPr>
                    <w:t>0 599,60</w:t>
                  </w:r>
                </w:p>
              </w:tc>
              <w:tc>
                <w:tcPr>
                  <w:tcW w:w="1232" w:type="dxa"/>
                  <w:shd w:val="clear" w:color="auto" w:fill="auto"/>
                </w:tcPr>
                <w:p w:rsidR="00D76867" w:rsidRPr="004F3782" w:rsidRDefault="00D76867" w:rsidP="00D76867">
                  <w:pPr>
                    <w:jc w:val="center"/>
                    <w:rPr>
                      <w:sz w:val="18"/>
                      <w:szCs w:val="18"/>
                    </w:rPr>
                  </w:pPr>
                  <w:r w:rsidRPr="004F3782">
                    <w:rPr>
                      <w:sz w:val="18"/>
                      <w:szCs w:val="18"/>
                    </w:rPr>
                    <w:t>184 918,5</w:t>
                  </w:r>
                </w:p>
              </w:tc>
              <w:tc>
                <w:tcPr>
                  <w:tcW w:w="1090" w:type="dxa"/>
                  <w:shd w:val="clear" w:color="auto" w:fill="auto"/>
                </w:tcPr>
                <w:p w:rsidR="00D76867" w:rsidRPr="003F2A64" w:rsidRDefault="004D6F11" w:rsidP="00D76867">
                  <w:pPr>
                    <w:jc w:val="center"/>
                    <w:rPr>
                      <w:b/>
                      <w:sz w:val="18"/>
                      <w:szCs w:val="18"/>
                      <w:highlight w:val="red"/>
                    </w:rPr>
                  </w:pPr>
                  <w:r w:rsidRPr="003F2A64">
                    <w:rPr>
                      <w:b/>
                      <w:sz w:val="18"/>
                      <w:szCs w:val="18"/>
                    </w:rPr>
                    <w:t>21</w:t>
                  </w:r>
                  <w:r w:rsidR="00D76867" w:rsidRPr="003F2A64">
                    <w:rPr>
                      <w:b/>
                      <w:sz w:val="18"/>
                      <w:szCs w:val="18"/>
                    </w:rPr>
                    <w:t>6 666,7</w:t>
                  </w:r>
                </w:p>
              </w:tc>
              <w:tc>
                <w:tcPr>
                  <w:tcW w:w="1334" w:type="dxa"/>
                  <w:shd w:val="clear" w:color="auto" w:fill="auto"/>
                </w:tcPr>
                <w:p w:rsidR="00D76867" w:rsidRPr="004F3782" w:rsidRDefault="00D76867" w:rsidP="00D76867">
                  <w:pPr>
                    <w:jc w:val="center"/>
                    <w:rPr>
                      <w:sz w:val="18"/>
                      <w:szCs w:val="18"/>
                    </w:rPr>
                  </w:pPr>
                  <w:r w:rsidRPr="004F3782">
                    <w:rPr>
                      <w:sz w:val="18"/>
                      <w:szCs w:val="18"/>
                    </w:rPr>
                    <w:t>209 014,4</w:t>
                  </w:r>
                </w:p>
              </w:tc>
            </w:tr>
            <w:tr w:rsidR="00D76867" w:rsidRPr="004F3782" w:rsidTr="003F2A64">
              <w:trPr>
                <w:trHeight w:val="633"/>
                <w:tblCellSpacing w:w="22" w:type="dxa"/>
              </w:trPr>
              <w:tc>
                <w:tcPr>
                  <w:tcW w:w="545" w:type="dxa"/>
                  <w:vAlign w:val="center"/>
                </w:tcPr>
                <w:p w:rsidR="00D76867" w:rsidRPr="004F3782" w:rsidRDefault="00D76867" w:rsidP="00D76867">
                  <w:pPr>
                    <w:jc w:val="center"/>
                    <w:rPr>
                      <w:sz w:val="18"/>
                      <w:szCs w:val="18"/>
                    </w:rPr>
                  </w:pPr>
                  <w:r w:rsidRPr="004F3782">
                    <w:rPr>
                      <w:sz w:val="18"/>
                      <w:szCs w:val="18"/>
                    </w:rPr>
                    <w:t>8.2.2</w:t>
                  </w:r>
                </w:p>
              </w:tc>
              <w:tc>
                <w:tcPr>
                  <w:tcW w:w="1493" w:type="dxa"/>
                </w:tcPr>
                <w:p w:rsidR="00D76867" w:rsidRPr="004F3782" w:rsidRDefault="00D76867" w:rsidP="00D76867">
                  <w:pPr>
                    <w:pStyle w:val="a4"/>
                    <w:rPr>
                      <w:sz w:val="18"/>
                      <w:szCs w:val="18"/>
                      <w:lang w:val="uk-UA"/>
                    </w:rPr>
                  </w:pPr>
                  <w:r w:rsidRPr="004F3782">
                    <w:rPr>
                      <w:sz w:val="18"/>
                      <w:szCs w:val="18"/>
                      <w:lang w:val="uk-UA"/>
                    </w:rPr>
                    <w:t>Іпотечні житлові кредити</w:t>
                  </w:r>
                </w:p>
              </w:tc>
              <w:tc>
                <w:tcPr>
                  <w:tcW w:w="1231" w:type="dxa"/>
                  <w:shd w:val="clear" w:color="auto" w:fill="auto"/>
                </w:tcPr>
                <w:p w:rsidR="00D76867" w:rsidRPr="004F3782" w:rsidRDefault="00D76867" w:rsidP="00D76867">
                  <w:pPr>
                    <w:jc w:val="center"/>
                    <w:rPr>
                      <w:sz w:val="18"/>
                      <w:szCs w:val="18"/>
                    </w:rPr>
                  </w:pPr>
                  <w:r w:rsidRPr="004F3782">
                    <w:rPr>
                      <w:sz w:val="18"/>
                      <w:szCs w:val="18"/>
                    </w:rPr>
                    <w:t>1 188 899,4</w:t>
                  </w:r>
                </w:p>
              </w:tc>
              <w:tc>
                <w:tcPr>
                  <w:tcW w:w="1232" w:type="dxa"/>
                  <w:shd w:val="clear" w:color="auto" w:fill="auto"/>
                </w:tcPr>
                <w:p w:rsidR="00D76867" w:rsidRPr="004F3782" w:rsidRDefault="00D76867" w:rsidP="00D76867">
                  <w:pPr>
                    <w:jc w:val="center"/>
                    <w:rPr>
                      <w:sz w:val="18"/>
                      <w:szCs w:val="18"/>
                    </w:rPr>
                  </w:pPr>
                  <w:r w:rsidRPr="004F3782">
                    <w:rPr>
                      <w:sz w:val="18"/>
                      <w:szCs w:val="18"/>
                    </w:rPr>
                    <w:t>560 281,8</w:t>
                  </w:r>
                </w:p>
              </w:tc>
              <w:tc>
                <w:tcPr>
                  <w:tcW w:w="1090" w:type="dxa"/>
                  <w:shd w:val="clear" w:color="auto" w:fill="auto"/>
                </w:tcPr>
                <w:p w:rsidR="00D76867" w:rsidRPr="004F3782" w:rsidRDefault="00D76867" w:rsidP="00D76867">
                  <w:pPr>
                    <w:jc w:val="center"/>
                    <w:rPr>
                      <w:sz w:val="18"/>
                      <w:szCs w:val="18"/>
                    </w:rPr>
                  </w:pPr>
                  <w:r w:rsidRPr="004F3782">
                    <w:rPr>
                      <w:sz w:val="18"/>
                      <w:szCs w:val="18"/>
                    </w:rPr>
                    <w:t>-</w:t>
                  </w:r>
                </w:p>
              </w:tc>
              <w:tc>
                <w:tcPr>
                  <w:tcW w:w="1334" w:type="dxa"/>
                  <w:shd w:val="clear" w:color="auto" w:fill="auto"/>
                </w:tcPr>
                <w:p w:rsidR="00D76867" w:rsidRPr="004F3782" w:rsidRDefault="00D76867" w:rsidP="00D76867">
                  <w:pPr>
                    <w:jc w:val="center"/>
                    <w:rPr>
                      <w:sz w:val="18"/>
                      <w:szCs w:val="18"/>
                    </w:rPr>
                  </w:pPr>
                  <w:r w:rsidRPr="004F3782">
                    <w:rPr>
                      <w:sz w:val="18"/>
                      <w:szCs w:val="18"/>
                    </w:rPr>
                    <w:t>628 617,6</w:t>
                  </w:r>
                </w:p>
              </w:tc>
            </w:tr>
          </w:tbl>
          <w:p w:rsidR="007060D7" w:rsidRPr="004F3782" w:rsidRDefault="007060D7">
            <w:pPr>
              <w:rPr>
                <w:rFonts w:ascii="Times New Roman" w:hAnsi="Times New Roman" w:cs="Times New Roman"/>
                <w:sz w:val="18"/>
                <w:szCs w:val="18"/>
              </w:rPr>
            </w:pPr>
          </w:p>
        </w:tc>
      </w:tr>
      <w:tr w:rsidR="000D25A0" w:rsidRPr="004F3782" w:rsidTr="00F24F91">
        <w:trPr>
          <w:gridAfter w:val="1"/>
          <w:wAfter w:w="8" w:type="dxa"/>
        </w:trPr>
        <w:tc>
          <w:tcPr>
            <w:tcW w:w="236" w:type="dxa"/>
          </w:tcPr>
          <w:p w:rsidR="000D25A0" w:rsidRPr="004F3782" w:rsidRDefault="000D25A0"/>
        </w:tc>
        <w:tc>
          <w:tcPr>
            <w:tcW w:w="7131" w:type="dxa"/>
          </w:tcPr>
          <w:p w:rsidR="00024975" w:rsidRPr="004F3782" w:rsidRDefault="00024975" w:rsidP="000D25A0">
            <w:pPr>
              <w:tabs>
                <w:tab w:val="left" w:pos="567"/>
              </w:tabs>
              <w:jc w:val="both"/>
              <w:rPr>
                <w:rFonts w:ascii="Times New Roman" w:hAnsi="Times New Roman" w:cs="Times New Roman"/>
                <w:b/>
                <w:sz w:val="28"/>
                <w:szCs w:val="28"/>
              </w:rPr>
            </w:pPr>
            <w:r w:rsidRPr="004F3782">
              <w:rPr>
                <w:rFonts w:ascii="Times New Roman" w:hAnsi="Times New Roman" w:cs="Times New Roman"/>
                <w:b/>
                <w:sz w:val="28"/>
                <w:szCs w:val="28"/>
              </w:rPr>
              <w:t>ІІ Визначення проблем, на розв’язання яких спрямована Програма</w:t>
            </w:r>
          </w:p>
          <w:p w:rsidR="00FC44D7" w:rsidRDefault="00FC44D7" w:rsidP="000D25A0">
            <w:pPr>
              <w:tabs>
                <w:tab w:val="left" w:pos="567"/>
              </w:tabs>
              <w:jc w:val="both"/>
              <w:rPr>
                <w:rFonts w:ascii="Times New Roman" w:hAnsi="Times New Roman" w:cs="Times New Roman"/>
                <w:b/>
                <w:sz w:val="28"/>
                <w:szCs w:val="28"/>
              </w:rPr>
            </w:pPr>
          </w:p>
          <w:p w:rsidR="001022F3" w:rsidRPr="00806296" w:rsidRDefault="001022F3" w:rsidP="000D25A0">
            <w:pPr>
              <w:tabs>
                <w:tab w:val="left" w:pos="567"/>
              </w:tabs>
              <w:jc w:val="both"/>
              <w:rPr>
                <w:rFonts w:ascii="Times New Roman" w:hAnsi="Times New Roman" w:cs="Times New Roman"/>
                <w:sz w:val="28"/>
                <w:szCs w:val="28"/>
              </w:rPr>
            </w:pPr>
            <w:r w:rsidRPr="00806296">
              <w:rPr>
                <w:rFonts w:ascii="Times New Roman" w:hAnsi="Times New Roman" w:cs="Times New Roman"/>
                <w:sz w:val="28"/>
                <w:szCs w:val="28"/>
              </w:rPr>
              <w:t xml:space="preserve">Відсутній </w:t>
            </w:r>
          </w:p>
          <w:p w:rsidR="007871D0" w:rsidRPr="004F3782" w:rsidRDefault="007871D0" w:rsidP="000D25A0">
            <w:pPr>
              <w:tabs>
                <w:tab w:val="left" w:pos="567"/>
              </w:tabs>
              <w:jc w:val="both"/>
              <w:rPr>
                <w:rFonts w:ascii="Times New Roman" w:hAnsi="Times New Roman" w:cs="Times New Roman"/>
                <w:b/>
                <w:sz w:val="28"/>
                <w:szCs w:val="28"/>
              </w:rPr>
            </w:pPr>
          </w:p>
          <w:p w:rsidR="001C5D5C" w:rsidRPr="004F3782" w:rsidRDefault="001C5D5C" w:rsidP="000D25A0">
            <w:pPr>
              <w:tabs>
                <w:tab w:val="left" w:pos="567"/>
              </w:tabs>
              <w:jc w:val="both"/>
              <w:rPr>
                <w:rFonts w:ascii="Times New Roman" w:hAnsi="Times New Roman" w:cs="Times New Roman"/>
                <w:b/>
                <w:sz w:val="28"/>
                <w:szCs w:val="28"/>
              </w:rPr>
            </w:pPr>
          </w:p>
          <w:p w:rsidR="001C5D5C" w:rsidRPr="004F3782" w:rsidRDefault="001C5D5C" w:rsidP="000D25A0">
            <w:pPr>
              <w:tabs>
                <w:tab w:val="left" w:pos="567"/>
              </w:tabs>
              <w:jc w:val="both"/>
              <w:rPr>
                <w:rFonts w:ascii="Times New Roman" w:hAnsi="Times New Roman" w:cs="Times New Roman"/>
                <w:b/>
                <w:sz w:val="28"/>
                <w:szCs w:val="28"/>
              </w:rPr>
            </w:pPr>
          </w:p>
          <w:p w:rsidR="001C5D5C" w:rsidRPr="004F3782" w:rsidRDefault="001C5D5C" w:rsidP="000D25A0">
            <w:pPr>
              <w:tabs>
                <w:tab w:val="left" w:pos="567"/>
              </w:tabs>
              <w:jc w:val="both"/>
              <w:rPr>
                <w:rFonts w:ascii="Times New Roman" w:hAnsi="Times New Roman" w:cs="Times New Roman"/>
                <w:b/>
                <w:sz w:val="28"/>
                <w:szCs w:val="28"/>
              </w:rPr>
            </w:pPr>
          </w:p>
          <w:p w:rsidR="007871D0" w:rsidRPr="004F3782" w:rsidRDefault="007871D0" w:rsidP="000D25A0">
            <w:pPr>
              <w:tabs>
                <w:tab w:val="left" w:pos="567"/>
              </w:tabs>
              <w:jc w:val="both"/>
              <w:rPr>
                <w:rFonts w:ascii="Times New Roman" w:hAnsi="Times New Roman" w:cs="Times New Roman"/>
                <w:b/>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1022F3" w:rsidRPr="004F3782" w:rsidRDefault="001022F3" w:rsidP="007871D0">
            <w:pPr>
              <w:tabs>
                <w:tab w:val="left" w:pos="567"/>
              </w:tabs>
              <w:jc w:val="both"/>
              <w:rPr>
                <w:rFonts w:ascii="Times New Roman" w:hAnsi="Times New Roman" w:cs="Times New Roman"/>
                <w:sz w:val="28"/>
                <w:szCs w:val="28"/>
              </w:rPr>
            </w:pPr>
          </w:p>
          <w:p w:rsidR="007871D0" w:rsidRPr="004F3782" w:rsidRDefault="007871D0" w:rsidP="007871D0">
            <w:pPr>
              <w:tabs>
                <w:tab w:val="left" w:pos="567"/>
              </w:tabs>
              <w:jc w:val="both"/>
              <w:rPr>
                <w:rFonts w:ascii="Times New Roman" w:hAnsi="Times New Roman" w:cs="Times New Roman"/>
                <w:sz w:val="28"/>
                <w:szCs w:val="28"/>
              </w:rPr>
            </w:pPr>
            <w:r w:rsidRPr="004F3782">
              <w:rPr>
                <w:rFonts w:ascii="Times New Roman" w:hAnsi="Times New Roman" w:cs="Times New Roman"/>
                <w:sz w:val="28"/>
                <w:szCs w:val="28"/>
              </w:rPr>
              <w:t xml:space="preserve">розпорядження виконавчого органу Київської міської ради (Київської міської державної адміністрації) від 12 липня 2019 року №1249 «Про затвердження Порядку використання коштів, передбачених у бюджеті міста Києва на придбання житла для окремих категорій населення відповідно до законодавства»; </w:t>
            </w:r>
          </w:p>
          <w:p w:rsidR="000D25A0" w:rsidRPr="004F3782" w:rsidRDefault="000D25A0" w:rsidP="00D022E9">
            <w:pPr>
              <w:tabs>
                <w:tab w:val="left" w:pos="567"/>
              </w:tabs>
              <w:jc w:val="both"/>
              <w:rPr>
                <w:rFonts w:ascii="Times New Roman" w:hAnsi="Times New Roman" w:cs="Times New Roman"/>
              </w:rPr>
            </w:pPr>
          </w:p>
        </w:tc>
        <w:tc>
          <w:tcPr>
            <w:tcW w:w="7362" w:type="dxa"/>
          </w:tcPr>
          <w:p w:rsidR="001C5D5C" w:rsidRDefault="00234D26">
            <w:pPr>
              <w:rPr>
                <w:rFonts w:ascii="Times New Roman" w:hAnsi="Times New Roman" w:cs="Times New Roman"/>
                <w:b/>
                <w:sz w:val="28"/>
                <w:szCs w:val="28"/>
              </w:rPr>
            </w:pPr>
            <w:r w:rsidRPr="004F3782">
              <w:rPr>
                <w:rFonts w:ascii="Times New Roman" w:hAnsi="Times New Roman" w:cs="Times New Roman"/>
                <w:b/>
                <w:sz w:val="28"/>
                <w:szCs w:val="28"/>
              </w:rPr>
              <w:t>ІІ Визначення проблем, на розв’язання яких спрямована Програма</w:t>
            </w:r>
          </w:p>
          <w:p w:rsidR="00FC44D7" w:rsidRPr="00FC44D7" w:rsidRDefault="00FC44D7">
            <w:pPr>
              <w:rPr>
                <w:rFonts w:ascii="Times New Roman" w:hAnsi="Times New Roman" w:cs="Times New Roman"/>
                <w:b/>
                <w:sz w:val="16"/>
                <w:szCs w:val="16"/>
              </w:rPr>
            </w:pPr>
          </w:p>
          <w:p w:rsidR="00464D11" w:rsidRPr="004F3782" w:rsidRDefault="00464D11" w:rsidP="00464D11">
            <w:pPr>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          Крім того, введення Указом Президента України від 24.04.2022 № 64/2022 правого режиму військового стану на території України внаслідок повномасштабної збройної агресії Російської Федерації проти України, скоригувало пріоритетність потреб громадян, зокрема щодо власних помешкань, оскільки під час активної фази конфлікту ракетними та авіаційними ударами пошкоджено значну кількість об’єктів в місті Києві, у тому числі житлового фонду. </w:t>
            </w:r>
          </w:p>
          <w:p w:rsidR="001022F3" w:rsidRPr="004F3782" w:rsidRDefault="001022F3" w:rsidP="001022F3">
            <w:pPr>
              <w:shd w:val="clear" w:color="auto" w:fill="FFFFFF"/>
              <w:jc w:val="both"/>
              <w:rPr>
                <w:rFonts w:ascii="Times New Roman" w:eastAsia="Times New Roman" w:hAnsi="Times New Roman" w:cs="Times New Roman"/>
                <w:b/>
                <w:color w:val="000000"/>
                <w:sz w:val="28"/>
                <w:szCs w:val="28"/>
                <w:lang w:eastAsia="ru-RU"/>
              </w:rPr>
            </w:pPr>
            <w:r w:rsidRPr="004F3782">
              <w:rPr>
                <w:rFonts w:ascii="Times New Roman" w:eastAsia="Times New Roman" w:hAnsi="Times New Roman" w:cs="Times New Roman"/>
                <w:b/>
                <w:sz w:val="28"/>
                <w:szCs w:val="28"/>
                <w:lang w:eastAsia="ru-RU"/>
              </w:rPr>
              <w:t xml:space="preserve">             Законом України «Про </w:t>
            </w:r>
            <w:r w:rsidRPr="004F3782">
              <w:rPr>
                <w:rFonts w:ascii="Times New Roman" w:eastAsia="Times New Roman" w:hAnsi="Times New Roman" w:cs="Times New Roman"/>
                <w:b/>
                <w:bCs/>
                <w:color w:val="000000"/>
                <w:sz w:val="28"/>
                <w:szCs w:val="28"/>
                <w:lang w:eastAsia="ru-RU"/>
              </w:rPr>
              <w:t xml:space="preserve">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передбачено надання компенсації громадянам за знищені або пошкоджені помешкання внаслідок військової агресії Російської Федерації шляхом виконання відновлювальних робіт, надання іншого благоустроєного житла або виплати грошової компенсації. </w:t>
            </w:r>
          </w:p>
          <w:p w:rsidR="001022F3" w:rsidRPr="004F3782" w:rsidRDefault="001022F3" w:rsidP="001022F3">
            <w:pPr>
              <w:ind w:firstLine="993"/>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Відповідно до протоколу засідання Експертної комісії з визначення рівнів та класів надзвичайних ситуацій Державної служби України з надзвичайних ситуацій від 24.02.2022 № 3-22 пошкодження об’єктів житлового будівництва визначено надзвичайною ситуацією, яка відноситься до категорії «Надзвичайна ситуація воєнного характеру» код 40000 державного рівня (відповідно до підпункту 6 пункту 4 Порядку класифікації надзвичайних ситуацій за їх рівнями, затвердженого постановою Кабінету Міністрів України від 24.03.2004 № 368). Враховуючи викладене, вимоги статей 82 та 86 Кодексу цивільного захисту України питання відновлення пошкоджених житлових будинків та забезпечення благоустроєним житлом їх мешканців потребує участі органів державної влади та місцевого самоврядування та відповідного фінансування.  </w:t>
            </w:r>
          </w:p>
          <w:p w:rsidR="001022F3" w:rsidRPr="00FC44D7" w:rsidRDefault="001022F3" w:rsidP="00417C4D">
            <w:pPr>
              <w:ind w:firstLine="851"/>
              <w:jc w:val="both"/>
              <w:rPr>
                <w:rFonts w:ascii="Times New Roman" w:eastAsia="Times New Roman" w:hAnsi="Times New Roman" w:cs="Times New Roman"/>
                <w:b/>
                <w:sz w:val="16"/>
                <w:szCs w:val="16"/>
                <w:lang w:eastAsia="ru-RU"/>
              </w:rPr>
            </w:pPr>
            <w:r w:rsidRPr="004F3782">
              <w:rPr>
                <w:rFonts w:ascii="Times New Roman" w:eastAsia="Times New Roman" w:hAnsi="Times New Roman" w:cs="Times New Roman"/>
                <w:b/>
                <w:sz w:val="28"/>
                <w:szCs w:val="28"/>
                <w:lang w:eastAsia="ru-RU"/>
              </w:rPr>
              <w:t>Кодексу цивільного захисту України;</w:t>
            </w:r>
          </w:p>
          <w:p w:rsidR="001022F3" w:rsidRPr="004F3782" w:rsidRDefault="001022F3" w:rsidP="001022F3">
            <w:pPr>
              <w:pStyle w:val="rvps6"/>
              <w:shd w:val="clear" w:color="auto" w:fill="FFFFFF"/>
              <w:spacing w:before="0" w:beforeAutospacing="0" w:after="0" w:afterAutospacing="0"/>
              <w:jc w:val="both"/>
              <w:rPr>
                <w:b/>
                <w:color w:val="000000"/>
                <w:sz w:val="28"/>
                <w:szCs w:val="28"/>
                <w:lang w:val="uk-UA"/>
              </w:rPr>
            </w:pPr>
            <w:r w:rsidRPr="004F3782">
              <w:rPr>
                <w:b/>
                <w:color w:val="000000"/>
                <w:sz w:val="28"/>
                <w:szCs w:val="28"/>
                <w:lang w:val="uk-UA"/>
              </w:rPr>
              <w:t>Закону України «</w:t>
            </w:r>
            <w:r w:rsidRPr="004F3782">
              <w:rPr>
                <w:rStyle w:val="rvts23"/>
                <w:b/>
                <w:bCs/>
                <w:color w:val="000000"/>
                <w:sz w:val="28"/>
                <w:szCs w:val="28"/>
                <w:lang w:val="uk-UA"/>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bookmarkStart w:id="0" w:name="n3"/>
            <w:bookmarkEnd w:id="0"/>
          </w:p>
          <w:p w:rsidR="000D25A0" w:rsidRPr="004F3782" w:rsidRDefault="001022F3" w:rsidP="00D022E9">
            <w:pPr>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      </w:t>
            </w:r>
            <w:r w:rsidR="00D022E9" w:rsidRPr="004F3782">
              <w:rPr>
                <w:rFonts w:ascii="Times New Roman" w:eastAsia="Times New Roman" w:hAnsi="Times New Roman" w:cs="Times New Roman"/>
                <w:b/>
                <w:sz w:val="28"/>
                <w:szCs w:val="28"/>
                <w:lang w:eastAsia="ru-RU"/>
              </w:rPr>
              <w:t xml:space="preserve">наказу Міністерства розвитку громад, територій та інфраструктури  України від 17 травня 2023 року № 408 «Про затвердження показників опосередкованої вартості спорудження житла за регіонами України (розрахованих станом на 01 квітня 2023 року)»;  </w:t>
            </w:r>
          </w:p>
          <w:p w:rsidR="007871D0" w:rsidRPr="004F3782" w:rsidRDefault="007871D0" w:rsidP="00D022E9">
            <w:pPr>
              <w:jc w:val="both"/>
              <w:rPr>
                <w:rFonts w:ascii="Times New Roman" w:eastAsia="Times New Roman" w:hAnsi="Times New Roman" w:cs="Times New Roman"/>
                <w:sz w:val="28"/>
                <w:szCs w:val="28"/>
                <w:lang w:eastAsia="ru-RU"/>
              </w:rPr>
            </w:pPr>
          </w:p>
          <w:p w:rsidR="007871D0" w:rsidRPr="004F3782" w:rsidRDefault="007871D0" w:rsidP="00D022E9">
            <w:pPr>
              <w:jc w:val="both"/>
              <w:rPr>
                <w:rFonts w:ascii="Times New Roman" w:eastAsia="Times New Roman" w:hAnsi="Times New Roman" w:cs="Times New Roman"/>
                <w:sz w:val="28"/>
                <w:szCs w:val="28"/>
                <w:lang w:eastAsia="ru-RU"/>
              </w:rPr>
            </w:pPr>
            <w:r w:rsidRPr="004F3782">
              <w:rPr>
                <w:rFonts w:ascii="Times New Roman" w:hAnsi="Times New Roman" w:cs="Times New Roman"/>
                <w:sz w:val="28"/>
                <w:szCs w:val="28"/>
              </w:rPr>
              <w:t>Вилучити</w:t>
            </w:r>
          </w:p>
          <w:p w:rsidR="007871D0" w:rsidRPr="004F3782" w:rsidRDefault="007871D0" w:rsidP="00D022E9">
            <w:pPr>
              <w:jc w:val="both"/>
              <w:rPr>
                <w:rFonts w:ascii="Times New Roman" w:hAnsi="Times New Roman" w:cs="Times New Roman"/>
                <w:sz w:val="28"/>
                <w:szCs w:val="28"/>
              </w:rPr>
            </w:pPr>
          </w:p>
          <w:p w:rsidR="001022F3" w:rsidRPr="004F3782" w:rsidRDefault="001022F3" w:rsidP="00D022E9">
            <w:pPr>
              <w:jc w:val="both"/>
              <w:rPr>
                <w:rFonts w:ascii="Times New Roman" w:hAnsi="Times New Roman" w:cs="Times New Roman"/>
                <w:sz w:val="28"/>
                <w:szCs w:val="28"/>
              </w:rPr>
            </w:pPr>
          </w:p>
          <w:p w:rsidR="001022F3" w:rsidRPr="004F3782" w:rsidRDefault="001022F3" w:rsidP="00D022E9">
            <w:pPr>
              <w:jc w:val="both"/>
              <w:rPr>
                <w:rFonts w:ascii="Times New Roman" w:hAnsi="Times New Roman" w:cs="Times New Roman"/>
                <w:sz w:val="28"/>
                <w:szCs w:val="28"/>
              </w:rPr>
            </w:pPr>
          </w:p>
          <w:p w:rsidR="001022F3" w:rsidRPr="004F3782" w:rsidRDefault="001022F3" w:rsidP="00D022E9">
            <w:pPr>
              <w:jc w:val="both"/>
              <w:rPr>
                <w:rFonts w:ascii="Times New Roman" w:hAnsi="Times New Roman" w:cs="Times New Roman"/>
                <w:sz w:val="28"/>
                <w:szCs w:val="28"/>
              </w:rPr>
            </w:pPr>
          </w:p>
          <w:p w:rsidR="001022F3" w:rsidRPr="004F3782" w:rsidRDefault="001022F3" w:rsidP="001022F3">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розпорядження Київської міської військової адміністрації від 01.06.2023 № 6-ДСК «Про внесення змін до Плану робіт з технічного обстеження об’єктів у місті Києві, пошкоджених внаслідок військових дій, спричинених збройною агресією Російської Федерації»;</w:t>
            </w:r>
          </w:p>
          <w:p w:rsidR="001022F3" w:rsidRPr="004F3782" w:rsidRDefault="001022F3" w:rsidP="001022F3">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розпорядження Київської міської військової адміністрації від 30.05.2022        № 538 «Про здійснення відновлювальних робіт (реконструкції, капітального ремонту) на житлових будинках у місті Києві, пошкоджених внаслідок воєнних дій Російської Федерації»;</w:t>
            </w:r>
          </w:p>
          <w:p w:rsidR="00FC44D7" w:rsidRPr="004F3782" w:rsidRDefault="001022F3" w:rsidP="00FC44D7">
            <w:pPr>
              <w:ind w:firstLine="851"/>
              <w:jc w:val="both"/>
              <w:rPr>
                <w:rFonts w:ascii="Times New Roman" w:hAnsi="Times New Roman" w:cs="Times New Roman"/>
                <w:sz w:val="28"/>
                <w:szCs w:val="28"/>
              </w:rPr>
            </w:pPr>
            <w:r w:rsidRPr="004F3782">
              <w:rPr>
                <w:rFonts w:ascii="Times New Roman" w:eastAsia="Times New Roman" w:hAnsi="Times New Roman" w:cs="Times New Roman"/>
                <w:b/>
                <w:sz w:val="28"/>
                <w:szCs w:val="28"/>
                <w:lang w:eastAsia="ru-RU"/>
              </w:rPr>
              <w:t>розпорядження Київської міської військової адміністрації від 17.06.2022 №</w:t>
            </w:r>
            <w:r w:rsidR="004A301D">
              <w:rPr>
                <w:rFonts w:ascii="Times New Roman" w:eastAsia="Times New Roman" w:hAnsi="Times New Roman" w:cs="Times New Roman"/>
                <w:b/>
                <w:sz w:val="28"/>
                <w:szCs w:val="28"/>
                <w:lang w:eastAsia="ru-RU"/>
              </w:rPr>
              <w:t xml:space="preserve"> </w:t>
            </w:r>
            <w:r w:rsidRPr="004F3782">
              <w:rPr>
                <w:rFonts w:ascii="Times New Roman" w:eastAsia="Times New Roman" w:hAnsi="Times New Roman" w:cs="Times New Roman"/>
                <w:b/>
                <w:sz w:val="28"/>
                <w:szCs w:val="28"/>
                <w:lang w:eastAsia="ru-RU"/>
              </w:rPr>
              <w:t>555 «Про першочергові роботи з відновлення об’єктів у місті Києві, пошкоджених внаслідок бойових дій»</w:t>
            </w:r>
            <w:r w:rsidR="00FC44D7">
              <w:rPr>
                <w:rFonts w:ascii="Times New Roman" w:eastAsia="Times New Roman" w:hAnsi="Times New Roman" w:cs="Times New Roman"/>
                <w:b/>
                <w:sz w:val="28"/>
                <w:szCs w:val="28"/>
                <w:lang w:eastAsia="ru-RU"/>
              </w:rPr>
              <w:t>.</w:t>
            </w:r>
          </w:p>
        </w:tc>
      </w:tr>
      <w:tr w:rsidR="000D25A0" w:rsidRPr="004F3782" w:rsidTr="00F24F91">
        <w:trPr>
          <w:gridAfter w:val="1"/>
          <w:wAfter w:w="8" w:type="dxa"/>
        </w:trPr>
        <w:tc>
          <w:tcPr>
            <w:tcW w:w="236" w:type="dxa"/>
          </w:tcPr>
          <w:p w:rsidR="000D25A0" w:rsidRPr="004F3782" w:rsidRDefault="000D25A0"/>
        </w:tc>
        <w:tc>
          <w:tcPr>
            <w:tcW w:w="7131" w:type="dxa"/>
          </w:tcPr>
          <w:p w:rsidR="00E24677" w:rsidRDefault="00E24677" w:rsidP="00E24677">
            <w:pPr>
              <w:tabs>
                <w:tab w:val="left" w:pos="567"/>
              </w:tabs>
              <w:jc w:val="both"/>
              <w:rPr>
                <w:rFonts w:ascii="Times New Roman" w:hAnsi="Times New Roman" w:cs="Times New Roman"/>
                <w:b/>
                <w:sz w:val="28"/>
                <w:szCs w:val="28"/>
              </w:rPr>
            </w:pPr>
            <w:r w:rsidRPr="004F3782">
              <w:rPr>
                <w:rFonts w:ascii="Times New Roman" w:hAnsi="Times New Roman" w:cs="Times New Roman"/>
                <w:b/>
                <w:sz w:val="28"/>
                <w:szCs w:val="28"/>
              </w:rPr>
              <w:t>III. Визначення мети Програми</w:t>
            </w:r>
          </w:p>
          <w:p w:rsidR="00806296" w:rsidRPr="004F3782" w:rsidRDefault="00806296" w:rsidP="00E24677">
            <w:pPr>
              <w:tabs>
                <w:tab w:val="left" w:pos="567"/>
              </w:tabs>
              <w:jc w:val="both"/>
              <w:rPr>
                <w:rFonts w:ascii="Times New Roman" w:hAnsi="Times New Roman" w:cs="Times New Roman"/>
                <w:b/>
                <w:sz w:val="28"/>
                <w:szCs w:val="28"/>
              </w:rPr>
            </w:pPr>
          </w:p>
          <w:p w:rsidR="007060D7" w:rsidRPr="004F3782" w:rsidRDefault="007060D7" w:rsidP="007060D7">
            <w:pPr>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громадян, які перебувають на соціальному квартирному обліку, в тому числі з числа внутрішньо переміщених осіб та дітей-сиріт;</w:t>
            </w:r>
          </w:p>
          <w:p w:rsidR="004054D9" w:rsidRDefault="004054D9" w:rsidP="007060D7">
            <w:pPr>
              <w:jc w:val="both"/>
              <w:rPr>
                <w:rFonts w:ascii="Times New Roman" w:eastAsia="Times New Roman" w:hAnsi="Times New Roman" w:cs="Times New Roman"/>
                <w:sz w:val="28"/>
                <w:szCs w:val="28"/>
                <w:lang w:eastAsia="ru-RU"/>
              </w:rPr>
            </w:pPr>
          </w:p>
          <w:p w:rsidR="00806296" w:rsidRPr="004F3782" w:rsidRDefault="00806296" w:rsidP="007060D7">
            <w:pPr>
              <w:jc w:val="both"/>
              <w:rPr>
                <w:rFonts w:ascii="Times New Roman" w:eastAsia="Times New Roman" w:hAnsi="Times New Roman" w:cs="Times New Roman"/>
                <w:sz w:val="28"/>
                <w:szCs w:val="28"/>
                <w:lang w:eastAsia="ru-RU"/>
              </w:rPr>
            </w:pPr>
          </w:p>
          <w:p w:rsidR="004054D9" w:rsidRPr="004F3782" w:rsidRDefault="004054D9" w:rsidP="004054D9">
            <w:pPr>
              <w:jc w:val="both"/>
              <w:rPr>
                <w:rFonts w:ascii="Times New Roman" w:hAnsi="Times New Roman" w:cs="Times New Roman"/>
                <w:sz w:val="28"/>
                <w:szCs w:val="28"/>
              </w:rPr>
            </w:pPr>
            <w:r w:rsidRPr="004F3782">
              <w:rPr>
                <w:rFonts w:ascii="Times New Roman" w:hAnsi="Times New Roman" w:cs="Times New Roman"/>
                <w:sz w:val="28"/>
                <w:szCs w:val="28"/>
              </w:rPr>
              <w:t xml:space="preserve">громадян, які згодні та мають можливість збудувати собі житло на умовах </w:t>
            </w:r>
            <w:proofErr w:type="spellStart"/>
            <w:r w:rsidRPr="004F3782">
              <w:rPr>
                <w:rFonts w:ascii="Times New Roman" w:hAnsi="Times New Roman" w:cs="Times New Roman"/>
                <w:sz w:val="28"/>
                <w:szCs w:val="28"/>
              </w:rPr>
              <w:t>співфінансування</w:t>
            </w:r>
            <w:proofErr w:type="spellEnd"/>
            <w:r w:rsidRPr="004F3782">
              <w:rPr>
                <w:rFonts w:ascii="Times New Roman" w:hAnsi="Times New Roman" w:cs="Times New Roman"/>
                <w:sz w:val="28"/>
                <w:szCs w:val="28"/>
              </w:rPr>
              <w:t>, у тому числі з числа сімей ветеранів війни (АТО/ООС);</w:t>
            </w:r>
          </w:p>
          <w:p w:rsidR="004054D9" w:rsidRPr="004F3782" w:rsidRDefault="004054D9" w:rsidP="007060D7">
            <w:pPr>
              <w:jc w:val="both"/>
              <w:rPr>
                <w:rFonts w:ascii="Times New Roman" w:eastAsia="Times New Roman" w:hAnsi="Times New Roman" w:cs="Times New Roman"/>
                <w:sz w:val="28"/>
                <w:szCs w:val="28"/>
                <w:lang w:eastAsia="ru-RU"/>
              </w:rPr>
            </w:pPr>
          </w:p>
          <w:p w:rsidR="000D25A0" w:rsidRPr="004F3782" w:rsidRDefault="000D25A0" w:rsidP="007060D7">
            <w:pPr>
              <w:jc w:val="both"/>
              <w:rPr>
                <w:rFonts w:ascii="Times New Roman" w:hAnsi="Times New Roman" w:cs="Times New Roman"/>
              </w:rPr>
            </w:pPr>
          </w:p>
          <w:p w:rsidR="001022F3" w:rsidRPr="004F3782" w:rsidRDefault="001022F3" w:rsidP="007060D7">
            <w:pPr>
              <w:jc w:val="both"/>
              <w:rPr>
                <w:rFonts w:ascii="Times New Roman" w:hAnsi="Times New Roman" w:cs="Times New Roman"/>
              </w:rPr>
            </w:pPr>
          </w:p>
          <w:p w:rsidR="001022F3" w:rsidRPr="004F3782" w:rsidRDefault="001022F3" w:rsidP="007060D7">
            <w:pPr>
              <w:jc w:val="both"/>
              <w:rPr>
                <w:rFonts w:ascii="Times New Roman" w:hAnsi="Times New Roman" w:cs="Times New Roman"/>
                <w:sz w:val="28"/>
                <w:szCs w:val="28"/>
              </w:rPr>
            </w:pPr>
            <w:r w:rsidRPr="004F3782">
              <w:rPr>
                <w:rFonts w:ascii="Times New Roman" w:hAnsi="Times New Roman" w:cs="Times New Roman"/>
                <w:sz w:val="28"/>
                <w:szCs w:val="28"/>
              </w:rPr>
              <w:t xml:space="preserve">Відсутній </w:t>
            </w:r>
          </w:p>
        </w:tc>
        <w:tc>
          <w:tcPr>
            <w:tcW w:w="7362" w:type="dxa"/>
          </w:tcPr>
          <w:p w:rsidR="00830797" w:rsidRDefault="00F156CA" w:rsidP="00F156CA">
            <w:pPr>
              <w:jc w:val="both"/>
              <w:rPr>
                <w:rFonts w:ascii="Times New Roman" w:hAnsi="Times New Roman" w:cs="Times New Roman"/>
                <w:b/>
                <w:sz w:val="28"/>
                <w:szCs w:val="28"/>
              </w:rPr>
            </w:pPr>
            <w:r w:rsidRPr="004F3782">
              <w:rPr>
                <w:rFonts w:ascii="Times New Roman" w:hAnsi="Times New Roman" w:cs="Times New Roman"/>
                <w:b/>
                <w:sz w:val="28"/>
                <w:szCs w:val="28"/>
              </w:rPr>
              <w:t>III. Визначення мети Програми</w:t>
            </w:r>
          </w:p>
          <w:p w:rsidR="00806296" w:rsidRPr="004F3782" w:rsidRDefault="00806296" w:rsidP="00F156CA">
            <w:pPr>
              <w:jc w:val="both"/>
              <w:rPr>
                <w:rFonts w:ascii="Times New Roman" w:hAnsi="Times New Roman" w:cs="Times New Roman"/>
                <w:sz w:val="28"/>
                <w:szCs w:val="28"/>
              </w:rPr>
            </w:pPr>
          </w:p>
          <w:p w:rsidR="00FC0DC6" w:rsidRDefault="00FC0DC6" w:rsidP="00C102E0">
            <w:pPr>
              <w:jc w:val="both"/>
              <w:rPr>
                <w:rFonts w:ascii="Times New Roman" w:hAnsi="Times New Roman" w:cs="Times New Roman"/>
                <w:b/>
                <w:sz w:val="28"/>
                <w:szCs w:val="28"/>
              </w:rPr>
            </w:pPr>
            <w:r w:rsidRPr="004F3782">
              <w:rPr>
                <w:rFonts w:ascii="Times New Roman" w:hAnsi="Times New Roman" w:cs="Times New Roman"/>
                <w:sz w:val="28"/>
                <w:szCs w:val="28"/>
              </w:rPr>
              <w:t xml:space="preserve">громадян, які перебувають на соціальному квартирному обліку, в тому числі з числа внутрішньо переміщених осіб, та дітей-сиріт, </w:t>
            </w:r>
            <w:r w:rsidRPr="004F3782">
              <w:rPr>
                <w:rFonts w:ascii="Times New Roman" w:hAnsi="Times New Roman" w:cs="Times New Roman"/>
                <w:b/>
                <w:sz w:val="28"/>
                <w:szCs w:val="28"/>
              </w:rPr>
              <w:t>дітей-позбавлених батьківського піклування;</w:t>
            </w:r>
          </w:p>
          <w:p w:rsidR="00806296" w:rsidRPr="004F3782" w:rsidRDefault="00806296" w:rsidP="00C102E0">
            <w:pPr>
              <w:jc w:val="both"/>
              <w:rPr>
                <w:rFonts w:ascii="Times New Roman" w:hAnsi="Times New Roman" w:cs="Times New Roman"/>
                <w:b/>
                <w:sz w:val="28"/>
                <w:szCs w:val="28"/>
              </w:rPr>
            </w:pPr>
          </w:p>
          <w:p w:rsidR="001022F3" w:rsidRPr="004F3782" w:rsidRDefault="004054D9" w:rsidP="004054D9">
            <w:pPr>
              <w:jc w:val="both"/>
              <w:rPr>
                <w:rFonts w:ascii="Times New Roman" w:hAnsi="Times New Roman" w:cs="Times New Roman"/>
                <w:sz w:val="28"/>
                <w:szCs w:val="28"/>
              </w:rPr>
            </w:pPr>
            <w:r w:rsidRPr="004F3782">
              <w:rPr>
                <w:rFonts w:ascii="Times New Roman" w:hAnsi="Times New Roman" w:cs="Times New Roman"/>
                <w:sz w:val="28"/>
                <w:szCs w:val="28"/>
              </w:rPr>
              <w:t xml:space="preserve">громадян, які згодні та мають можливість збудувати (придбати) собі житло на умовах </w:t>
            </w:r>
            <w:proofErr w:type="spellStart"/>
            <w:r w:rsidRPr="004F3782">
              <w:rPr>
                <w:rFonts w:ascii="Times New Roman" w:hAnsi="Times New Roman" w:cs="Times New Roman"/>
                <w:sz w:val="28"/>
                <w:szCs w:val="28"/>
              </w:rPr>
              <w:t>співфінансування</w:t>
            </w:r>
            <w:proofErr w:type="spellEnd"/>
            <w:r w:rsidRPr="004F3782">
              <w:rPr>
                <w:rFonts w:ascii="Times New Roman" w:hAnsi="Times New Roman" w:cs="Times New Roman"/>
                <w:sz w:val="28"/>
                <w:szCs w:val="28"/>
              </w:rPr>
              <w:t>, у тому числі учасники бойових дій, визначені постановою Кабінету Міністрів України від 20 серпня 2014 року   № 413;</w:t>
            </w:r>
          </w:p>
          <w:p w:rsidR="001022F3" w:rsidRPr="004F3782" w:rsidRDefault="001022F3" w:rsidP="001022F3">
            <w:pPr>
              <w:jc w:val="both"/>
              <w:rPr>
                <w:rFonts w:ascii="Times New Roman" w:hAnsi="Times New Roman" w:cs="Times New Roman"/>
                <w:sz w:val="28"/>
                <w:szCs w:val="28"/>
              </w:rPr>
            </w:pPr>
          </w:p>
          <w:p w:rsidR="004054D9" w:rsidRPr="004F3782" w:rsidRDefault="001022F3" w:rsidP="004054D9">
            <w:pPr>
              <w:jc w:val="both"/>
              <w:rPr>
                <w:rFonts w:ascii="Times New Roman" w:hAnsi="Times New Roman" w:cs="Times New Roman"/>
                <w:b/>
                <w:sz w:val="28"/>
                <w:szCs w:val="28"/>
              </w:rPr>
            </w:pPr>
            <w:r w:rsidRPr="004F3782">
              <w:rPr>
                <w:rFonts w:ascii="Times New Roman" w:eastAsia="Times New Roman" w:hAnsi="Times New Roman" w:cs="Times New Roman"/>
                <w:b/>
                <w:sz w:val="28"/>
                <w:szCs w:val="28"/>
                <w:lang w:eastAsia="ru-RU"/>
              </w:rPr>
              <w:t xml:space="preserve">а також вирішення питання забезпечення благоустроєним житлом (у тому числі шляхом відновлення пошкоджених помешкань) сімей та одиноких громадян, житлові приміщення яких постраждали внаслідок надзвичайних ситуацій.  </w:t>
            </w:r>
          </w:p>
          <w:p w:rsidR="000D25A0" w:rsidRPr="004F3782" w:rsidRDefault="000D25A0" w:rsidP="007060D7">
            <w:pPr>
              <w:ind w:firstLine="709"/>
              <w:jc w:val="both"/>
              <w:rPr>
                <w:rFonts w:ascii="Times New Roman" w:hAnsi="Times New Roman" w:cs="Times New Roman"/>
              </w:rPr>
            </w:pPr>
          </w:p>
        </w:tc>
      </w:tr>
      <w:tr w:rsidR="00024975" w:rsidRPr="004F3782" w:rsidTr="00F24F91">
        <w:trPr>
          <w:gridAfter w:val="1"/>
          <w:wAfter w:w="8" w:type="dxa"/>
        </w:trPr>
        <w:tc>
          <w:tcPr>
            <w:tcW w:w="236" w:type="dxa"/>
          </w:tcPr>
          <w:p w:rsidR="00024975" w:rsidRPr="004F3782" w:rsidRDefault="00024975"/>
        </w:tc>
        <w:tc>
          <w:tcPr>
            <w:tcW w:w="7131" w:type="dxa"/>
          </w:tcPr>
          <w:p w:rsidR="00AF61CC" w:rsidRPr="004F3782" w:rsidRDefault="00AF61CC" w:rsidP="00AF61CC">
            <w:pPr>
              <w:pStyle w:val="3"/>
              <w:outlineLvl w:val="2"/>
              <w:rPr>
                <w:rFonts w:ascii="Times New Roman" w:eastAsiaTheme="minorHAnsi" w:hAnsi="Times New Roman" w:cs="Times New Roman"/>
                <w:bCs w:val="0"/>
                <w:sz w:val="28"/>
                <w:szCs w:val="28"/>
                <w:lang w:val="uk-UA" w:eastAsia="en-US"/>
              </w:rPr>
            </w:pPr>
            <w:r w:rsidRPr="004F3782">
              <w:rPr>
                <w:rFonts w:ascii="Times New Roman" w:eastAsiaTheme="minorHAnsi" w:hAnsi="Times New Roman" w:cs="Times New Roman"/>
                <w:bCs w:val="0"/>
                <w:sz w:val="28"/>
                <w:szCs w:val="28"/>
                <w:lang w:val="uk-UA" w:eastAsia="en-US"/>
              </w:rPr>
              <w:t>IV. Обґрунтування шляхів і засобів розв'язання проблем, обсягів і джерел фінансування, строки виконання Програми</w:t>
            </w:r>
          </w:p>
          <w:p w:rsidR="00DC4228" w:rsidRPr="004F3782" w:rsidRDefault="00DC4228" w:rsidP="00DC4228">
            <w:pPr>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         Захід 1. Забезпечення соціальним житлом громадян, які потребують поліпшення житлових умов і мають право на його отримання, в тому числі дітей-сиріт та дітей, позбавлених батьківського піклування.</w:t>
            </w:r>
          </w:p>
          <w:p w:rsidR="00DC4228" w:rsidRPr="004F3782" w:rsidRDefault="00DC4228" w:rsidP="00DC4228"/>
          <w:p w:rsidR="001022F3" w:rsidRPr="004F3782" w:rsidRDefault="001022F3" w:rsidP="00DC4228">
            <w:pPr>
              <w:ind w:firstLine="567"/>
              <w:jc w:val="both"/>
              <w:rPr>
                <w:rFonts w:ascii="Times New Roman" w:eastAsia="Times New Roman" w:hAnsi="Times New Roman" w:cs="Times New Roman"/>
                <w:sz w:val="28"/>
                <w:szCs w:val="28"/>
                <w:u w:val="single"/>
                <w:lang w:eastAsia="ru-RU"/>
              </w:rPr>
            </w:pPr>
          </w:p>
          <w:p w:rsidR="001022F3" w:rsidRPr="004F3782" w:rsidRDefault="001022F3" w:rsidP="00DC4228">
            <w:pPr>
              <w:ind w:firstLine="567"/>
              <w:jc w:val="both"/>
              <w:rPr>
                <w:rFonts w:ascii="Times New Roman" w:eastAsia="Times New Roman" w:hAnsi="Times New Roman" w:cs="Times New Roman"/>
                <w:sz w:val="28"/>
                <w:szCs w:val="28"/>
                <w:u w:val="single"/>
                <w:lang w:eastAsia="ru-RU"/>
              </w:rPr>
            </w:pPr>
          </w:p>
          <w:p w:rsidR="001022F3" w:rsidRPr="004F3782" w:rsidRDefault="001022F3" w:rsidP="00DC4228">
            <w:pPr>
              <w:ind w:firstLine="567"/>
              <w:jc w:val="both"/>
              <w:rPr>
                <w:rFonts w:ascii="Times New Roman" w:eastAsia="Times New Roman" w:hAnsi="Times New Roman" w:cs="Times New Roman"/>
                <w:sz w:val="28"/>
                <w:szCs w:val="28"/>
                <w:u w:val="single"/>
                <w:lang w:eastAsia="ru-RU"/>
              </w:rPr>
            </w:pPr>
          </w:p>
          <w:p w:rsidR="001022F3" w:rsidRPr="004F3782" w:rsidRDefault="001022F3" w:rsidP="00DC4228">
            <w:pPr>
              <w:ind w:firstLine="567"/>
              <w:jc w:val="both"/>
              <w:rPr>
                <w:rFonts w:ascii="Times New Roman" w:eastAsia="Times New Roman" w:hAnsi="Times New Roman" w:cs="Times New Roman"/>
                <w:sz w:val="28"/>
                <w:szCs w:val="28"/>
                <w:u w:val="single"/>
                <w:lang w:eastAsia="ru-RU"/>
              </w:rPr>
            </w:pPr>
          </w:p>
          <w:p w:rsidR="001022F3" w:rsidRPr="004F3782" w:rsidRDefault="001022F3" w:rsidP="001022F3">
            <w:pPr>
              <w:tabs>
                <w:tab w:val="left" w:pos="567"/>
              </w:tabs>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Мета Програми буде досягнута шляхом:</w:t>
            </w:r>
          </w:p>
          <w:p w:rsidR="001022F3" w:rsidRPr="004F3782" w:rsidRDefault="001022F3" w:rsidP="001022F3">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фінансування будівництва (придбання) житла за кошти бюджету міста Києва, у тому числі на умовах </w:t>
            </w:r>
            <w:proofErr w:type="spellStart"/>
            <w:r w:rsidRPr="004F3782">
              <w:rPr>
                <w:rFonts w:ascii="Times New Roman" w:eastAsia="Times New Roman" w:hAnsi="Times New Roman" w:cs="Times New Roman"/>
                <w:sz w:val="28"/>
                <w:szCs w:val="28"/>
                <w:lang w:eastAsia="ru-RU"/>
              </w:rPr>
              <w:t>співфінансування</w:t>
            </w:r>
            <w:proofErr w:type="spellEnd"/>
            <w:r w:rsidRPr="004F3782">
              <w:rPr>
                <w:rFonts w:ascii="Times New Roman" w:eastAsia="Times New Roman" w:hAnsi="Times New Roman" w:cs="Times New Roman"/>
                <w:sz w:val="28"/>
                <w:szCs w:val="28"/>
                <w:lang w:eastAsia="ru-RU"/>
              </w:rPr>
              <w:t xml:space="preserve"> (для Заходів 1–4, 6, 7), на земельних ділянках, відведених забудовникам міста Києва різних форм власності, у тому числі комунальним підприємствам, підпорядкованим Департаменту будівництва та житлового забезпечення, відповідно до поданих ними пропозицій щодо готовності будувати житло для черговиків квартирного обліку, у тому числі і на конкурсних засадах (для Заходів 1–7); </w:t>
            </w:r>
          </w:p>
          <w:p w:rsidR="001022F3" w:rsidRPr="004F3782" w:rsidRDefault="00C769BD" w:rsidP="001022F3">
            <w:pPr>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w:t>
            </w:r>
          </w:p>
          <w:p w:rsidR="0012142A" w:rsidRDefault="0012142A" w:rsidP="001022F3">
            <w:pPr>
              <w:jc w:val="both"/>
              <w:rPr>
                <w:rFonts w:ascii="Times New Roman" w:eastAsia="Times New Roman" w:hAnsi="Times New Roman" w:cs="Times New Roman"/>
                <w:sz w:val="28"/>
                <w:szCs w:val="28"/>
                <w:lang w:eastAsia="ru-RU"/>
              </w:rPr>
            </w:pPr>
          </w:p>
          <w:p w:rsidR="00C769BD" w:rsidRPr="004F3782" w:rsidRDefault="00C769BD" w:rsidP="001022F3">
            <w:pPr>
              <w:jc w:val="both"/>
              <w:rPr>
                <w:rFonts w:ascii="Times New Roman" w:eastAsia="Times New Roman" w:hAnsi="Times New Roman" w:cs="Times New Roman"/>
                <w:sz w:val="28"/>
                <w:szCs w:val="28"/>
                <w:u w:val="single"/>
                <w:lang w:eastAsia="ru-RU"/>
              </w:rPr>
            </w:pPr>
            <w:r w:rsidRPr="004F3782">
              <w:rPr>
                <w:rFonts w:ascii="Times New Roman" w:eastAsia="Times New Roman" w:hAnsi="Times New Roman" w:cs="Times New Roman"/>
                <w:sz w:val="28"/>
                <w:szCs w:val="28"/>
                <w:lang w:eastAsia="ru-RU"/>
              </w:rPr>
              <w:t xml:space="preserve">Відсутній </w:t>
            </w:r>
          </w:p>
          <w:p w:rsidR="001022F3" w:rsidRPr="004F3782" w:rsidRDefault="001022F3" w:rsidP="001022F3">
            <w:pPr>
              <w:jc w:val="both"/>
              <w:rPr>
                <w:rFonts w:ascii="Times New Roman" w:eastAsia="Times New Roman" w:hAnsi="Times New Roman" w:cs="Times New Roman"/>
                <w:sz w:val="28"/>
                <w:szCs w:val="28"/>
                <w:u w:val="single"/>
                <w:lang w:eastAsia="ru-RU"/>
              </w:rPr>
            </w:pPr>
          </w:p>
          <w:p w:rsidR="001022F3" w:rsidRPr="004F3782" w:rsidRDefault="001022F3" w:rsidP="001022F3">
            <w:pPr>
              <w:jc w:val="both"/>
              <w:rPr>
                <w:rFonts w:ascii="Times New Roman" w:eastAsia="Times New Roman" w:hAnsi="Times New Roman" w:cs="Times New Roman"/>
                <w:sz w:val="28"/>
                <w:szCs w:val="28"/>
                <w:u w:val="single"/>
                <w:lang w:eastAsia="ru-RU"/>
              </w:rPr>
            </w:pPr>
          </w:p>
          <w:p w:rsidR="00C769BD" w:rsidRPr="004F3782" w:rsidRDefault="00C769BD" w:rsidP="001022F3">
            <w:pPr>
              <w:jc w:val="both"/>
              <w:rPr>
                <w:rFonts w:ascii="Times New Roman" w:eastAsia="Times New Roman" w:hAnsi="Times New Roman" w:cs="Times New Roman"/>
                <w:sz w:val="28"/>
                <w:szCs w:val="28"/>
                <w:u w:val="single"/>
                <w:lang w:eastAsia="ru-RU"/>
              </w:rPr>
            </w:pPr>
          </w:p>
          <w:p w:rsidR="00C769BD" w:rsidRDefault="00C769BD" w:rsidP="001022F3">
            <w:pPr>
              <w:jc w:val="both"/>
              <w:rPr>
                <w:rFonts w:ascii="Times New Roman" w:eastAsia="Times New Roman" w:hAnsi="Times New Roman" w:cs="Times New Roman"/>
                <w:sz w:val="28"/>
                <w:szCs w:val="28"/>
                <w:u w:val="single"/>
                <w:lang w:eastAsia="ru-RU"/>
              </w:rPr>
            </w:pPr>
          </w:p>
          <w:p w:rsidR="00DC4228" w:rsidRPr="004F3782" w:rsidRDefault="00DC4228" w:rsidP="001022F3">
            <w:pPr>
              <w:jc w:val="both"/>
              <w:rPr>
                <w:rFonts w:ascii="Times New Roman" w:eastAsia="Times New Roman" w:hAnsi="Times New Roman" w:cs="Times New Roman"/>
                <w:sz w:val="28"/>
                <w:szCs w:val="28"/>
                <w:u w:val="single"/>
                <w:lang w:eastAsia="ru-RU"/>
              </w:rPr>
            </w:pPr>
            <w:r w:rsidRPr="004F3782">
              <w:rPr>
                <w:rFonts w:ascii="Times New Roman" w:eastAsia="Times New Roman" w:hAnsi="Times New Roman" w:cs="Times New Roman"/>
                <w:sz w:val="28"/>
                <w:szCs w:val="28"/>
                <w:u w:val="single"/>
                <w:lang w:eastAsia="ru-RU"/>
              </w:rPr>
              <w:t>Захід 1. Забезпечення соціальним житлом громадян, які потребують поліпшення житлових умов і мають право на його отримання, в тому числі дітей-сиріт та дітей, позбавлених батьківського піклування.</w:t>
            </w:r>
          </w:p>
          <w:p w:rsidR="00DC4228" w:rsidRPr="004F3782" w:rsidRDefault="00DC4228" w:rsidP="00DC4228"/>
          <w:p w:rsidR="00FC0DC6" w:rsidRPr="004F3782" w:rsidRDefault="00FC0DC6" w:rsidP="00FC0DC6">
            <w:pPr>
              <w:tabs>
                <w:tab w:val="left" w:pos="567"/>
              </w:tabs>
              <w:ind w:firstLine="851"/>
              <w:jc w:val="both"/>
              <w:rPr>
                <w:rFonts w:ascii="Times New Roman" w:hAnsi="Times New Roman" w:cs="Times New Roman"/>
                <w:sz w:val="28"/>
                <w:szCs w:val="28"/>
              </w:rPr>
            </w:pPr>
            <w:r w:rsidRPr="004F3782">
              <w:rPr>
                <w:rFonts w:ascii="Times New Roman" w:hAnsi="Times New Roman" w:cs="Times New Roman"/>
                <w:sz w:val="28"/>
                <w:szCs w:val="28"/>
              </w:rPr>
              <w:t xml:space="preserve">у 2017 році за рахунок коштів бюджету м. Києва профінансовано 10 квартир, загальною </w:t>
            </w:r>
            <w:proofErr w:type="spellStart"/>
            <w:r w:rsidRPr="004F3782">
              <w:rPr>
                <w:rFonts w:ascii="Times New Roman" w:hAnsi="Times New Roman" w:cs="Times New Roman"/>
                <w:sz w:val="28"/>
                <w:szCs w:val="28"/>
              </w:rPr>
              <w:t>проєктною</w:t>
            </w:r>
            <w:proofErr w:type="spellEnd"/>
            <w:r w:rsidRPr="004F3782">
              <w:rPr>
                <w:rFonts w:ascii="Times New Roman" w:hAnsi="Times New Roman" w:cs="Times New Roman"/>
                <w:sz w:val="28"/>
                <w:szCs w:val="28"/>
              </w:rPr>
              <w:t xml:space="preserve"> площею </w:t>
            </w:r>
            <w:r w:rsidR="00C1000A" w:rsidRPr="004F3782">
              <w:rPr>
                <w:rFonts w:ascii="Times New Roman" w:hAnsi="Times New Roman" w:cs="Times New Roman"/>
                <w:sz w:val="28"/>
                <w:szCs w:val="28"/>
              </w:rPr>
              <w:t xml:space="preserve">близько </w:t>
            </w:r>
            <w:r w:rsidRPr="004F3782">
              <w:rPr>
                <w:rFonts w:ascii="Times New Roman" w:hAnsi="Times New Roman" w:cs="Times New Roman"/>
                <w:sz w:val="28"/>
                <w:szCs w:val="28"/>
              </w:rPr>
              <w:t xml:space="preserve">0,6 тис. </w:t>
            </w:r>
            <w:proofErr w:type="spellStart"/>
            <w:r w:rsidRPr="004F3782">
              <w:rPr>
                <w:rFonts w:ascii="Times New Roman" w:hAnsi="Times New Roman" w:cs="Times New Roman"/>
                <w:sz w:val="28"/>
                <w:szCs w:val="28"/>
              </w:rPr>
              <w:t>кв</w:t>
            </w:r>
            <w:proofErr w:type="spellEnd"/>
            <w:r w:rsidRPr="004F3782">
              <w:rPr>
                <w:rFonts w:ascii="Times New Roman" w:hAnsi="Times New Roman" w:cs="Times New Roman"/>
                <w:sz w:val="28"/>
                <w:szCs w:val="28"/>
              </w:rPr>
              <w:t xml:space="preserve">. м у житловому будинку за </w:t>
            </w:r>
            <w:proofErr w:type="spellStart"/>
            <w:r w:rsidRPr="004F3782">
              <w:rPr>
                <w:rFonts w:ascii="Times New Roman" w:hAnsi="Times New Roman" w:cs="Times New Roman"/>
                <w:sz w:val="28"/>
                <w:szCs w:val="28"/>
              </w:rPr>
              <w:t>адресою</w:t>
            </w:r>
            <w:proofErr w:type="spellEnd"/>
            <w:r w:rsidR="00A52C9E">
              <w:rPr>
                <w:rFonts w:ascii="Times New Roman" w:hAnsi="Times New Roman" w:cs="Times New Roman"/>
                <w:sz w:val="28"/>
                <w:szCs w:val="28"/>
              </w:rPr>
              <w:t>:</w:t>
            </w:r>
            <w:r w:rsidRPr="004F3782">
              <w:rPr>
                <w:rFonts w:ascii="Times New Roman" w:hAnsi="Times New Roman" w:cs="Times New Roman"/>
                <w:sz w:val="28"/>
                <w:szCs w:val="28"/>
              </w:rPr>
              <w:t xml:space="preserve"> вул. Юрія </w:t>
            </w:r>
            <w:proofErr w:type="spellStart"/>
            <w:r w:rsidRPr="004F3782">
              <w:rPr>
                <w:rFonts w:ascii="Times New Roman" w:hAnsi="Times New Roman" w:cs="Times New Roman"/>
                <w:sz w:val="28"/>
                <w:szCs w:val="28"/>
              </w:rPr>
              <w:t>Пасхаліна</w:t>
            </w:r>
            <w:proofErr w:type="spellEnd"/>
            <w:r w:rsidRPr="004F3782">
              <w:rPr>
                <w:rFonts w:ascii="Times New Roman" w:hAnsi="Times New Roman" w:cs="Times New Roman"/>
                <w:sz w:val="28"/>
                <w:szCs w:val="28"/>
              </w:rPr>
              <w:t>, 17 (колишня вул. Ілліча). Рішенням Київської міської ради від 19 грудня 2019 року № 463/8036 «Про внесення змін до рішення Київської міської ради від 26 лютого 2010 року № 11/3449 «Про створення житлового фонду соціального призначення» зазначені квартири передано для розподілу до районних в місті Києві державних адміністрацій.</w:t>
            </w:r>
          </w:p>
          <w:p w:rsidR="00FC0DC6" w:rsidRPr="004F3782" w:rsidRDefault="00FC0DC6" w:rsidP="00DC4228">
            <w:pPr>
              <w:rPr>
                <w:rFonts w:ascii="Times New Roman" w:hAnsi="Times New Roman" w:cs="Times New Roman"/>
              </w:rPr>
            </w:pPr>
          </w:p>
          <w:p w:rsidR="00DC4228" w:rsidRPr="004F3782" w:rsidRDefault="00DC4228" w:rsidP="00DC4228">
            <w:pPr>
              <w:tabs>
                <w:tab w:val="left" w:pos="567"/>
              </w:tabs>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         Розрахунок кількості квартир житлового фонду соціального призначення та потреби в коштах на його формування наведені у Додатку 1 до Програми.</w:t>
            </w:r>
          </w:p>
          <w:p w:rsidR="007871D0" w:rsidRDefault="007871D0" w:rsidP="00AF61CC">
            <w:pPr>
              <w:rPr>
                <w:rFonts w:ascii="Times New Roman" w:hAnsi="Times New Roman" w:cs="Times New Roman"/>
                <w:color w:val="FF0000"/>
                <w:sz w:val="28"/>
                <w:szCs w:val="28"/>
              </w:rPr>
            </w:pPr>
          </w:p>
          <w:p w:rsidR="00F93EB9" w:rsidRDefault="00F93EB9" w:rsidP="00AF61CC">
            <w:pPr>
              <w:rPr>
                <w:rFonts w:ascii="Times New Roman" w:hAnsi="Times New Roman" w:cs="Times New Roman"/>
                <w:color w:val="FF0000"/>
                <w:sz w:val="28"/>
                <w:szCs w:val="28"/>
              </w:rPr>
            </w:pPr>
          </w:p>
          <w:p w:rsidR="00F93EB9" w:rsidRDefault="00F93EB9" w:rsidP="00AF61CC">
            <w:pPr>
              <w:rPr>
                <w:rFonts w:ascii="Times New Roman" w:hAnsi="Times New Roman" w:cs="Times New Roman"/>
                <w:color w:val="FF0000"/>
                <w:sz w:val="28"/>
                <w:szCs w:val="28"/>
              </w:rPr>
            </w:pPr>
          </w:p>
          <w:p w:rsidR="00F93EB9" w:rsidRPr="004F3782" w:rsidRDefault="00F93EB9" w:rsidP="00AF61CC">
            <w:pPr>
              <w:rPr>
                <w:rFonts w:ascii="Times New Roman" w:hAnsi="Times New Roman" w:cs="Times New Roman"/>
                <w:color w:val="FF0000"/>
                <w:sz w:val="28"/>
                <w:szCs w:val="28"/>
              </w:rPr>
            </w:pPr>
          </w:p>
          <w:p w:rsidR="00AF61CC" w:rsidRPr="00C404B9" w:rsidRDefault="00AF61CC" w:rsidP="00AF61CC">
            <w:pPr>
              <w:rPr>
                <w:rFonts w:ascii="Times New Roman" w:hAnsi="Times New Roman" w:cs="Times New Roman"/>
                <w:sz w:val="28"/>
                <w:szCs w:val="28"/>
                <w:u w:val="single"/>
              </w:rPr>
            </w:pPr>
            <w:r w:rsidRPr="00C404B9">
              <w:rPr>
                <w:rFonts w:ascii="Times New Roman" w:hAnsi="Times New Roman" w:cs="Times New Roman"/>
                <w:sz w:val="28"/>
                <w:szCs w:val="28"/>
                <w:u w:val="single"/>
              </w:rPr>
              <w:t>Захід 2. Забезпечення громадян доступним житлом.</w:t>
            </w:r>
          </w:p>
          <w:p w:rsidR="00024975" w:rsidRPr="004F3782" w:rsidRDefault="00464F46" w:rsidP="00F96820">
            <w:pPr>
              <w:jc w:val="both"/>
              <w:rPr>
                <w:rFonts w:ascii="Times New Roman" w:hAnsi="Times New Roman" w:cs="Times New Roman"/>
                <w:sz w:val="28"/>
                <w:szCs w:val="28"/>
              </w:rPr>
            </w:pPr>
            <w:r w:rsidRPr="004F3782">
              <w:rPr>
                <w:rFonts w:ascii="Times New Roman" w:hAnsi="Times New Roman" w:cs="Times New Roman"/>
                <w:sz w:val="28"/>
                <w:szCs w:val="28"/>
              </w:rPr>
              <w:t xml:space="preserve">            </w:t>
            </w:r>
            <w:r w:rsidR="00F96820" w:rsidRPr="004F3782">
              <w:rPr>
                <w:rFonts w:ascii="Times New Roman" w:hAnsi="Times New Roman" w:cs="Times New Roman"/>
                <w:sz w:val="28"/>
                <w:szCs w:val="28"/>
              </w:rPr>
              <w:t xml:space="preserve">Розпорядженням виконавчого органу Київської міської ради (Київської міської державної адміністрації) від 12 липня 2019 року № 1249 «Про затвердження Порядку використання коштів, передбачених у бюджеті міста Києва на придбання житла для окремих категорій населення відповідно до законодавства» (зі змінами) затверджено Порядок використання коштів, передбачених у бюджеті міста Києва на придбання житла для окремих категорій населення відповідно до законодавства. Зазначеним розпорядженням передбачено можливість спрямування бюджетних коштів на оплату частини вартості житла, яке придбавається громадянами з числа черговиків квартирного обліку з розрахунку 50 % фактичної вартості 1 </w:t>
            </w:r>
            <w:proofErr w:type="spellStart"/>
            <w:r w:rsidR="00F96820" w:rsidRPr="004F3782">
              <w:rPr>
                <w:rFonts w:ascii="Times New Roman" w:hAnsi="Times New Roman" w:cs="Times New Roman"/>
                <w:sz w:val="28"/>
                <w:szCs w:val="28"/>
              </w:rPr>
              <w:t>кв</w:t>
            </w:r>
            <w:proofErr w:type="spellEnd"/>
            <w:r w:rsidR="00F96820" w:rsidRPr="004F3782">
              <w:rPr>
                <w:rFonts w:ascii="Times New Roman" w:hAnsi="Times New Roman" w:cs="Times New Roman"/>
                <w:sz w:val="28"/>
                <w:szCs w:val="28"/>
              </w:rPr>
              <w:t xml:space="preserve">. м загальної площі житла для громадян, які мають статус учасників АТО/ООС та членів їх сімей (за винятком внутрішньо переміщених осіб та членів їх сімей) та 30 % – для інших категорій громадян. При цьому встановлено обмеження по граничній вартості 1 </w:t>
            </w:r>
            <w:proofErr w:type="spellStart"/>
            <w:r w:rsidR="00F96820" w:rsidRPr="004F3782">
              <w:rPr>
                <w:rFonts w:ascii="Times New Roman" w:hAnsi="Times New Roman" w:cs="Times New Roman"/>
                <w:sz w:val="28"/>
                <w:szCs w:val="28"/>
              </w:rPr>
              <w:t>кв</w:t>
            </w:r>
            <w:proofErr w:type="spellEnd"/>
            <w:r w:rsidR="00F96820" w:rsidRPr="004F3782">
              <w:rPr>
                <w:rFonts w:ascii="Times New Roman" w:hAnsi="Times New Roman" w:cs="Times New Roman"/>
                <w:sz w:val="28"/>
                <w:szCs w:val="28"/>
              </w:rPr>
              <w:t xml:space="preserve">. м житла, яке придбавається громадянами на умовах </w:t>
            </w:r>
            <w:proofErr w:type="spellStart"/>
            <w:r w:rsidR="00F96820" w:rsidRPr="004F3782">
              <w:rPr>
                <w:rFonts w:ascii="Times New Roman" w:hAnsi="Times New Roman" w:cs="Times New Roman"/>
                <w:sz w:val="28"/>
                <w:szCs w:val="28"/>
              </w:rPr>
              <w:t>співфінансування</w:t>
            </w:r>
            <w:proofErr w:type="spellEnd"/>
            <w:r w:rsidR="00F96820" w:rsidRPr="004F3782">
              <w:rPr>
                <w:rFonts w:ascii="Times New Roman" w:hAnsi="Times New Roman" w:cs="Times New Roman"/>
                <w:sz w:val="28"/>
                <w:szCs w:val="28"/>
              </w:rPr>
              <w:t>.</w:t>
            </w:r>
          </w:p>
          <w:p w:rsidR="00DC4228" w:rsidRPr="004F3782" w:rsidRDefault="00C1000A" w:rsidP="00C1000A">
            <w:pPr>
              <w:ind w:firstLine="851"/>
              <w:jc w:val="both"/>
              <w:rPr>
                <w:rFonts w:ascii="Times New Roman" w:hAnsi="Times New Roman" w:cs="Times New Roman"/>
                <w:sz w:val="28"/>
                <w:szCs w:val="28"/>
              </w:rPr>
            </w:pPr>
            <w:r w:rsidRPr="004F3782">
              <w:rPr>
                <w:rFonts w:ascii="Times New Roman" w:hAnsi="Times New Roman" w:cs="Times New Roman"/>
                <w:sz w:val="28"/>
                <w:szCs w:val="28"/>
              </w:rPr>
              <w:t xml:space="preserve">Протягом 2019–2021 років на виконання вказаного розпорядження та в межах коштів бюджету м. Києва, передбачених на ці цілі Програмою економічного і соціального розвитку м. Києва на 2018–2020 роки, черговиками квартирного обліку було укладено 382 тристоронні договори, із яких 272 – для сімей учасників АТО/ООС за схемою 50/50 та 110 договорів – для інших категорій черговиків квартирного обліку за схемою 70/30. </w:t>
            </w:r>
          </w:p>
          <w:p w:rsidR="00C1000A" w:rsidRPr="004F3782" w:rsidRDefault="00C1000A" w:rsidP="00F96820">
            <w:pPr>
              <w:jc w:val="both"/>
              <w:rPr>
                <w:rFonts w:ascii="Times New Roman" w:hAnsi="Times New Roman" w:cs="Times New Roman"/>
                <w:sz w:val="28"/>
                <w:szCs w:val="28"/>
              </w:rPr>
            </w:pPr>
          </w:p>
          <w:p w:rsidR="006F1F3A" w:rsidRDefault="006F1F3A" w:rsidP="00F96820">
            <w:pPr>
              <w:jc w:val="both"/>
              <w:rPr>
                <w:rFonts w:ascii="Times New Roman" w:hAnsi="Times New Roman" w:cs="Times New Roman"/>
                <w:sz w:val="28"/>
                <w:szCs w:val="28"/>
              </w:rPr>
            </w:pPr>
          </w:p>
          <w:p w:rsidR="00683C3E" w:rsidRPr="004F3782" w:rsidRDefault="00683C3E" w:rsidP="00F96820">
            <w:pPr>
              <w:jc w:val="both"/>
              <w:rPr>
                <w:rFonts w:ascii="Times New Roman" w:hAnsi="Times New Roman" w:cs="Times New Roman"/>
                <w:sz w:val="28"/>
                <w:szCs w:val="28"/>
              </w:rPr>
            </w:pPr>
          </w:p>
          <w:p w:rsidR="00DC4228" w:rsidRPr="004F3782" w:rsidRDefault="00DC4228" w:rsidP="00DC4228">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Враховуючи значну увагу, яка приділяється державною владою та керівництвом міста питанню соціального захисту осіб, які брали безпосередню участь в антитерористичній операції, та членів їх сімей, з метою створення умов для участі вказаної категорії громадян у фінансуванні будівництва доступного житла, виходячи з фінансових можливостей міста, поряд зі схемою 70/30, за якою планується збудувати </w:t>
            </w:r>
            <w:r w:rsidRPr="004F3782">
              <w:rPr>
                <w:rFonts w:ascii="Times New Roman" w:eastAsia="Times New Roman" w:hAnsi="Times New Roman" w:cs="Times New Roman"/>
                <w:color w:val="000000"/>
                <w:sz w:val="28"/>
                <w:szCs w:val="28"/>
                <w:lang w:eastAsia="ru-RU"/>
              </w:rPr>
              <w:t>35 к</w:t>
            </w:r>
            <w:r w:rsidRPr="004F3782">
              <w:rPr>
                <w:rFonts w:ascii="Times New Roman" w:eastAsia="Times New Roman" w:hAnsi="Times New Roman" w:cs="Times New Roman"/>
                <w:sz w:val="28"/>
                <w:szCs w:val="28"/>
                <w:lang w:eastAsia="ru-RU"/>
              </w:rPr>
              <w:t xml:space="preserve">вартир Заходом 2 передбачається будівництво додаткових 21 квартири, профінансованих за схемою 50/50 для цієї категорії.  </w:t>
            </w:r>
          </w:p>
          <w:p w:rsidR="00C4073F" w:rsidRPr="004F3782" w:rsidRDefault="00C4073F" w:rsidP="00DC4228">
            <w:pPr>
              <w:ind w:firstLine="851"/>
              <w:jc w:val="both"/>
              <w:rPr>
                <w:rFonts w:ascii="Times New Roman" w:eastAsia="Times New Roman" w:hAnsi="Times New Roman" w:cs="Times New Roman"/>
                <w:sz w:val="28"/>
                <w:szCs w:val="28"/>
                <w:lang w:eastAsia="ru-RU"/>
              </w:rPr>
            </w:pPr>
          </w:p>
          <w:p w:rsidR="00C4073F" w:rsidRPr="004F3782" w:rsidRDefault="00C4073F" w:rsidP="00DC4228">
            <w:pPr>
              <w:ind w:firstLine="851"/>
              <w:jc w:val="both"/>
              <w:rPr>
                <w:rFonts w:ascii="Times New Roman" w:eastAsia="Times New Roman" w:hAnsi="Times New Roman" w:cs="Times New Roman"/>
                <w:sz w:val="28"/>
                <w:szCs w:val="28"/>
                <w:lang w:eastAsia="ru-RU"/>
              </w:rPr>
            </w:pPr>
          </w:p>
          <w:p w:rsidR="00C4073F" w:rsidRPr="004F3782" w:rsidRDefault="00C4073F" w:rsidP="00DC4228">
            <w:pPr>
              <w:ind w:firstLine="851"/>
              <w:jc w:val="both"/>
              <w:rPr>
                <w:rFonts w:ascii="Times New Roman" w:eastAsia="Times New Roman" w:hAnsi="Times New Roman" w:cs="Times New Roman"/>
                <w:sz w:val="28"/>
                <w:szCs w:val="28"/>
                <w:lang w:eastAsia="ru-RU"/>
              </w:rPr>
            </w:pPr>
          </w:p>
          <w:p w:rsidR="00C4073F" w:rsidRPr="004F3782" w:rsidRDefault="00C4073F" w:rsidP="00DC4228">
            <w:pPr>
              <w:ind w:firstLine="851"/>
              <w:jc w:val="both"/>
              <w:rPr>
                <w:rFonts w:ascii="Times New Roman" w:eastAsia="Times New Roman" w:hAnsi="Times New Roman" w:cs="Times New Roman"/>
                <w:sz w:val="28"/>
                <w:szCs w:val="28"/>
                <w:lang w:eastAsia="ru-RU"/>
              </w:rPr>
            </w:pPr>
          </w:p>
          <w:p w:rsidR="00C4073F" w:rsidRPr="004F3782" w:rsidRDefault="00C4073F" w:rsidP="00DC4228">
            <w:pPr>
              <w:ind w:firstLine="851"/>
              <w:jc w:val="both"/>
              <w:rPr>
                <w:rFonts w:ascii="Times New Roman" w:eastAsia="Times New Roman" w:hAnsi="Times New Roman" w:cs="Times New Roman"/>
                <w:sz w:val="28"/>
                <w:szCs w:val="28"/>
                <w:lang w:eastAsia="ru-RU"/>
              </w:rPr>
            </w:pPr>
          </w:p>
          <w:p w:rsidR="00C4073F" w:rsidRPr="004F3782" w:rsidRDefault="00C4073F" w:rsidP="00DC4228">
            <w:pPr>
              <w:ind w:firstLine="851"/>
              <w:jc w:val="both"/>
              <w:rPr>
                <w:rFonts w:ascii="Times New Roman" w:eastAsia="Times New Roman" w:hAnsi="Times New Roman" w:cs="Times New Roman"/>
                <w:sz w:val="28"/>
                <w:szCs w:val="28"/>
                <w:lang w:eastAsia="ru-RU"/>
              </w:rPr>
            </w:pPr>
          </w:p>
          <w:p w:rsidR="00C4073F" w:rsidRPr="004F3782" w:rsidRDefault="00C4073F" w:rsidP="00DC4228">
            <w:pPr>
              <w:ind w:firstLine="851"/>
              <w:jc w:val="both"/>
              <w:rPr>
                <w:rFonts w:ascii="Times New Roman" w:eastAsia="Times New Roman" w:hAnsi="Times New Roman" w:cs="Times New Roman"/>
                <w:sz w:val="28"/>
                <w:szCs w:val="28"/>
                <w:lang w:eastAsia="ru-RU"/>
              </w:rPr>
            </w:pPr>
          </w:p>
          <w:p w:rsidR="00C4073F" w:rsidRPr="004F3782" w:rsidRDefault="00C4073F" w:rsidP="00DC4228">
            <w:pPr>
              <w:ind w:firstLine="851"/>
              <w:jc w:val="both"/>
              <w:rPr>
                <w:rFonts w:ascii="Times New Roman" w:eastAsia="Times New Roman" w:hAnsi="Times New Roman" w:cs="Times New Roman"/>
                <w:sz w:val="28"/>
                <w:szCs w:val="28"/>
                <w:lang w:eastAsia="ru-RU"/>
              </w:rPr>
            </w:pPr>
          </w:p>
          <w:p w:rsidR="00C4073F" w:rsidRPr="004F3782" w:rsidRDefault="00C4073F" w:rsidP="00DC4228">
            <w:pPr>
              <w:ind w:firstLine="851"/>
              <w:jc w:val="both"/>
              <w:rPr>
                <w:rFonts w:ascii="Times New Roman" w:eastAsia="Times New Roman" w:hAnsi="Times New Roman" w:cs="Times New Roman"/>
                <w:sz w:val="28"/>
                <w:szCs w:val="28"/>
                <w:lang w:eastAsia="ru-RU"/>
              </w:rPr>
            </w:pPr>
          </w:p>
          <w:p w:rsidR="00C4073F" w:rsidRPr="004F3782" w:rsidRDefault="00C4073F" w:rsidP="00DC4228">
            <w:pPr>
              <w:ind w:firstLine="851"/>
              <w:jc w:val="both"/>
              <w:rPr>
                <w:rFonts w:ascii="Times New Roman" w:eastAsia="Times New Roman" w:hAnsi="Times New Roman" w:cs="Times New Roman"/>
                <w:sz w:val="28"/>
                <w:szCs w:val="28"/>
                <w:lang w:eastAsia="ru-RU"/>
              </w:rPr>
            </w:pPr>
          </w:p>
          <w:p w:rsidR="00C4073F" w:rsidRPr="004F3782" w:rsidRDefault="00C4073F" w:rsidP="00DC4228">
            <w:pPr>
              <w:ind w:firstLine="851"/>
              <w:jc w:val="both"/>
              <w:rPr>
                <w:rFonts w:ascii="Times New Roman" w:eastAsia="Times New Roman" w:hAnsi="Times New Roman" w:cs="Times New Roman"/>
                <w:sz w:val="28"/>
                <w:szCs w:val="28"/>
                <w:lang w:eastAsia="ru-RU"/>
              </w:rPr>
            </w:pPr>
          </w:p>
          <w:p w:rsidR="00C4073F" w:rsidRPr="004F3782" w:rsidRDefault="00C4073F" w:rsidP="00DC4228">
            <w:pPr>
              <w:ind w:firstLine="851"/>
              <w:jc w:val="both"/>
              <w:rPr>
                <w:rFonts w:ascii="Times New Roman" w:eastAsia="Times New Roman" w:hAnsi="Times New Roman" w:cs="Times New Roman"/>
                <w:sz w:val="28"/>
                <w:szCs w:val="28"/>
                <w:lang w:eastAsia="ru-RU"/>
              </w:rPr>
            </w:pPr>
          </w:p>
          <w:p w:rsidR="00C4073F" w:rsidRPr="004F3782" w:rsidRDefault="00C4073F" w:rsidP="00C4073F">
            <w:pPr>
              <w:ind w:firstLine="851"/>
              <w:jc w:val="both"/>
              <w:rPr>
                <w:rFonts w:ascii="Times New Roman" w:hAnsi="Times New Roman" w:cs="Times New Roman"/>
                <w:sz w:val="28"/>
                <w:szCs w:val="28"/>
              </w:rPr>
            </w:pPr>
          </w:p>
          <w:p w:rsidR="00C4073F" w:rsidRPr="004F3782" w:rsidRDefault="00C4073F" w:rsidP="00C4073F">
            <w:pPr>
              <w:ind w:firstLine="851"/>
              <w:jc w:val="both"/>
              <w:rPr>
                <w:rFonts w:ascii="Times New Roman" w:hAnsi="Times New Roman" w:cs="Times New Roman"/>
                <w:sz w:val="28"/>
                <w:szCs w:val="28"/>
              </w:rPr>
            </w:pPr>
            <w:r w:rsidRPr="004F3782">
              <w:rPr>
                <w:rFonts w:ascii="Times New Roman" w:hAnsi="Times New Roman" w:cs="Times New Roman"/>
                <w:sz w:val="28"/>
                <w:szCs w:val="28"/>
              </w:rPr>
              <w:t>Таким чином, забезпечення житлом за цим Заходом Програми здійснюється шляхом сплати за рахунок коштів міського бюджету:</w:t>
            </w:r>
          </w:p>
          <w:p w:rsidR="00C4073F" w:rsidRPr="004F3782" w:rsidRDefault="00C4073F" w:rsidP="00C4073F">
            <w:pPr>
              <w:ind w:firstLine="851"/>
              <w:jc w:val="both"/>
              <w:rPr>
                <w:rFonts w:ascii="Times New Roman" w:hAnsi="Times New Roman" w:cs="Times New Roman"/>
                <w:sz w:val="28"/>
                <w:szCs w:val="28"/>
              </w:rPr>
            </w:pPr>
            <w:r w:rsidRPr="004F3782">
              <w:rPr>
                <w:rFonts w:ascii="Times New Roman" w:hAnsi="Times New Roman" w:cs="Times New Roman"/>
                <w:sz w:val="28"/>
                <w:szCs w:val="28"/>
              </w:rPr>
              <w:t>30 % вартості будівництва для громадян, які перебувають на квартирному обліку в м. Києві;</w:t>
            </w:r>
          </w:p>
          <w:p w:rsidR="00C4073F" w:rsidRPr="004F3782" w:rsidRDefault="00C4073F" w:rsidP="00C4073F">
            <w:pPr>
              <w:tabs>
                <w:tab w:val="left" w:pos="567"/>
              </w:tabs>
              <w:ind w:firstLine="851"/>
              <w:jc w:val="both"/>
              <w:rPr>
                <w:rFonts w:ascii="Times New Roman" w:hAnsi="Times New Roman" w:cs="Times New Roman"/>
                <w:sz w:val="28"/>
                <w:szCs w:val="28"/>
              </w:rPr>
            </w:pPr>
            <w:r w:rsidRPr="004F3782">
              <w:rPr>
                <w:rFonts w:ascii="Times New Roman" w:hAnsi="Times New Roman" w:cs="Times New Roman"/>
                <w:sz w:val="28"/>
                <w:szCs w:val="28"/>
              </w:rPr>
              <w:t xml:space="preserve">50 % вартості будівництва для громадян, які перебувають на квартирному обліку в м. Києві та мають статус осіб, які захищали незалежність, суверенітет та територіальну цілісність України – учасників АТО/ООС та членів їх сімей. </w:t>
            </w:r>
          </w:p>
          <w:p w:rsidR="00C4073F" w:rsidRPr="004F3782" w:rsidRDefault="00C4073F" w:rsidP="00DC4228">
            <w:pPr>
              <w:ind w:firstLine="851"/>
              <w:jc w:val="both"/>
              <w:rPr>
                <w:rFonts w:ascii="Times New Roman" w:eastAsia="Times New Roman" w:hAnsi="Times New Roman" w:cs="Times New Roman"/>
                <w:sz w:val="28"/>
                <w:szCs w:val="28"/>
                <w:lang w:eastAsia="ru-RU"/>
              </w:rPr>
            </w:pPr>
          </w:p>
          <w:p w:rsidR="00C4073F" w:rsidRPr="004F3782" w:rsidRDefault="00C4073F" w:rsidP="00DC4228">
            <w:pPr>
              <w:ind w:firstLine="851"/>
              <w:jc w:val="both"/>
              <w:rPr>
                <w:rFonts w:ascii="Times New Roman" w:eastAsia="Times New Roman" w:hAnsi="Times New Roman" w:cs="Times New Roman"/>
                <w:sz w:val="28"/>
                <w:szCs w:val="28"/>
                <w:lang w:eastAsia="ru-RU"/>
              </w:rPr>
            </w:pPr>
          </w:p>
          <w:p w:rsidR="00464F46" w:rsidRPr="004F3782" w:rsidRDefault="00464F46" w:rsidP="00DC4228">
            <w:pPr>
              <w:ind w:firstLine="851"/>
              <w:jc w:val="both"/>
              <w:rPr>
                <w:rFonts w:ascii="Times New Roman" w:eastAsia="Times New Roman" w:hAnsi="Times New Roman" w:cs="Times New Roman"/>
                <w:sz w:val="28"/>
                <w:szCs w:val="28"/>
                <w:lang w:eastAsia="ru-RU"/>
              </w:rPr>
            </w:pPr>
          </w:p>
          <w:p w:rsidR="00464F46" w:rsidRPr="004F3782" w:rsidRDefault="00464F46" w:rsidP="00DC4228">
            <w:pPr>
              <w:ind w:firstLine="851"/>
              <w:jc w:val="both"/>
              <w:rPr>
                <w:rFonts w:ascii="Times New Roman" w:eastAsia="Times New Roman" w:hAnsi="Times New Roman" w:cs="Times New Roman"/>
                <w:sz w:val="28"/>
                <w:szCs w:val="28"/>
                <w:lang w:eastAsia="ru-RU"/>
              </w:rPr>
            </w:pPr>
          </w:p>
          <w:p w:rsidR="00DC4228" w:rsidRPr="004F3782" w:rsidRDefault="00DC4228" w:rsidP="00F96820">
            <w:pPr>
              <w:jc w:val="both"/>
              <w:rPr>
                <w:rFonts w:ascii="Times New Roman" w:hAnsi="Times New Roman" w:cs="Times New Roman"/>
                <w:sz w:val="28"/>
                <w:szCs w:val="28"/>
              </w:rPr>
            </w:pPr>
          </w:p>
        </w:tc>
        <w:tc>
          <w:tcPr>
            <w:tcW w:w="7362" w:type="dxa"/>
          </w:tcPr>
          <w:p w:rsidR="004054D9" w:rsidRPr="004F3782" w:rsidRDefault="004054D9" w:rsidP="004054D9">
            <w:pPr>
              <w:pStyle w:val="3"/>
              <w:outlineLvl w:val="2"/>
              <w:rPr>
                <w:rFonts w:ascii="Times New Roman" w:eastAsiaTheme="minorHAnsi" w:hAnsi="Times New Roman" w:cs="Times New Roman"/>
                <w:bCs w:val="0"/>
                <w:sz w:val="28"/>
                <w:szCs w:val="28"/>
                <w:lang w:val="uk-UA" w:eastAsia="en-US"/>
              </w:rPr>
            </w:pPr>
            <w:r w:rsidRPr="004F3782">
              <w:rPr>
                <w:rFonts w:ascii="Times New Roman" w:eastAsiaTheme="minorHAnsi" w:hAnsi="Times New Roman" w:cs="Times New Roman"/>
                <w:bCs w:val="0"/>
                <w:sz w:val="28"/>
                <w:szCs w:val="28"/>
                <w:lang w:val="uk-UA" w:eastAsia="en-US"/>
              </w:rPr>
              <w:t>IV. Обґрунтування шляхів і засобів розв'язання проблем, обсягів і джерел фінансування, строки виконання Програми</w:t>
            </w:r>
          </w:p>
          <w:p w:rsidR="00DC4228" w:rsidRPr="004F3782" w:rsidRDefault="00DC4228" w:rsidP="00DC4228">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Захід 1. Забезпечення соціальним житлом громадян, які потребують поліпшення житлових умов і мають право на його отримання. Забезпечення житлом дітей-сиріт та дітей, позбавлених батьківського піклування.</w:t>
            </w:r>
          </w:p>
          <w:p w:rsidR="001022F3" w:rsidRPr="004F3782" w:rsidRDefault="001022F3" w:rsidP="00C769BD">
            <w:pPr>
              <w:tabs>
                <w:tab w:val="left" w:pos="567"/>
              </w:tabs>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Захід 8. Забезпечення благоустроєним житлом (у тому числі шляхом відновлення пошкоджених помешкань) сімей, житлові приміщення яких постраждали внаслідок надзвичайних ситуацій   </w:t>
            </w:r>
          </w:p>
          <w:p w:rsidR="001022F3" w:rsidRPr="004F3782" w:rsidRDefault="001022F3" w:rsidP="001022F3">
            <w:pPr>
              <w:tabs>
                <w:tab w:val="left" w:pos="567"/>
              </w:tabs>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Мета Програми буде досягнута шляхом:</w:t>
            </w:r>
          </w:p>
          <w:p w:rsidR="001022F3" w:rsidRPr="004F3782" w:rsidRDefault="001022F3" w:rsidP="001022F3">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фінансування будівництва (придбання) житла за кошти бюджету міста Києва, у тому числі на умовах </w:t>
            </w:r>
            <w:proofErr w:type="spellStart"/>
            <w:r w:rsidRPr="004F3782">
              <w:rPr>
                <w:rFonts w:ascii="Times New Roman" w:eastAsia="Times New Roman" w:hAnsi="Times New Roman" w:cs="Times New Roman"/>
                <w:sz w:val="28"/>
                <w:szCs w:val="28"/>
                <w:lang w:eastAsia="ru-RU"/>
              </w:rPr>
              <w:t>співфінансування</w:t>
            </w:r>
            <w:proofErr w:type="spellEnd"/>
            <w:r w:rsidRPr="004F3782">
              <w:rPr>
                <w:rFonts w:ascii="Times New Roman" w:eastAsia="Times New Roman" w:hAnsi="Times New Roman" w:cs="Times New Roman"/>
                <w:sz w:val="28"/>
                <w:szCs w:val="28"/>
                <w:lang w:eastAsia="ru-RU"/>
              </w:rPr>
              <w:t xml:space="preserve"> (для Заходів 1–4, 6, 7, </w:t>
            </w:r>
            <w:r w:rsidRPr="004F3782">
              <w:rPr>
                <w:rFonts w:ascii="Times New Roman" w:eastAsia="Times New Roman" w:hAnsi="Times New Roman" w:cs="Times New Roman"/>
                <w:b/>
                <w:sz w:val="28"/>
                <w:szCs w:val="28"/>
                <w:lang w:eastAsia="ru-RU"/>
              </w:rPr>
              <w:t>8</w:t>
            </w:r>
            <w:r w:rsidRPr="004F3782">
              <w:rPr>
                <w:rFonts w:ascii="Times New Roman" w:eastAsia="Times New Roman" w:hAnsi="Times New Roman" w:cs="Times New Roman"/>
                <w:sz w:val="28"/>
                <w:szCs w:val="28"/>
                <w:lang w:eastAsia="ru-RU"/>
              </w:rPr>
              <w:t>), на земельних ділянках, відведених забудовникам міста Києва різних форм власності, у тому числі комунальним підприємствам, підпорядкованим Департаменту будівництва та житлового забезпечення</w:t>
            </w:r>
            <w:r w:rsidR="00654B61">
              <w:rPr>
                <w:rFonts w:ascii="Times New Roman" w:eastAsia="Times New Roman" w:hAnsi="Times New Roman" w:cs="Times New Roman"/>
                <w:sz w:val="28"/>
                <w:szCs w:val="28"/>
                <w:lang w:eastAsia="ru-RU"/>
              </w:rPr>
              <w:t xml:space="preserve"> </w:t>
            </w:r>
            <w:r w:rsidR="00654B61" w:rsidRPr="00654B61">
              <w:rPr>
                <w:rFonts w:ascii="Times New Roman" w:eastAsia="Times New Roman" w:hAnsi="Times New Roman" w:cs="Times New Roman"/>
                <w:sz w:val="28"/>
                <w:szCs w:val="28"/>
                <w:lang w:eastAsia="ru-RU"/>
              </w:rPr>
              <w:t>виконавчого органу Київської міської ради (Київської міської державної адміністрації)</w:t>
            </w:r>
            <w:r w:rsidRPr="004F3782">
              <w:rPr>
                <w:rFonts w:ascii="Times New Roman" w:eastAsia="Times New Roman" w:hAnsi="Times New Roman" w:cs="Times New Roman"/>
                <w:sz w:val="28"/>
                <w:szCs w:val="28"/>
                <w:lang w:eastAsia="ru-RU"/>
              </w:rPr>
              <w:t>, відповідно до поданих ними пропозицій щодо готовності будувати житло для черговиків квартирного обліку, у тому числі і на конкурсних засадах (для Заходів 1–</w:t>
            </w:r>
            <w:r w:rsidRPr="004F3782">
              <w:rPr>
                <w:rFonts w:ascii="Times New Roman" w:eastAsia="Times New Roman" w:hAnsi="Times New Roman" w:cs="Times New Roman"/>
                <w:b/>
                <w:sz w:val="28"/>
                <w:szCs w:val="28"/>
                <w:lang w:eastAsia="ru-RU"/>
              </w:rPr>
              <w:t>8</w:t>
            </w:r>
            <w:r w:rsidRPr="004F3782">
              <w:rPr>
                <w:rFonts w:ascii="Times New Roman" w:eastAsia="Times New Roman" w:hAnsi="Times New Roman" w:cs="Times New Roman"/>
                <w:sz w:val="28"/>
                <w:szCs w:val="28"/>
                <w:lang w:eastAsia="ru-RU"/>
              </w:rPr>
              <w:t xml:space="preserve">); </w:t>
            </w:r>
          </w:p>
          <w:p w:rsidR="00C769BD" w:rsidRPr="004F3782" w:rsidRDefault="00C769BD" w:rsidP="001022F3">
            <w:pPr>
              <w:tabs>
                <w:tab w:val="left" w:pos="567"/>
              </w:tabs>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w:t>
            </w:r>
          </w:p>
          <w:p w:rsidR="001022F3" w:rsidRPr="004F3782" w:rsidRDefault="001022F3" w:rsidP="001022F3">
            <w:pPr>
              <w:tabs>
                <w:tab w:val="left" w:pos="567"/>
              </w:tabs>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фінансування за кошти бюджету міста Києва відновлювальних робіт для громадян, житлові помешкання яких</w:t>
            </w:r>
            <w:r w:rsidR="00C769BD" w:rsidRPr="004F3782">
              <w:rPr>
                <w:rFonts w:ascii="Times New Roman" w:eastAsia="Times New Roman" w:hAnsi="Times New Roman" w:cs="Times New Roman"/>
                <w:b/>
                <w:sz w:val="28"/>
                <w:szCs w:val="28"/>
                <w:lang w:eastAsia="ru-RU"/>
              </w:rPr>
              <w:t xml:space="preserve"> постраждали внаслідок надзвича</w:t>
            </w:r>
            <w:r w:rsidRPr="004F3782">
              <w:rPr>
                <w:rFonts w:ascii="Times New Roman" w:eastAsia="Times New Roman" w:hAnsi="Times New Roman" w:cs="Times New Roman"/>
                <w:b/>
                <w:sz w:val="28"/>
                <w:szCs w:val="28"/>
                <w:lang w:eastAsia="ru-RU"/>
              </w:rPr>
              <w:t xml:space="preserve">йних ситуацій (для Заходу 8)  </w:t>
            </w:r>
          </w:p>
          <w:p w:rsidR="001022F3" w:rsidRPr="004F3782" w:rsidRDefault="001022F3" w:rsidP="001022F3">
            <w:pPr>
              <w:tabs>
                <w:tab w:val="left" w:pos="567"/>
              </w:tabs>
              <w:ind w:firstLine="851"/>
              <w:jc w:val="both"/>
              <w:rPr>
                <w:rFonts w:ascii="Times New Roman" w:eastAsia="Times New Roman" w:hAnsi="Times New Roman" w:cs="Times New Roman"/>
                <w:b/>
                <w:sz w:val="28"/>
                <w:szCs w:val="28"/>
                <w:lang w:eastAsia="ru-RU"/>
              </w:rPr>
            </w:pPr>
          </w:p>
          <w:p w:rsidR="00DC4228" w:rsidRPr="00C404B9" w:rsidRDefault="00DC4228" w:rsidP="00DC4228">
            <w:pPr>
              <w:ind w:firstLine="851"/>
              <w:jc w:val="both"/>
              <w:rPr>
                <w:rFonts w:ascii="Times New Roman" w:eastAsia="Times New Roman" w:hAnsi="Times New Roman" w:cs="Times New Roman"/>
                <w:sz w:val="28"/>
                <w:szCs w:val="28"/>
                <w:u w:val="single"/>
                <w:lang w:eastAsia="ru-RU"/>
              </w:rPr>
            </w:pPr>
            <w:r w:rsidRPr="00C404B9">
              <w:rPr>
                <w:rFonts w:ascii="Times New Roman" w:eastAsia="Times New Roman" w:hAnsi="Times New Roman" w:cs="Times New Roman"/>
                <w:sz w:val="28"/>
                <w:szCs w:val="28"/>
                <w:u w:val="single"/>
                <w:lang w:eastAsia="ru-RU"/>
              </w:rPr>
              <w:t>Захід 1. Забезпечення соціальним житлом громадян, які потребують поліпшення житлових умов і мають право на його отримання. Забезпечення житлом дітей-сиріт та дітей, позбавлених батьківського піклування.</w:t>
            </w:r>
          </w:p>
          <w:p w:rsidR="001022F3" w:rsidRPr="004F3782" w:rsidRDefault="001022F3">
            <w:pPr>
              <w:rPr>
                <w:rFonts w:ascii="Times New Roman" w:hAnsi="Times New Roman" w:cs="Times New Roman"/>
                <w:b/>
                <w:sz w:val="24"/>
                <w:szCs w:val="24"/>
              </w:rPr>
            </w:pPr>
          </w:p>
          <w:p w:rsidR="00FC0DC6" w:rsidRPr="004F3782" w:rsidRDefault="00FC0DC6" w:rsidP="00FC0DC6">
            <w:pPr>
              <w:tabs>
                <w:tab w:val="left" w:pos="567"/>
              </w:tabs>
              <w:ind w:firstLine="851"/>
              <w:jc w:val="both"/>
              <w:rPr>
                <w:rFonts w:ascii="Times New Roman" w:hAnsi="Times New Roman" w:cs="Times New Roman"/>
                <w:b/>
                <w:sz w:val="28"/>
                <w:szCs w:val="28"/>
              </w:rPr>
            </w:pPr>
            <w:r w:rsidRPr="004F3782">
              <w:rPr>
                <w:rFonts w:ascii="Times New Roman" w:hAnsi="Times New Roman" w:cs="Times New Roman"/>
                <w:b/>
                <w:sz w:val="28"/>
                <w:szCs w:val="28"/>
              </w:rPr>
              <w:t xml:space="preserve">у 2017 році за рахунок коштів бюджету м. Києва профінансовано 10 квартир, загальною площею 0,6 тис. </w:t>
            </w:r>
            <w:proofErr w:type="spellStart"/>
            <w:r w:rsidRPr="004F3782">
              <w:rPr>
                <w:rFonts w:ascii="Times New Roman" w:hAnsi="Times New Roman" w:cs="Times New Roman"/>
                <w:b/>
                <w:sz w:val="28"/>
                <w:szCs w:val="28"/>
              </w:rPr>
              <w:t>кв</w:t>
            </w:r>
            <w:proofErr w:type="spellEnd"/>
            <w:r w:rsidRPr="004F3782">
              <w:rPr>
                <w:rFonts w:ascii="Times New Roman" w:hAnsi="Times New Roman" w:cs="Times New Roman"/>
                <w:b/>
                <w:sz w:val="28"/>
                <w:szCs w:val="28"/>
              </w:rPr>
              <w:t xml:space="preserve">. м у житловому будинку за </w:t>
            </w:r>
            <w:proofErr w:type="spellStart"/>
            <w:r w:rsidRPr="004F3782">
              <w:rPr>
                <w:rFonts w:ascii="Times New Roman" w:hAnsi="Times New Roman" w:cs="Times New Roman"/>
                <w:b/>
                <w:sz w:val="28"/>
                <w:szCs w:val="28"/>
              </w:rPr>
              <w:t>адресою</w:t>
            </w:r>
            <w:proofErr w:type="spellEnd"/>
            <w:r w:rsidR="00A52C9E">
              <w:rPr>
                <w:rFonts w:ascii="Times New Roman" w:hAnsi="Times New Roman" w:cs="Times New Roman"/>
                <w:b/>
                <w:sz w:val="28"/>
                <w:szCs w:val="28"/>
              </w:rPr>
              <w:t>:</w:t>
            </w:r>
            <w:r w:rsidRPr="004F3782">
              <w:rPr>
                <w:rFonts w:ascii="Times New Roman" w:hAnsi="Times New Roman" w:cs="Times New Roman"/>
                <w:b/>
                <w:sz w:val="28"/>
                <w:szCs w:val="28"/>
              </w:rPr>
              <w:t xml:space="preserve"> вул. Юрія </w:t>
            </w:r>
            <w:proofErr w:type="spellStart"/>
            <w:r w:rsidRPr="004F3782">
              <w:rPr>
                <w:rFonts w:ascii="Times New Roman" w:hAnsi="Times New Roman" w:cs="Times New Roman"/>
                <w:b/>
                <w:sz w:val="28"/>
                <w:szCs w:val="28"/>
              </w:rPr>
              <w:t>Пасхаліна</w:t>
            </w:r>
            <w:proofErr w:type="spellEnd"/>
            <w:r w:rsidRPr="004F3782">
              <w:rPr>
                <w:rFonts w:ascii="Times New Roman" w:hAnsi="Times New Roman" w:cs="Times New Roman"/>
                <w:b/>
                <w:sz w:val="28"/>
                <w:szCs w:val="28"/>
              </w:rPr>
              <w:t>, 17 (колишня вул. Ілліча). Рішенням Київської міської ради від 19 грудня 2019 року № 463/8036 «Про внесення змін до рішення Київської міської ради від 26 лютого 2010 року № 11/3449 «Про створення житлового фонду соціального призначення» зазначені квартири передано для розподілу до районних в місті Києві державних адміністрацій.</w:t>
            </w:r>
          </w:p>
          <w:p w:rsidR="00FC0DC6" w:rsidRPr="004F3782" w:rsidRDefault="00FC0DC6">
            <w:pPr>
              <w:rPr>
                <w:rFonts w:ascii="Times New Roman" w:hAnsi="Times New Roman" w:cs="Times New Roman"/>
                <w:b/>
                <w:sz w:val="28"/>
                <w:szCs w:val="28"/>
              </w:rPr>
            </w:pPr>
          </w:p>
          <w:p w:rsidR="00C1000A" w:rsidRPr="004F3782" w:rsidRDefault="00C1000A" w:rsidP="00C1000A">
            <w:pPr>
              <w:tabs>
                <w:tab w:val="left" w:pos="567"/>
              </w:tabs>
              <w:ind w:firstLine="851"/>
              <w:jc w:val="both"/>
              <w:rPr>
                <w:b/>
                <w:sz w:val="28"/>
                <w:szCs w:val="28"/>
              </w:rPr>
            </w:pPr>
            <w:r w:rsidRPr="004F3782">
              <w:rPr>
                <w:rFonts w:ascii="Times New Roman" w:hAnsi="Times New Roman" w:cs="Times New Roman"/>
                <w:b/>
                <w:sz w:val="28"/>
                <w:szCs w:val="28"/>
              </w:rPr>
              <w:t>Розрахунок кількості квартир житлового фонду соціального призначення і потреби в коштах на його формування</w:t>
            </w:r>
            <w:r w:rsidR="00F71AE5" w:rsidRPr="004F3782">
              <w:rPr>
                <w:rFonts w:ascii="Times New Roman" w:hAnsi="Times New Roman" w:cs="Times New Roman"/>
                <w:b/>
                <w:sz w:val="28"/>
                <w:szCs w:val="28"/>
              </w:rPr>
              <w:t>,</w:t>
            </w:r>
            <w:r w:rsidRPr="004F3782">
              <w:rPr>
                <w:rFonts w:ascii="Times New Roman" w:hAnsi="Times New Roman" w:cs="Times New Roman"/>
                <w:b/>
                <w:sz w:val="28"/>
                <w:szCs w:val="28"/>
              </w:rPr>
              <w:t xml:space="preserve"> а також кількості житла для дітей-сиріт та осіб, позбавлених батьківського піклування і коштів на їх будівництво (придбан</w:t>
            </w:r>
            <w:r w:rsidR="001C5D5C" w:rsidRPr="004F3782">
              <w:rPr>
                <w:rFonts w:ascii="Times New Roman" w:hAnsi="Times New Roman" w:cs="Times New Roman"/>
                <w:b/>
                <w:sz w:val="28"/>
                <w:szCs w:val="28"/>
              </w:rPr>
              <w:t>н</w:t>
            </w:r>
            <w:r w:rsidRPr="004F3782">
              <w:rPr>
                <w:rFonts w:ascii="Times New Roman" w:hAnsi="Times New Roman" w:cs="Times New Roman"/>
                <w:b/>
                <w:sz w:val="28"/>
                <w:szCs w:val="28"/>
              </w:rPr>
              <w:t xml:space="preserve">я), наведено в </w:t>
            </w:r>
            <w:r w:rsidR="002C1F5D">
              <w:rPr>
                <w:rFonts w:ascii="Times New Roman" w:hAnsi="Times New Roman" w:cs="Times New Roman"/>
                <w:b/>
                <w:sz w:val="28"/>
                <w:szCs w:val="28"/>
              </w:rPr>
              <w:t>д</w:t>
            </w:r>
            <w:r w:rsidRPr="004F3782">
              <w:rPr>
                <w:rFonts w:ascii="Times New Roman" w:hAnsi="Times New Roman" w:cs="Times New Roman"/>
                <w:b/>
                <w:sz w:val="28"/>
                <w:szCs w:val="28"/>
              </w:rPr>
              <w:t>одатку 1 до Програми</w:t>
            </w:r>
            <w:r w:rsidRPr="004F3782">
              <w:rPr>
                <w:b/>
                <w:sz w:val="28"/>
                <w:szCs w:val="28"/>
              </w:rPr>
              <w:t>.</w:t>
            </w:r>
          </w:p>
          <w:p w:rsidR="008F505B" w:rsidRPr="004F3782" w:rsidRDefault="008F505B">
            <w:pPr>
              <w:rPr>
                <w:rFonts w:ascii="Times New Roman" w:hAnsi="Times New Roman" w:cs="Times New Roman"/>
                <w:b/>
                <w:sz w:val="28"/>
                <w:szCs w:val="28"/>
                <w:u w:val="single"/>
              </w:rPr>
            </w:pPr>
          </w:p>
          <w:p w:rsidR="00DC4228" w:rsidRPr="00C404B9" w:rsidRDefault="008F505B">
            <w:pPr>
              <w:rPr>
                <w:rFonts w:ascii="Times New Roman" w:hAnsi="Times New Roman" w:cs="Times New Roman"/>
                <w:sz w:val="28"/>
                <w:szCs w:val="28"/>
                <w:u w:val="single"/>
              </w:rPr>
            </w:pPr>
            <w:r w:rsidRPr="00C404B9">
              <w:rPr>
                <w:rFonts w:ascii="Times New Roman" w:hAnsi="Times New Roman" w:cs="Times New Roman"/>
                <w:sz w:val="28"/>
                <w:szCs w:val="28"/>
                <w:u w:val="single"/>
              </w:rPr>
              <w:t>Захід 2. Забезпечення громадян доступним житлом.</w:t>
            </w:r>
          </w:p>
          <w:p w:rsidR="00DC4228" w:rsidRPr="004F3782" w:rsidRDefault="00DC4228">
            <w:pPr>
              <w:rPr>
                <w:rFonts w:ascii="Times New Roman" w:hAnsi="Times New Roman" w:cs="Times New Roman"/>
                <w:b/>
                <w:sz w:val="28"/>
                <w:szCs w:val="28"/>
                <w:u w:val="single"/>
              </w:rPr>
            </w:pPr>
          </w:p>
          <w:p w:rsidR="00DC4228" w:rsidRPr="004F3782" w:rsidRDefault="00DC4228">
            <w:pPr>
              <w:rPr>
                <w:rFonts w:ascii="Times New Roman" w:hAnsi="Times New Roman" w:cs="Times New Roman"/>
                <w:b/>
                <w:sz w:val="28"/>
                <w:szCs w:val="28"/>
              </w:rPr>
            </w:pPr>
          </w:p>
          <w:p w:rsidR="00DC4228" w:rsidRPr="004F3782" w:rsidRDefault="00DC4228">
            <w:pPr>
              <w:rPr>
                <w:rFonts w:ascii="Times New Roman" w:hAnsi="Times New Roman" w:cs="Times New Roman"/>
                <w:b/>
                <w:sz w:val="28"/>
                <w:szCs w:val="28"/>
              </w:rPr>
            </w:pPr>
          </w:p>
          <w:p w:rsidR="00DC4228" w:rsidRPr="004F3782" w:rsidRDefault="00DC4228">
            <w:pPr>
              <w:rPr>
                <w:rFonts w:ascii="Times New Roman" w:hAnsi="Times New Roman" w:cs="Times New Roman"/>
                <w:b/>
                <w:sz w:val="28"/>
                <w:szCs w:val="28"/>
              </w:rPr>
            </w:pPr>
          </w:p>
          <w:p w:rsidR="00DC4228" w:rsidRPr="004F3782" w:rsidRDefault="00DC4228">
            <w:pPr>
              <w:rPr>
                <w:rFonts w:ascii="Times New Roman" w:hAnsi="Times New Roman" w:cs="Times New Roman"/>
                <w:b/>
                <w:sz w:val="28"/>
                <w:szCs w:val="28"/>
              </w:rPr>
            </w:pPr>
          </w:p>
          <w:p w:rsidR="00DC4228" w:rsidRPr="004F3782" w:rsidRDefault="00DC4228">
            <w:pPr>
              <w:rPr>
                <w:rFonts w:ascii="Times New Roman" w:hAnsi="Times New Roman" w:cs="Times New Roman"/>
                <w:b/>
                <w:sz w:val="28"/>
                <w:szCs w:val="28"/>
              </w:rPr>
            </w:pPr>
          </w:p>
          <w:p w:rsidR="00024975" w:rsidRPr="00C404B9" w:rsidRDefault="00AF61CC">
            <w:pPr>
              <w:rPr>
                <w:rFonts w:ascii="Times New Roman" w:hAnsi="Times New Roman" w:cs="Times New Roman"/>
                <w:sz w:val="28"/>
                <w:szCs w:val="28"/>
              </w:rPr>
            </w:pPr>
            <w:r w:rsidRPr="00C404B9">
              <w:rPr>
                <w:rFonts w:ascii="Times New Roman" w:hAnsi="Times New Roman" w:cs="Times New Roman"/>
                <w:sz w:val="28"/>
                <w:szCs w:val="28"/>
              </w:rPr>
              <w:t>Вилучити</w:t>
            </w:r>
          </w:p>
          <w:p w:rsidR="00DC4228" w:rsidRPr="004F3782" w:rsidRDefault="00DC4228">
            <w:pPr>
              <w:rPr>
                <w:rFonts w:ascii="Times New Roman" w:hAnsi="Times New Roman" w:cs="Times New Roman"/>
                <w:b/>
                <w:sz w:val="28"/>
                <w:szCs w:val="28"/>
              </w:rPr>
            </w:pPr>
          </w:p>
          <w:p w:rsidR="00DC4228" w:rsidRPr="004F3782" w:rsidRDefault="00DC4228">
            <w:pPr>
              <w:rPr>
                <w:rFonts w:ascii="Times New Roman" w:hAnsi="Times New Roman" w:cs="Times New Roman"/>
                <w:b/>
                <w:sz w:val="28"/>
                <w:szCs w:val="28"/>
              </w:rPr>
            </w:pPr>
          </w:p>
          <w:p w:rsidR="00DC4228" w:rsidRPr="004F3782" w:rsidRDefault="00DC4228">
            <w:pPr>
              <w:rPr>
                <w:rFonts w:ascii="Times New Roman" w:hAnsi="Times New Roman" w:cs="Times New Roman"/>
                <w:b/>
                <w:sz w:val="28"/>
                <w:szCs w:val="28"/>
              </w:rPr>
            </w:pPr>
          </w:p>
          <w:p w:rsidR="00DC4228" w:rsidRPr="004F3782" w:rsidRDefault="00DC4228">
            <w:pPr>
              <w:rPr>
                <w:rFonts w:ascii="Times New Roman" w:hAnsi="Times New Roman" w:cs="Times New Roman"/>
                <w:b/>
                <w:sz w:val="28"/>
                <w:szCs w:val="28"/>
              </w:rPr>
            </w:pPr>
          </w:p>
          <w:p w:rsidR="00DC4228" w:rsidRPr="004F3782" w:rsidRDefault="00DC4228">
            <w:pPr>
              <w:rPr>
                <w:rFonts w:ascii="Times New Roman" w:hAnsi="Times New Roman" w:cs="Times New Roman"/>
                <w:b/>
                <w:sz w:val="28"/>
                <w:szCs w:val="28"/>
              </w:rPr>
            </w:pPr>
          </w:p>
          <w:p w:rsidR="00DC4228" w:rsidRPr="004F3782" w:rsidRDefault="00DC4228">
            <w:pPr>
              <w:rPr>
                <w:rFonts w:ascii="Times New Roman" w:hAnsi="Times New Roman" w:cs="Times New Roman"/>
                <w:b/>
                <w:sz w:val="28"/>
                <w:szCs w:val="28"/>
              </w:rPr>
            </w:pPr>
          </w:p>
          <w:p w:rsidR="00DC4228" w:rsidRPr="004F3782" w:rsidRDefault="00DC4228">
            <w:pPr>
              <w:rPr>
                <w:rFonts w:ascii="Times New Roman" w:hAnsi="Times New Roman" w:cs="Times New Roman"/>
                <w:b/>
                <w:sz w:val="28"/>
                <w:szCs w:val="28"/>
              </w:rPr>
            </w:pPr>
          </w:p>
          <w:p w:rsidR="00DC4228" w:rsidRPr="004F3782" w:rsidRDefault="00DC4228">
            <w:pPr>
              <w:rPr>
                <w:rFonts w:ascii="Times New Roman" w:hAnsi="Times New Roman" w:cs="Times New Roman"/>
                <w:b/>
                <w:sz w:val="28"/>
                <w:szCs w:val="28"/>
              </w:rPr>
            </w:pPr>
          </w:p>
          <w:p w:rsidR="00DC4228" w:rsidRPr="004F3782" w:rsidRDefault="00DC4228">
            <w:pPr>
              <w:rPr>
                <w:rFonts w:ascii="Times New Roman" w:hAnsi="Times New Roman" w:cs="Times New Roman"/>
                <w:b/>
                <w:sz w:val="28"/>
                <w:szCs w:val="28"/>
              </w:rPr>
            </w:pPr>
          </w:p>
          <w:p w:rsidR="00DC4228" w:rsidRPr="004F3782" w:rsidRDefault="00DC4228">
            <w:pPr>
              <w:rPr>
                <w:rFonts w:ascii="Times New Roman" w:hAnsi="Times New Roman" w:cs="Times New Roman"/>
                <w:b/>
                <w:sz w:val="28"/>
                <w:szCs w:val="28"/>
              </w:rPr>
            </w:pPr>
          </w:p>
          <w:p w:rsidR="00FC0DC6" w:rsidRDefault="00FC0DC6">
            <w:pPr>
              <w:rPr>
                <w:rFonts w:ascii="Times New Roman" w:hAnsi="Times New Roman" w:cs="Times New Roman"/>
                <w:b/>
                <w:sz w:val="28"/>
                <w:szCs w:val="28"/>
              </w:rPr>
            </w:pPr>
          </w:p>
          <w:p w:rsidR="005047AD" w:rsidRPr="004F3782" w:rsidRDefault="005047AD">
            <w:pPr>
              <w:rPr>
                <w:rFonts w:ascii="Times New Roman" w:hAnsi="Times New Roman" w:cs="Times New Roman"/>
                <w:b/>
                <w:sz w:val="28"/>
                <w:szCs w:val="28"/>
              </w:rPr>
            </w:pPr>
          </w:p>
          <w:p w:rsidR="00DC4228" w:rsidRDefault="00DC4228">
            <w:pPr>
              <w:rPr>
                <w:rFonts w:ascii="Times New Roman" w:hAnsi="Times New Roman" w:cs="Times New Roman"/>
                <w:b/>
                <w:sz w:val="28"/>
                <w:szCs w:val="28"/>
              </w:rPr>
            </w:pPr>
          </w:p>
          <w:p w:rsidR="00C1000A" w:rsidRPr="004F3782" w:rsidRDefault="006F1F3A" w:rsidP="00DC4228">
            <w:pPr>
              <w:ind w:firstLine="851"/>
              <w:jc w:val="both"/>
              <w:rPr>
                <w:rFonts w:ascii="Times New Roman" w:hAnsi="Times New Roman" w:cs="Times New Roman"/>
                <w:b/>
                <w:sz w:val="28"/>
                <w:szCs w:val="28"/>
              </w:rPr>
            </w:pPr>
            <w:r w:rsidRPr="004F3782">
              <w:rPr>
                <w:rFonts w:ascii="Times New Roman" w:hAnsi="Times New Roman" w:cs="Times New Roman"/>
                <w:b/>
                <w:sz w:val="28"/>
                <w:szCs w:val="28"/>
              </w:rPr>
              <w:t>Протягом 2019–2021 років на в межах коштів бюджету м. Києва, передбачених на ці цілі Програмою економічного і соціального розвитку м. Києва на 2018–2020 роки, черговиками квартирного обліку було укладено 382 тристоронні договори, із яких 272 – для сімей учасників АТО/ООС за схемою 50/50 та 110 договорів – для інших категорій черговиків квартирного обліку за схемою 70/30. У 2021-2022 роках кількість укла</w:t>
            </w:r>
            <w:r w:rsidR="0058787E" w:rsidRPr="004F3782">
              <w:rPr>
                <w:rFonts w:ascii="Times New Roman" w:hAnsi="Times New Roman" w:cs="Times New Roman"/>
                <w:b/>
                <w:sz w:val="28"/>
                <w:szCs w:val="28"/>
              </w:rPr>
              <w:t>дених тристоронніх договорів ск</w:t>
            </w:r>
            <w:r w:rsidRPr="004F3782">
              <w:rPr>
                <w:rFonts w:ascii="Times New Roman" w:hAnsi="Times New Roman" w:cs="Times New Roman"/>
                <w:b/>
                <w:sz w:val="28"/>
                <w:szCs w:val="28"/>
              </w:rPr>
              <w:t>ладала 152, із них 122 договори - за схемою 50/50 та 30 договорів за схемою  70/30.</w:t>
            </w:r>
          </w:p>
          <w:p w:rsidR="00DC4228" w:rsidRPr="004F3782" w:rsidRDefault="00DC4228" w:rsidP="00DC4228">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Враховуючи значну увагу, яка приділяється державною владою та керівництвом міста питанню соціального захисту осіб, які брали безпосередню участь в антитерористичній операції, та членів їх сімей, з метою створення умов для участі вказаної категорії громадян у фінансуванні будівництва доступного житла, виходячи з фінансових можливостей міста, поряд зі схемою 70/30, за якою планується збудувати </w:t>
            </w:r>
            <w:r w:rsidR="00405AF5" w:rsidRPr="004F3782">
              <w:rPr>
                <w:rFonts w:ascii="Times New Roman" w:eastAsia="Times New Roman" w:hAnsi="Times New Roman" w:cs="Times New Roman"/>
                <w:b/>
                <w:color w:val="000000"/>
                <w:sz w:val="28"/>
                <w:szCs w:val="28"/>
                <w:lang w:eastAsia="ru-RU"/>
              </w:rPr>
              <w:t>118</w:t>
            </w:r>
            <w:r w:rsidRPr="004F3782">
              <w:rPr>
                <w:rFonts w:ascii="Times New Roman" w:eastAsia="Times New Roman" w:hAnsi="Times New Roman" w:cs="Times New Roman"/>
                <w:b/>
                <w:color w:val="000000"/>
                <w:sz w:val="28"/>
                <w:szCs w:val="28"/>
                <w:lang w:eastAsia="ru-RU"/>
              </w:rPr>
              <w:t xml:space="preserve"> к</w:t>
            </w:r>
            <w:r w:rsidRPr="004F3782">
              <w:rPr>
                <w:rFonts w:ascii="Times New Roman" w:eastAsia="Times New Roman" w:hAnsi="Times New Roman" w:cs="Times New Roman"/>
                <w:b/>
                <w:sz w:val="28"/>
                <w:szCs w:val="28"/>
                <w:lang w:eastAsia="ru-RU"/>
              </w:rPr>
              <w:t>вартир</w:t>
            </w:r>
            <w:r w:rsidR="00405AF5" w:rsidRPr="004F3782">
              <w:rPr>
                <w:rFonts w:ascii="Times New Roman" w:eastAsia="Times New Roman" w:hAnsi="Times New Roman" w:cs="Times New Roman"/>
                <w:b/>
                <w:sz w:val="28"/>
                <w:szCs w:val="28"/>
                <w:lang w:eastAsia="ru-RU"/>
              </w:rPr>
              <w:t>,</w:t>
            </w:r>
            <w:r w:rsidRPr="004F3782">
              <w:rPr>
                <w:rFonts w:ascii="Times New Roman" w:eastAsia="Times New Roman" w:hAnsi="Times New Roman" w:cs="Times New Roman"/>
                <w:b/>
                <w:sz w:val="28"/>
                <w:szCs w:val="28"/>
                <w:lang w:eastAsia="ru-RU"/>
              </w:rPr>
              <w:t xml:space="preserve"> Заходом 2 передбачається будівництво додаткових </w:t>
            </w:r>
            <w:r w:rsidR="00405AF5" w:rsidRPr="004F3782">
              <w:rPr>
                <w:rFonts w:ascii="Times New Roman" w:eastAsia="Times New Roman" w:hAnsi="Times New Roman" w:cs="Times New Roman"/>
                <w:b/>
                <w:sz w:val="28"/>
                <w:szCs w:val="28"/>
                <w:lang w:eastAsia="ru-RU"/>
              </w:rPr>
              <w:t>112</w:t>
            </w:r>
            <w:r w:rsidR="00C1000A" w:rsidRPr="004F3782">
              <w:rPr>
                <w:rFonts w:ascii="Times New Roman" w:eastAsia="Times New Roman" w:hAnsi="Times New Roman" w:cs="Times New Roman"/>
                <w:b/>
                <w:sz w:val="28"/>
                <w:szCs w:val="28"/>
                <w:lang w:eastAsia="ru-RU"/>
              </w:rPr>
              <w:t xml:space="preserve"> квартир</w:t>
            </w:r>
            <w:r w:rsidRPr="004F3782">
              <w:rPr>
                <w:rFonts w:ascii="Times New Roman" w:eastAsia="Times New Roman" w:hAnsi="Times New Roman" w:cs="Times New Roman"/>
                <w:b/>
                <w:sz w:val="28"/>
                <w:szCs w:val="28"/>
                <w:lang w:eastAsia="ru-RU"/>
              </w:rPr>
              <w:t xml:space="preserve">, профінансованих за схемою 50/50 для цієї категорії.  </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Результати реалізації механізму придбання житла на умовах </w:t>
            </w:r>
            <w:proofErr w:type="spellStart"/>
            <w:r w:rsidRPr="004F3782">
              <w:rPr>
                <w:rFonts w:ascii="Times New Roman" w:eastAsia="Times New Roman" w:hAnsi="Times New Roman" w:cs="Times New Roman"/>
                <w:b/>
                <w:sz w:val="28"/>
                <w:szCs w:val="28"/>
                <w:lang w:eastAsia="ru-RU"/>
              </w:rPr>
              <w:t>співфінансування</w:t>
            </w:r>
            <w:proofErr w:type="spellEnd"/>
            <w:r w:rsidRPr="004F3782">
              <w:rPr>
                <w:rFonts w:ascii="Times New Roman" w:eastAsia="Times New Roman" w:hAnsi="Times New Roman" w:cs="Times New Roman"/>
                <w:b/>
                <w:sz w:val="28"/>
                <w:szCs w:val="28"/>
                <w:lang w:eastAsia="ru-RU"/>
              </w:rPr>
              <w:t xml:space="preserve">  найкраще відображаються в тому, що списки бажаючих прийняти участь в Заході поповнюються, особливо за рахунок такої категорії громадян, як  учасниками бойових дій. </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Взагалі, станом на 01 січня 2023 року на квартирному обліку в районних в місті Києві державних адміністраціях перебуває 4208 особа з числа учасників бойових дій та членів їх сімей, із них 3790 - за категорією обліку «Учасники бойових дій, залучені до АТО/ООС», 365 сімей – за категорією «Особи з інвалідністю з числа учасників АТО/ООС» та 53 сімей – за категорією «Сім’ї загиблих, померлих учасників АТО/ООС».   </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Таким чином, забезпечення житлом за цим Заходом Програми є актуальним та здійснюється шляхом сплати за рахунок коштів міського бюджету:</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50 відсотків вартості житла – для учасників бойових дій, визначених постановою Кабінету Міністрів України від 20 серпня 2014 року № 413;</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30 відсотків вартості житла - для інших громадян, які перебувають на квартирному обліку в м. Києві.</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Використання коштів, передбачених у бюджеті міста Києва на відповідний рік на виконання Заходу Програми здійснюється наступним чином.</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Кошти бюджету міста Києва спрямовуються на оплату частини вартості житла, яке придбавається громадянами, які перебувають на квартирному обліку в районних в місті Києві державних адміністраціях </w:t>
            </w:r>
            <w:r w:rsidR="007D0191">
              <w:rPr>
                <w:rFonts w:ascii="Times New Roman" w:eastAsia="Times New Roman" w:hAnsi="Times New Roman" w:cs="Times New Roman"/>
                <w:b/>
                <w:sz w:val="28"/>
                <w:szCs w:val="28"/>
                <w:lang w:eastAsia="ru-RU"/>
              </w:rPr>
              <w:br/>
            </w:r>
            <w:r w:rsidRPr="004F3782">
              <w:rPr>
                <w:rFonts w:ascii="Times New Roman" w:eastAsia="Times New Roman" w:hAnsi="Times New Roman" w:cs="Times New Roman"/>
                <w:b/>
                <w:sz w:val="28"/>
                <w:szCs w:val="28"/>
                <w:lang w:eastAsia="ru-RU"/>
              </w:rPr>
              <w:t xml:space="preserve">(далі - придбавається на умовах </w:t>
            </w:r>
            <w:proofErr w:type="spellStart"/>
            <w:r w:rsidRPr="004F3782">
              <w:rPr>
                <w:rFonts w:ascii="Times New Roman" w:eastAsia="Times New Roman" w:hAnsi="Times New Roman" w:cs="Times New Roman"/>
                <w:b/>
                <w:sz w:val="28"/>
                <w:szCs w:val="28"/>
                <w:lang w:eastAsia="ru-RU"/>
              </w:rPr>
              <w:t>співфінансування</w:t>
            </w:r>
            <w:proofErr w:type="spellEnd"/>
            <w:r w:rsidRPr="004F3782">
              <w:rPr>
                <w:rFonts w:ascii="Times New Roman" w:eastAsia="Times New Roman" w:hAnsi="Times New Roman" w:cs="Times New Roman"/>
                <w:b/>
                <w:sz w:val="28"/>
                <w:szCs w:val="28"/>
                <w:lang w:eastAsia="ru-RU"/>
              </w:rPr>
              <w:t>).</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Дія цього Заходу програми не поширюється на громадян, які мають право на отримання грошової компенсації згідно з:</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Порядком та умовами надання субвенції з державного бюджету місцевим бюджетам на виплату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 затвердженими постановою Кабінету Міністрів України від 19 жовтня                 2016 року № 719;</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Порядком та умовами надання субвенції з державного бюджету місцевим бюджетам на виплату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 затвердженими постановою Кабінету Міністрів України від 28 березня 2018 року № 214;</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Порядком та умовами надання субвенції з державного бюджету місцевим бюджетам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затвердженими постановою Кабінету Міністрів України від 18 квітня 2018 року </w:t>
            </w:r>
            <w:r w:rsidR="004F3782">
              <w:rPr>
                <w:rFonts w:ascii="Times New Roman" w:eastAsia="Times New Roman" w:hAnsi="Times New Roman" w:cs="Times New Roman"/>
                <w:b/>
                <w:sz w:val="28"/>
                <w:szCs w:val="28"/>
                <w:lang w:val="en-US" w:eastAsia="ru-RU"/>
              </w:rPr>
              <w:t xml:space="preserve">        </w:t>
            </w:r>
            <w:r w:rsidRPr="004F3782">
              <w:rPr>
                <w:rFonts w:ascii="Times New Roman" w:eastAsia="Times New Roman" w:hAnsi="Times New Roman" w:cs="Times New Roman"/>
                <w:b/>
                <w:sz w:val="28"/>
                <w:szCs w:val="28"/>
                <w:lang w:eastAsia="ru-RU"/>
              </w:rPr>
              <w:t>№ 280;</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Порядком та умовами надання субвенції з державного бюджету місцевим бюджетам на виплату грошової компенсації за належні для отримання жилі приміщення для деяких категорій осіб, які брали участь у Революції Гідності, а також членів їх сімей, затвердженими постановою Кабінету Міністрів України від 20 лютого 2019 року № 206.</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Гранична частина вартості житла, яка оплачується за рахунок коштів бюджету міста Києва, становить 50 відсотків - для громадян, які мають статус учасника бойових дій (визначених постановою Кабінету Міністрів України від 20 серпня 2014 року № 413) та членів їх сімей, та 30 відсотків - для інших громадян.</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Вартість 1 </w:t>
            </w:r>
            <w:proofErr w:type="spellStart"/>
            <w:r w:rsidRPr="004F3782">
              <w:rPr>
                <w:rFonts w:ascii="Times New Roman" w:eastAsia="Times New Roman" w:hAnsi="Times New Roman" w:cs="Times New Roman"/>
                <w:b/>
                <w:sz w:val="28"/>
                <w:szCs w:val="28"/>
                <w:lang w:eastAsia="ru-RU"/>
              </w:rPr>
              <w:t>кв</w:t>
            </w:r>
            <w:proofErr w:type="spellEnd"/>
            <w:r w:rsidRPr="004F3782">
              <w:rPr>
                <w:rFonts w:ascii="Times New Roman" w:eastAsia="Times New Roman" w:hAnsi="Times New Roman" w:cs="Times New Roman"/>
                <w:b/>
                <w:sz w:val="28"/>
                <w:szCs w:val="28"/>
                <w:lang w:eastAsia="ru-RU"/>
              </w:rPr>
              <w:t xml:space="preserve">. м житла, що придбавається на умовах </w:t>
            </w:r>
            <w:proofErr w:type="spellStart"/>
            <w:r w:rsidRPr="004F3782">
              <w:rPr>
                <w:rFonts w:ascii="Times New Roman" w:eastAsia="Times New Roman" w:hAnsi="Times New Roman" w:cs="Times New Roman"/>
                <w:b/>
                <w:sz w:val="28"/>
                <w:szCs w:val="28"/>
                <w:lang w:eastAsia="ru-RU"/>
              </w:rPr>
              <w:t>співфінансування</w:t>
            </w:r>
            <w:proofErr w:type="spellEnd"/>
            <w:r w:rsidRPr="004F3782">
              <w:rPr>
                <w:rFonts w:ascii="Times New Roman" w:eastAsia="Times New Roman" w:hAnsi="Times New Roman" w:cs="Times New Roman"/>
                <w:b/>
                <w:sz w:val="28"/>
                <w:szCs w:val="28"/>
                <w:lang w:eastAsia="ru-RU"/>
              </w:rPr>
              <w:t xml:space="preserve"> та оплачується за рахунок коштів бюджету міста Києва, на момент укладання договору про </w:t>
            </w:r>
            <w:proofErr w:type="spellStart"/>
            <w:r w:rsidRPr="004F3782">
              <w:rPr>
                <w:rFonts w:ascii="Times New Roman" w:eastAsia="Times New Roman" w:hAnsi="Times New Roman" w:cs="Times New Roman"/>
                <w:b/>
                <w:sz w:val="28"/>
                <w:szCs w:val="28"/>
                <w:lang w:eastAsia="ru-RU"/>
              </w:rPr>
              <w:t>співфінансування</w:t>
            </w:r>
            <w:proofErr w:type="spellEnd"/>
            <w:r w:rsidRPr="004F3782">
              <w:rPr>
                <w:rFonts w:ascii="Times New Roman" w:eastAsia="Times New Roman" w:hAnsi="Times New Roman" w:cs="Times New Roman"/>
                <w:b/>
                <w:sz w:val="28"/>
                <w:szCs w:val="28"/>
                <w:lang w:eastAsia="ru-RU"/>
              </w:rPr>
              <w:t xml:space="preserve"> не повинна перевищувати показник опосередкованої вартості спорудження 1 </w:t>
            </w:r>
            <w:proofErr w:type="spellStart"/>
            <w:r w:rsidRPr="004F3782">
              <w:rPr>
                <w:rFonts w:ascii="Times New Roman" w:eastAsia="Times New Roman" w:hAnsi="Times New Roman" w:cs="Times New Roman"/>
                <w:b/>
                <w:sz w:val="28"/>
                <w:szCs w:val="28"/>
                <w:lang w:eastAsia="ru-RU"/>
              </w:rPr>
              <w:t>кв</w:t>
            </w:r>
            <w:proofErr w:type="spellEnd"/>
            <w:r w:rsidRPr="004F3782">
              <w:rPr>
                <w:rFonts w:ascii="Times New Roman" w:eastAsia="Times New Roman" w:hAnsi="Times New Roman" w:cs="Times New Roman"/>
                <w:b/>
                <w:sz w:val="28"/>
                <w:szCs w:val="28"/>
                <w:lang w:eastAsia="ru-RU"/>
              </w:rPr>
              <w:t xml:space="preserve">. м загальної площі квартир будинку, визначений Міністерством розвитку громад, територій та інфраструктури України відповідно до Порядку визначення та застосування показників опосередкованої вартості спорудження житла за регіонами України, затвердженого наказом Державного комітету України з питань будівництва та архітектури від 27 вересня 2005 року № 174, зареєстрованим у Міністерстві юстиції України 12 жовтня 2005 року за  </w:t>
            </w:r>
            <w:r w:rsidR="004F3782" w:rsidRPr="000D4EDE">
              <w:rPr>
                <w:rFonts w:ascii="Times New Roman" w:eastAsia="Times New Roman" w:hAnsi="Times New Roman" w:cs="Times New Roman"/>
                <w:b/>
                <w:sz w:val="28"/>
                <w:szCs w:val="28"/>
                <w:lang w:eastAsia="ru-RU"/>
              </w:rPr>
              <w:t xml:space="preserve">      </w:t>
            </w:r>
            <w:r w:rsidRPr="004F3782">
              <w:rPr>
                <w:rFonts w:ascii="Times New Roman" w:eastAsia="Times New Roman" w:hAnsi="Times New Roman" w:cs="Times New Roman"/>
                <w:b/>
                <w:sz w:val="28"/>
                <w:szCs w:val="28"/>
                <w:lang w:eastAsia="ru-RU"/>
              </w:rPr>
              <w:t xml:space="preserve">№ 1185/11465, збільшеної в 1,75 </w:t>
            </w:r>
            <w:proofErr w:type="spellStart"/>
            <w:r w:rsidRPr="004F3782">
              <w:rPr>
                <w:rFonts w:ascii="Times New Roman" w:eastAsia="Times New Roman" w:hAnsi="Times New Roman" w:cs="Times New Roman"/>
                <w:b/>
                <w:sz w:val="28"/>
                <w:szCs w:val="28"/>
                <w:lang w:eastAsia="ru-RU"/>
              </w:rPr>
              <w:t>раза</w:t>
            </w:r>
            <w:proofErr w:type="spellEnd"/>
            <w:r w:rsidRPr="004F3782">
              <w:rPr>
                <w:rFonts w:ascii="Times New Roman" w:eastAsia="Times New Roman" w:hAnsi="Times New Roman" w:cs="Times New Roman"/>
                <w:b/>
                <w:sz w:val="28"/>
                <w:szCs w:val="28"/>
                <w:lang w:eastAsia="ru-RU"/>
              </w:rPr>
              <w:t>.</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Громадяни, які можуть придбати житло на умовах </w:t>
            </w:r>
            <w:proofErr w:type="spellStart"/>
            <w:r w:rsidRPr="004F3782">
              <w:rPr>
                <w:rFonts w:ascii="Times New Roman" w:eastAsia="Times New Roman" w:hAnsi="Times New Roman" w:cs="Times New Roman"/>
                <w:b/>
                <w:sz w:val="28"/>
                <w:szCs w:val="28"/>
                <w:lang w:eastAsia="ru-RU"/>
              </w:rPr>
              <w:t>співфінансування</w:t>
            </w:r>
            <w:proofErr w:type="spellEnd"/>
            <w:r w:rsidRPr="004F3782">
              <w:rPr>
                <w:rFonts w:ascii="Times New Roman" w:eastAsia="Times New Roman" w:hAnsi="Times New Roman" w:cs="Times New Roman"/>
                <w:b/>
                <w:sz w:val="28"/>
                <w:szCs w:val="28"/>
                <w:lang w:eastAsia="ru-RU"/>
              </w:rPr>
              <w:t xml:space="preserve">, визначаються районними в місті Києві державними адміністраціями на підставі поданих ними заяв про намір придбати житло на умовах </w:t>
            </w:r>
            <w:proofErr w:type="spellStart"/>
            <w:r w:rsidRPr="004F3782">
              <w:rPr>
                <w:rFonts w:ascii="Times New Roman" w:eastAsia="Times New Roman" w:hAnsi="Times New Roman" w:cs="Times New Roman"/>
                <w:b/>
                <w:sz w:val="28"/>
                <w:szCs w:val="28"/>
                <w:lang w:eastAsia="ru-RU"/>
              </w:rPr>
              <w:t>співфінансування</w:t>
            </w:r>
            <w:proofErr w:type="spellEnd"/>
            <w:r w:rsidRPr="004F3782">
              <w:rPr>
                <w:rFonts w:ascii="Times New Roman" w:eastAsia="Times New Roman" w:hAnsi="Times New Roman" w:cs="Times New Roman"/>
                <w:b/>
                <w:sz w:val="28"/>
                <w:szCs w:val="28"/>
                <w:lang w:eastAsia="ru-RU"/>
              </w:rPr>
              <w:t>.</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Список громадян, які можуть придбати на умовах </w:t>
            </w:r>
            <w:proofErr w:type="spellStart"/>
            <w:r w:rsidRPr="004F3782">
              <w:rPr>
                <w:rFonts w:ascii="Times New Roman" w:eastAsia="Times New Roman" w:hAnsi="Times New Roman" w:cs="Times New Roman"/>
                <w:b/>
                <w:sz w:val="28"/>
                <w:szCs w:val="28"/>
                <w:lang w:eastAsia="ru-RU"/>
              </w:rPr>
              <w:t>співфінансування</w:t>
            </w:r>
            <w:proofErr w:type="spellEnd"/>
            <w:r w:rsidRPr="004F3782">
              <w:rPr>
                <w:rFonts w:ascii="Times New Roman" w:eastAsia="Times New Roman" w:hAnsi="Times New Roman" w:cs="Times New Roman"/>
                <w:b/>
                <w:sz w:val="28"/>
                <w:szCs w:val="28"/>
                <w:lang w:eastAsia="ru-RU"/>
              </w:rPr>
              <w:t xml:space="preserve"> житло, гранична частина вартості 1 </w:t>
            </w:r>
            <w:proofErr w:type="spellStart"/>
            <w:r w:rsidRPr="004F3782">
              <w:rPr>
                <w:rFonts w:ascii="Times New Roman" w:eastAsia="Times New Roman" w:hAnsi="Times New Roman" w:cs="Times New Roman"/>
                <w:b/>
                <w:sz w:val="28"/>
                <w:szCs w:val="28"/>
                <w:lang w:eastAsia="ru-RU"/>
              </w:rPr>
              <w:t>кв</w:t>
            </w:r>
            <w:proofErr w:type="spellEnd"/>
            <w:r w:rsidRPr="004F3782">
              <w:rPr>
                <w:rFonts w:ascii="Times New Roman" w:eastAsia="Times New Roman" w:hAnsi="Times New Roman" w:cs="Times New Roman"/>
                <w:b/>
                <w:sz w:val="28"/>
                <w:szCs w:val="28"/>
                <w:lang w:eastAsia="ru-RU"/>
              </w:rPr>
              <w:t xml:space="preserve">. м якого сплачується за рахунок коштів бюджету міста Києва у розмірі 50 відсотків, та список громадян, які можуть придбати на умовах </w:t>
            </w:r>
            <w:proofErr w:type="spellStart"/>
            <w:r w:rsidRPr="004F3782">
              <w:rPr>
                <w:rFonts w:ascii="Times New Roman" w:eastAsia="Times New Roman" w:hAnsi="Times New Roman" w:cs="Times New Roman"/>
                <w:b/>
                <w:sz w:val="28"/>
                <w:szCs w:val="28"/>
                <w:lang w:eastAsia="ru-RU"/>
              </w:rPr>
              <w:t>співфінансування</w:t>
            </w:r>
            <w:proofErr w:type="spellEnd"/>
            <w:r w:rsidRPr="004F3782">
              <w:rPr>
                <w:rFonts w:ascii="Times New Roman" w:eastAsia="Times New Roman" w:hAnsi="Times New Roman" w:cs="Times New Roman"/>
                <w:b/>
                <w:sz w:val="28"/>
                <w:szCs w:val="28"/>
                <w:lang w:eastAsia="ru-RU"/>
              </w:rPr>
              <w:t xml:space="preserve"> житло, гранична частина вартості </w:t>
            </w:r>
            <w:r w:rsidR="004F3782" w:rsidRPr="000D4EDE">
              <w:rPr>
                <w:rFonts w:ascii="Times New Roman" w:eastAsia="Times New Roman" w:hAnsi="Times New Roman" w:cs="Times New Roman"/>
                <w:b/>
                <w:sz w:val="28"/>
                <w:szCs w:val="28"/>
                <w:lang w:eastAsia="ru-RU"/>
              </w:rPr>
              <w:t xml:space="preserve">      </w:t>
            </w:r>
            <w:r w:rsidRPr="004F3782">
              <w:rPr>
                <w:rFonts w:ascii="Times New Roman" w:eastAsia="Times New Roman" w:hAnsi="Times New Roman" w:cs="Times New Roman"/>
                <w:b/>
                <w:sz w:val="28"/>
                <w:szCs w:val="28"/>
                <w:lang w:eastAsia="ru-RU"/>
              </w:rPr>
              <w:t xml:space="preserve">1 </w:t>
            </w:r>
            <w:proofErr w:type="spellStart"/>
            <w:r w:rsidRPr="004F3782">
              <w:rPr>
                <w:rFonts w:ascii="Times New Roman" w:eastAsia="Times New Roman" w:hAnsi="Times New Roman" w:cs="Times New Roman"/>
                <w:b/>
                <w:sz w:val="28"/>
                <w:szCs w:val="28"/>
                <w:lang w:eastAsia="ru-RU"/>
              </w:rPr>
              <w:t>кв</w:t>
            </w:r>
            <w:proofErr w:type="spellEnd"/>
            <w:r w:rsidRPr="004F3782">
              <w:rPr>
                <w:rFonts w:ascii="Times New Roman" w:eastAsia="Times New Roman" w:hAnsi="Times New Roman" w:cs="Times New Roman"/>
                <w:b/>
                <w:sz w:val="28"/>
                <w:szCs w:val="28"/>
                <w:lang w:eastAsia="ru-RU"/>
              </w:rPr>
              <w:t>. м якого сплачується за рахунок коштів бюджету міста Києва у розмірі 30 відсотків, затверджуються відповідною районною в місті Києві державною адміністрацією та подаються до головного розпорядника бюджетних коштів для укладання відповідних договорів.</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Можливість придбати житло на умовах </w:t>
            </w:r>
            <w:proofErr w:type="spellStart"/>
            <w:r w:rsidRPr="004F3782">
              <w:rPr>
                <w:rFonts w:ascii="Times New Roman" w:eastAsia="Times New Roman" w:hAnsi="Times New Roman" w:cs="Times New Roman"/>
                <w:b/>
                <w:sz w:val="28"/>
                <w:szCs w:val="28"/>
                <w:lang w:eastAsia="ru-RU"/>
              </w:rPr>
              <w:t>співфінансування</w:t>
            </w:r>
            <w:proofErr w:type="spellEnd"/>
            <w:r w:rsidRPr="004F3782">
              <w:rPr>
                <w:rFonts w:ascii="Times New Roman" w:eastAsia="Times New Roman" w:hAnsi="Times New Roman" w:cs="Times New Roman"/>
                <w:b/>
                <w:sz w:val="28"/>
                <w:szCs w:val="28"/>
                <w:lang w:eastAsia="ru-RU"/>
              </w:rPr>
              <w:t xml:space="preserve"> надається громадянам та членам їх сімей лише один раз.  </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Головний розпорядник коштів бюджету міста Києва укладає з громадянами та уповноваженими особами забудовників, замовників будівництва  або інститутів спільного інвестування, напрямами інвестиційної діяльності яких є інвестування в будівельну галузь (далі – забудовники), тристоронні договори про придбання житла на умовах </w:t>
            </w:r>
            <w:proofErr w:type="spellStart"/>
            <w:r w:rsidRPr="004F3782">
              <w:rPr>
                <w:rFonts w:ascii="Times New Roman" w:eastAsia="Times New Roman" w:hAnsi="Times New Roman" w:cs="Times New Roman"/>
                <w:b/>
                <w:sz w:val="28"/>
                <w:szCs w:val="28"/>
                <w:lang w:eastAsia="ru-RU"/>
              </w:rPr>
              <w:t>співфінансування</w:t>
            </w:r>
            <w:proofErr w:type="spellEnd"/>
            <w:r w:rsidRPr="004F3782">
              <w:rPr>
                <w:rFonts w:ascii="Times New Roman" w:eastAsia="Times New Roman" w:hAnsi="Times New Roman" w:cs="Times New Roman"/>
                <w:b/>
                <w:sz w:val="28"/>
                <w:szCs w:val="28"/>
                <w:lang w:eastAsia="ru-RU"/>
              </w:rPr>
              <w:t xml:space="preserve"> (далі - Договір), істотними умовами яких, зокрема, є порядок сплати сторонами вартості квартир або прав на них і порядок передачі квартир громадянам у власність.</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Площа житла, що враховується при розрахунку частини вартості житла, яка оплачується за рахунок коштів бюджету міста Києва, визначається відповідно до статті 48 Житлового кодексу України, та не може перевищувати фактичної площі житла, передбаченої Договором.</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Обсяг коштів бюджету міста Києва, які будуть використані на оплату Договору, визначається відповідно до опосередкованої вартості спорудження </w:t>
            </w:r>
            <w:r w:rsidR="009C2B00">
              <w:rPr>
                <w:rFonts w:ascii="Times New Roman" w:eastAsia="Times New Roman" w:hAnsi="Times New Roman" w:cs="Times New Roman"/>
                <w:b/>
                <w:sz w:val="28"/>
                <w:szCs w:val="28"/>
                <w:lang w:eastAsia="ru-RU"/>
              </w:rPr>
              <w:t xml:space="preserve">      </w:t>
            </w:r>
            <w:r w:rsidRPr="004F3782">
              <w:rPr>
                <w:rFonts w:ascii="Times New Roman" w:eastAsia="Times New Roman" w:hAnsi="Times New Roman" w:cs="Times New Roman"/>
                <w:b/>
                <w:sz w:val="28"/>
                <w:szCs w:val="28"/>
                <w:lang w:eastAsia="ru-RU"/>
              </w:rPr>
              <w:t xml:space="preserve">1 </w:t>
            </w:r>
            <w:proofErr w:type="spellStart"/>
            <w:r w:rsidRPr="004F3782">
              <w:rPr>
                <w:rFonts w:ascii="Times New Roman" w:eastAsia="Times New Roman" w:hAnsi="Times New Roman" w:cs="Times New Roman"/>
                <w:b/>
                <w:sz w:val="28"/>
                <w:szCs w:val="28"/>
                <w:lang w:eastAsia="ru-RU"/>
              </w:rPr>
              <w:t>кв</w:t>
            </w:r>
            <w:proofErr w:type="spellEnd"/>
            <w:r w:rsidRPr="004F3782">
              <w:rPr>
                <w:rFonts w:ascii="Times New Roman" w:eastAsia="Times New Roman" w:hAnsi="Times New Roman" w:cs="Times New Roman"/>
                <w:b/>
                <w:sz w:val="28"/>
                <w:szCs w:val="28"/>
                <w:lang w:eastAsia="ru-RU"/>
              </w:rPr>
              <w:t>. м загальної площі квартир будинку, що діє на момент укладання Договору. Будь-які інші зобов'язання по оплаті витрат за Договором або супутніх витрат, пов’язаних з його виконанням, головний розпорядник коштів бюджету міста Києва не несе.</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Відступлення права вимоги за Договором не допускається.</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Договори укладаються щодо об’єктів, прийнятих в експлуатацію протягом останніх двох років або об’єктів незавершеного будівництва із ступенем готовності не менш як 90 відсотків,  стосовно яких забудовником надано гарантійний лист щодо ступеню їх готовності та прийняття в експлуатацію не пізніше наступних шести місяців.</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Головний розпорядник коштів бюджету міста Києва може створювати комісію з відбору об’єктів будівництва для встановлення відповідності таких об’єктів вимогам, передбаченим пунктом 9 цього Порядку, та надання рекомендацій громадянам  щодо можливості придбання житла на умовах </w:t>
            </w:r>
            <w:proofErr w:type="spellStart"/>
            <w:r w:rsidRPr="004F3782">
              <w:rPr>
                <w:rFonts w:ascii="Times New Roman" w:eastAsia="Times New Roman" w:hAnsi="Times New Roman" w:cs="Times New Roman"/>
                <w:b/>
                <w:sz w:val="28"/>
                <w:szCs w:val="28"/>
                <w:lang w:eastAsia="ru-RU"/>
              </w:rPr>
              <w:t>співфінансування</w:t>
            </w:r>
            <w:proofErr w:type="spellEnd"/>
            <w:r w:rsidRPr="004F3782">
              <w:rPr>
                <w:rFonts w:ascii="Times New Roman" w:eastAsia="Times New Roman" w:hAnsi="Times New Roman" w:cs="Times New Roman"/>
                <w:b/>
                <w:sz w:val="28"/>
                <w:szCs w:val="28"/>
                <w:lang w:eastAsia="ru-RU"/>
              </w:rPr>
              <w:t xml:space="preserve">. </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Для укладання Договору головний розпорядник коштів бюджету міста Києва (комісія головного розпорядника коштів бюджету міста Києва в разі її створення) в термін, що не перевищує п’ятнадцяти робочих днів, встановлює:</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відсутність заборон відчуження об’єктів нерухомого майна;</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наявність права на земельну ділянку;</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наявність дозволу на виконання будівельних робіт;</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наявність документа про прийняття в експлуатацію житлового будинку протягом останніх двох років чи гарантійного листа від забудовника щодо ступеню його готовності не менш як 90 відсотків та прийняття в експлуатацію не пізніше наступних шести місяців;</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рекомендації щодо придбання об’єктів нерухомого майна у розглянутих об’єктах будівництва.</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Для укладання Договору громадяни, подають до головного розпорядника коштів бюджету міста Києва заяву про намір укласти Договір (із зазначенням відомостей про житло: адреса, площа та інші характеристики житла, забудовник).</w:t>
            </w:r>
          </w:p>
          <w:p w:rsidR="00C4073F" w:rsidRPr="004F3782" w:rsidRDefault="00C4073F" w:rsidP="00C4073F">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Оплата за Договором здійснюється у терміни та на умовах, передбачених ним. Кошти бюджету міста Києва на виконання Договору перераховуються після підтвердження громадянами факту оплати належної їм частини грошових зобов’язань за Договором.</w:t>
            </w:r>
          </w:p>
          <w:p w:rsidR="00DC4228" w:rsidRPr="004F3782" w:rsidRDefault="00DC4228">
            <w:pPr>
              <w:rPr>
                <w:rFonts w:ascii="Times New Roman" w:hAnsi="Times New Roman" w:cs="Times New Roman"/>
                <w:b/>
                <w:sz w:val="28"/>
                <w:szCs w:val="28"/>
              </w:rPr>
            </w:pPr>
          </w:p>
        </w:tc>
      </w:tr>
      <w:tr w:rsidR="00C769BD" w:rsidRPr="004F3782" w:rsidTr="00F24F91">
        <w:trPr>
          <w:gridAfter w:val="1"/>
          <w:wAfter w:w="8" w:type="dxa"/>
        </w:trPr>
        <w:tc>
          <w:tcPr>
            <w:tcW w:w="236" w:type="dxa"/>
          </w:tcPr>
          <w:p w:rsidR="00C769BD" w:rsidRPr="004F3782" w:rsidRDefault="00C769BD"/>
        </w:tc>
        <w:tc>
          <w:tcPr>
            <w:tcW w:w="7131" w:type="dxa"/>
          </w:tcPr>
          <w:p w:rsidR="00C769BD" w:rsidRPr="004F3782" w:rsidRDefault="00C769BD" w:rsidP="00C769BD">
            <w:pPr>
              <w:ind w:firstLine="851"/>
              <w:jc w:val="both"/>
              <w:rPr>
                <w:rFonts w:ascii="Times New Roman" w:eastAsia="Times New Roman" w:hAnsi="Times New Roman" w:cs="Times New Roman"/>
                <w:sz w:val="28"/>
                <w:szCs w:val="28"/>
                <w:u w:val="single"/>
                <w:lang w:eastAsia="ru-RU"/>
              </w:rPr>
            </w:pPr>
            <w:r w:rsidRPr="004F3782">
              <w:rPr>
                <w:rFonts w:ascii="Times New Roman" w:eastAsia="Times New Roman" w:hAnsi="Times New Roman" w:cs="Times New Roman"/>
                <w:sz w:val="28"/>
                <w:szCs w:val="28"/>
                <w:u w:val="single"/>
                <w:lang w:eastAsia="ru-RU"/>
              </w:rPr>
              <w:t>Захід 3. Забезпечення громадян тимчасовим житлом.</w:t>
            </w:r>
          </w:p>
          <w:p w:rsidR="00C769BD" w:rsidRPr="004F3782" w:rsidRDefault="00C769BD" w:rsidP="00C769BD">
            <w:pPr>
              <w:tabs>
                <w:tab w:val="left" w:pos="567"/>
              </w:tabs>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Крім захисників незалежності та територіальної цілісності нашої держави, окремої уваги потребують громадяни, які втратили житло,  звернення стягнення на житлові приміщення, що були придбані ними за рахунок кредиту (позики) банку чи іншої особи, повернення якого забезпечене іпотекою відповідного приміщення, а також біженців,  внутрішньо переміщених осіб та громадян, які вимушені залишити житлове приміщення внаслідок його аварійного стану, стихійного лиха або з інших підстав, які загрожують життю та здоров’ю особи або стану та безпеці відповідного житлового приміщення, за умови, якщо таке житло є єдиним місцем проживання, а їх сукупний дохід недостатній для придбання або найму іншого житлового приміщення.         </w:t>
            </w:r>
          </w:p>
          <w:p w:rsidR="00C769BD" w:rsidRPr="004F3782" w:rsidRDefault="00C769BD" w:rsidP="00C769BD">
            <w:pPr>
              <w:tabs>
                <w:tab w:val="left" w:pos="567"/>
              </w:tabs>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w:t>
            </w:r>
          </w:p>
          <w:p w:rsidR="00C769BD" w:rsidRPr="004F3782" w:rsidRDefault="00C769BD" w:rsidP="00C769BD">
            <w:pPr>
              <w:tabs>
                <w:tab w:val="left" w:pos="567"/>
              </w:tabs>
              <w:ind w:firstLine="851"/>
              <w:jc w:val="both"/>
              <w:rPr>
                <w:rFonts w:ascii="Times New Roman" w:eastAsia="Times New Roman" w:hAnsi="Times New Roman" w:cs="Times New Roman"/>
                <w:b/>
                <w:sz w:val="28"/>
                <w:szCs w:val="28"/>
                <w:u w:val="single"/>
                <w:lang w:eastAsia="ru-RU"/>
              </w:rPr>
            </w:pPr>
            <w:r w:rsidRPr="004F3782">
              <w:rPr>
                <w:rFonts w:ascii="Times New Roman" w:eastAsia="Times New Roman" w:hAnsi="Times New Roman" w:cs="Times New Roman"/>
                <w:sz w:val="28"/>
                <w:szCs w:val="28"/>
                <w:lang w:eastAsia="ru-RU"/>
              </w:rPr>
              <w:t xml:space="preserve">Відсутній </w:t>
            </w:r>
          </w:p>
        </w:tc>
        <w:tc>
          <w:tcPr>
            <w:tcW w:w="7362" w:type="dxa"/>
          </w:tcPr>
          <w:p w:rsidR="00C769BD" w:rsidRPr="004F3782" w:rsidRDefault="00C769BD" w:rsidP="00C769BD">
            <w:pPr>
              <w:ind w:firstLine="851"/>
              <w:jc w:val="both"/>
              <w:rPr>
                <w:rFonts w:ascii="Times New Roman" w:eastAsia="Times New Roman" w:hAnsi="Times New Roman" w:cs="Times New Roman"/>
                <w:sz w:val="28"/>
                <w:szCs w:val="28"/>
                <w:u w:val="single"/>
                <w:lang w:eastAsia="ru-RU"/>
              </w:rPr>
            </w:pPr>
            <w:r w:rsidRPr="004F3782">
              <w:rPr>
                <w:rFonts w:ascii="Times New Roman" w:eastAsia="Times New Roman" w:hAnsi="Times New Roman" w:cs="Times New Roman"/>
                <w:sz w:val="28"/>
                <w:szCs w:val="28"/>
                <w:u w:val="single"/>
                <w:lang w:eastAsia="ru-RU"/>
              </w:rPr>
              <w:t>Захід 3. Забезпечення громадян тимчасовим житлом.</w:t>
            </w:r>
          </w:p>
          <w:p w:rsidR="00C769BD" w:rsidRPr="004F3782" w:rsidRDefault="00C769BD" w:rsidP="00C769BD">
            <w:pPr>
              <w:tabs>
                <w:tab w:val="left" w:pos="567"/>
              </w:tabs>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Крім захисників незалежності та територіальної цілісності нашої держави, окремої уваги потребують громадяни, які втратили житло </w:t>
            </w:r>
            <w:r w:rsidRPr="004F3782">
              <w:rPr>
                <w:rFonts w:ascii="Times New Roman" w:eastAsia="Times New Roman" w:hAnsi="Times New Roman" w:cs="Times New Roman"/>
                <w:b/>
                <w:sz w:val="28"/>
                <w:szCs w:val="28"/>
                <w:lang w:eastAsia="ru-RU"/>
              </w:rPr>
              <w:t>внаслідок надзвичайних ситуацій,</w:t>
            </w:r>
            <w:r w:rsidRPr="004F3782">
              <w:rPr>
                <w:rFonts w:ascii="Times New Roman" w:eastAsia="Times New Roman" w:hAnsi="Times New Roman" w:cs="Times New Roman"/>
                <w:sz w:val="28"/>
                <w:szCs w:val="28"/>
                <w:lang w:eastAsia="ru-RU"/>
              </w:rPr>
              <w:t xml:space="preserve">  звернення стягнення на житлові приміщення, що були придбані ними за рахунок кредиту (позики) банку чи іншої особи, повернення якого забезпечене іпотекою відповідного приміщення, а також біженців,  внутрішньо переміщених осіб та громадян, які вимушені залишити житлове приміщення внаслідок його аварійного стану, стихійного лиха або з інших підстав, які загрожують життю та здоров’ю особи або стану та безпеці відповідного житлового приміщення, за умови, якщо таке житло є єдиним місцем проживання, а їх сукупний дохід недостатній для придбання або найму іншого житлового приміщення.         </w:t>
            </w:r>
          </w:p>
          <w:p w:rsidR="00C769BD" w:rsidRPr="004F3782" w:rsidRDefault="00C769BD" w:rsidP="00C769BD">
            <w:pPr>
              <w:tabs>
                <w:tab w:val="left" w:pos="567"/>
              </w:tabs>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w:t>
            </w:r>
          </w:p>
          <w:p w:rsidR="00C769BD" w:rsidRPr="004F3782" w:rsidRDefault="00C769BD" w:rsidP="00C769BD">
            <w:pPr>
              <w:tabs>
                <w:tab w:val="left" w:pos="567"/>
              </w:tabs>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Кодекс цивільного захисту України, прийнятий 02.10.2012, покладає обов’язок щодо забезпечення житлом постраждалих внаслідок надзвичайної ситуації на місцеві державні адміністрації. Серед шляхів забезпечення житлом зазначеної категорії громадян визначено і надання житлових приміщень з фонду житла для тимчасового проживання.  </w:t>
            </w:r>
          </w:p>
          <w:p w:rsidR="00C769BD" w:rsidRPr="004F3782" w:rsidRDefault="00C769BD">
            <w:pPr>
              <w:rPr>
                <w:rFonts w:ascii="Times New Roman" w:hAnsi="Times New Roman" w:cs="Times New Roman"/>
                <w:sz w:val="28"/>
                <w:szCs w:val="28"/>
              </w:rPr>
            </w:pPr>
          </w:p>
        </w:tc>
      </w:tr>
      <w:tr w:rsidR="007060D7" w:rsidRPr="004F3782" w:rsidTr="00F24F91">
        <w:trPr>
          <w:gridAfter w:val="1"/>
          <w:wAfter w:w="8" w:type="dxa"/>
        </w:trPr>
        <w:tc>
          <w:tcPr>
            <w:tcW w:w="236" w:type="dxa"/>
          </w:tcPr>
          <w:p w:rsidR="007060D7" w:rsidRPr="004F3782" w:rsidRDefault="007060D7"/>
        </w:tc>
        <w:tc>
          <w:tcPr>
            <w:tcW w:w="7131" w:type="dxa"/>
          </w:tcPr>
          <w:p w:rsidR="00DC4228" w:rsidRPr="00455919" w:rsidRDefault="00DC4228" w:rsidP="00DC4228">
            <w:pPr>
              <w:ind w:firstLine="851"/>
              <w:jc w:val="both"/>
              <w:rPr>
                <w:rFonts w:ascii="Times New Roman" w:eastAsia="Times New Roman" w:hAnsi="Times New Roman" w:cs="Times New Roman"/>
                <w:sz w:val="28"/>
                <w:szCs w:val="28"/>
                <w:u w:val="single"/>
                <w:lang w:eastAsia="ru-RU"/>
              </w:rPr>
            </w:pPr>
            <w:r w:rsidRPr="00455919">
              <w:rPr>
                <w:rFonts w:ascii="Times New Roman" w:eastAsia="Times New Roman" w:hAnsi="Times New Roman" w:cs="Times New Roman"/>
                <w:sz w:val="28"/>
                <w:szCs w:val="28"/>
                <w:u w:val="single"/>
                <w:lang w:eastAsia="ru-RU"/>
              </w:rPr>
              <w:t>Захід 5. Фінансово-кредитна підтримка молоді для забезпечення її житлом.</w:t>
            </w:r>
          </w:p>
          <w:p w:rsidR="00DC4228" w:rsidRPr="004F3782" w:rsidRDefault="00DC4228" w:rsidP="00DC4228">
            <w:pPr>
              <w:shd w:val="clear" w:color="auto" w:fill="FFFFFF"/>
              <w:ind w:firstLine="567"/>
              <w:jc w:val="both"/>
              <w:outlineLvl w:val="1"/>
              <w:rPr>
                <w:rFonts w:ascii="Times New Roman" w:eastAsia="Times New Roman" w:hAnsi="Times New Roman" w:cs="Times New Roman"/>
                <w:bCs/>
                <w:sz w:val="28"/>
                <w:szCs w:val="28"/>
                <w:lang w:eastAsia="ru-RU"/>
              </w:rPr>
            </w:pPr>
            <w:r w:rsidRPr="004F3782">
              <w:rPr>
                <w:rFonts w:ascii="Times New Roman" w:eastAsia="Times New Roman" w:hAnsi="Times New Roman" w:cs="Times New Roman"/>
                <w:bCs/>
                <w:sz w:val="28"/>
                <w:szCs w:val="28"/>
                <w:lang w:eastAsia="ru-RU"/>
              </w:rPr>
              <w:t xml:space="preserve">У зв’язку з обмеженими фінансовими можливостями міста з 2008 року зазначена програма реалізується лише у форматі фінансово-кредитної підтримки за раніше укладеними договорами (компенсація відсотків, тощо). </w:t>
            </w:r>
          </w:p>
          <w:p w:rsidR="00DC4228" w:rsidRPr="004F3782" w:rsidRDefault="00DC4228" w:rsidP="00DC4228">
            <w:pPr>
              <w:shd w:val="clear" w:color="auto" w:fill="FFFFFF"/>
              <w:ind w:firstLine="567"/>
              <w:jc w:val="both"/>
              <w:outlineLvl w:val="1"/>
              <w:rPr>
                <w:rFonts w:ascii="Times New Roman" w:eastAsia="Times New Roman" w:hAnsi="Times New Roman" w:cs="Times New Roman"/>
                <w:bCs/>
                <w:sz w:val="28"/>
                <w:szCs w:val="28"/>
                <w:lang w:eastAsia="ru-RU"/>
              </w:rPr>
            </w:pPr>
          </w:p>
          <w:p w:rsidR="00DC4228" w:rsidRPr="004F3782" w:rsidRDefault="00DC4228" w:rsidP="00DC4228">
            <w:pPr>
              <w:widowControl w:val="0"/>
              <w:autoSpaceDE w:val="0"/>
              <w:autoSpaceDN w:val="0"/>
              <w:adjustRightInd w:val="0"/>
              <w:ind w:firstLine="567"/>
              <w:jc w:val="both"/>
              <w:rPr>
                <w:rFonts w:ascii="Times New Roman" w:eastAsia="Times New Roman" w:hAnsi="Times New Roman" w:cs="Times New Roman"/>
                <w:sz w:val="28"/>
                <w:szCs w:val="28"/>
                <w:lang w:eastAsia="ru-RU"/>
              </w:rPr>
            </w:pPr>
          </w:p>
          <w:p w:rsidR="00DC4228" w:rsidRDefault="00DC4228" w:rsidP="00DC4228">
            <w:pPr>
              <w:widowControl w:val="0"/>
              <w:autoSpaceDE w:val="0"/>
              <w:autoSpaceDN w:val="0"/>
              <w:adjustRightInd w:val="0"/>
              <w:ind w:firstLine="567"/>
              <w:jc w:val="both"/>
              <w:rPr>
                <w:rFonts w:ascii="Times New Roman" w:eastAsia="Times New Roman" w:hAnsi="Times New Roman" w:cs="Times New Roman"/>
                <w:sz w:val="28"/>
                <w:szCs w:val="28"/>
                <w:lang w:eastAsia="ru-RU"/>
              </w:rPr>
            </w:pPr>
          </w:p>
          <w:p w:rsidR="00056407" w:rsidRPr="004F3782" w:rsidRDefault="00056407" w:rsidP="00DC4228">
            <w:pPr>
              <w:widowControl w:val="0"/>
              <w:autoSpaceDE w:val="0"/>
              <w:autoSpaceDN w:val="0"/>
              <w:adjustRightInd w:val="0"/>
              <w:ind w:firstLine="567"/>
              <w:jc w:val="both"/>
              <w:rPr>
                <w:rFonts w:ascii="Times New Roman" w:eastAsia="Times New Roman" w:hAnsi="Times New Roman" w:cs="Times New Roman"/>
                <w:sz w:val="28"/>
                <w:szCs w:val="28"/>
                <w:lang w:eastAsia="ru-RU"/>
              </w:rPr>
            </w:pPr>
          </w:p>
          <w:p w:rsidR="006F1F3A" w:rsidRPr="004F3782" w:rsidRDefault="006F1F3A" w:rsidP="00DC4228">
            <w:pPr>
              <w:widowControl w:val="0"/>
              <w:autoSpaceDE w:val="0"/>
              <w:autoSpaceDN w:val="0"/>
              <w:adjustRightInd w:val="0"/>
              <w:ind w:firstLine="567"/>
              <w:jc w:val="both"/>
              <w:rPr>
                <w:rFonts w:ascii="Times New Roman" w:eastAsia="Times New Roman" w:hAnsi="Times New Roman" w:cs="Times New Roman"/>
                <w:sz w:val="28"/>
                <w:szCs w:val="28"/>
                <w:lang w:eastAsia="ru-RU"/>
              </w:rPr>
            </w:pPr>
          </w:p>
          <w:p w:rsidR="00DC4228" w:rsidRPr="004F3782" w:rsidRDefault="00DC4228" w:rsidP="00DC4228">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Реалізація Заходу 5 передбачає компенсацію за рахунок коштів міського бюджету вартості користування іпотечними довгостроковими кредитами (до 20 років) на придбання житла у </w:t>
            </w:r>
            <w:proofErr w:type="spellStart"/>
            <w:r w:rsidRPr="004F3782">
              <w:rPr>
                <w:rFonts w:ascii="Times New Roman" w:eastAsia="Times New Roman" w:hAnsi="Times New Roman" w:cs="Times New Roman"/>
                <w:sz w:val="28"/>
                <w:szCs w:val="28"/>
                <w:lang w:eastAsia="ru-RU"/>
              </w:rPr>
              <w:t>м.Києві</w:t>
            </w:r>
            <w:proofErr w:type="spellEnd"/>
            <w:r w:rsidRPr="004F3782">
              <w:rPr>
                <w:rFonts w:ascii="Times New Roman" w:eastAsia="Times New Roman" w:hAnsi="Times New Roman" w:cs="Times New Roman"/>
                <w:sz w:val="28"/>
                <w:szCs w:val="28"/>
                <w:lang w:eastAsia="ru-RU"/>
              </w:rPr>
              <w:t xml:space="preserve"> у розмірі 8,5% (у 2022 році), 11 % (у 2023 році) та 13,5% (у 2024 році) для молодих громадян, які перебувають на квартирному обліку у м. Києві за місцем реєстрації </w:t>
            </w:r>
          </w:p>
          <w:p w:rsidR="001C5D5C" w:rsidRPr="004F3782" w:rsidRDefault="001C5D5C" w:rsidP="001C5D5C">
            <w:pPr>
              <w:tabs>
                <w:tab w:val="left" w:pos="567"/>
              </w:tabs>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За рахунок коштів громадянина сплачується 1 % від вартості квартири, решта вартості сплачується за рахунок залучення громадянином іпотечних житлових кредитів.  </w:t>
            </w:r>
          </w:p>
          <w:p w:rsidR="001C5D5C" w:rsidRPr="004F3782" w:rsidRDefault="001C5D5C" w:rsidP="00DC4228">
            <w:pPr>
              <w:widowControl w:val="0"/>
              <w:autoSpaceDE w:val="0"/>
              <w:autoSpaceDN w:val="0"/>
              <w:adjustRightInd w:val="0"/>
              <w:ind w:firstLine="851"/>
              <w:jc w:val="both"/>
              <w:rPr>
                <w:rFonts w:ascii="Times New Roman" w:eastAsia="Times New Roman" w:hAnsi="Times New Roman" w:cs="Times New Roman"/>
                <w:sz w:val="28"/>
                <w:szCs w:val="28"/>
                <w:lang w:eastAsia="ru-RU"/>
              </w:rPr>
            </w:pPr>
          </w:p>
          <w:p w:rsidR="00DC4228" w:rsidRPr="004F3782" w:rsidRDefault="00DC4228" w:rsidP="00DC4228">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Розрахунок кількості договорів, по яким планується здійснити компенсацію вартості за користування іпотечними кредитами за рахунок коштів міського бюджету та обсягу коштів, які необхідні для реалізацію цього Заходу наведено у Додатку 5 до Програми.</w:t>
            </w:r>
          </w:p>
          <w:p w:rsidR="007060D7" w:rsidRPr="004F3782" w:rsidRDefault="007060D7" w:rsidP="00AF61CC">
            <w:pPr>
              <w:pStyle w:val="3"/>
              <w:outlineLvl w:val="2"/>
              <w:rPr>
                <w:rFonts w:ascii="Times New Roman" w:eastAsiaTheme="minorHAnsi" w:hAnsi="Times New Roman" w:cs="Times New Roman"/>
                <w:b w:val="0"/>
                <w:bCs w:val="0"/>
                <w:color w:val="FF0000"/>
                <w:sz w:val="28"/>
                <w:szCs w:val="28"/>
                <w:lang w:val="uk-UA" w:eastAsia="en-US"/>
              </w:rPr>
            </w:pPr>
          </w:p>
        </w:tc>
        <w:tc>
          <w:tcPr>
            <w:tcW w:w="7362" w:type="dxa"/>
          </w:tcPr>
          <w:p w:rsidR="007060D7" w:rsidRPr="00455919" w:rsidRDefault="00455919">
            <w:pPr>
              <w:rPr>
                <w:rFonts w:ascii="Times New Roman" w:hAnsi="Times New Roman" w:cs="Times New Roman"/>
                <w:sz w:val="28"/>
                <w:szCs w:val="28"/>
                <w:u w:val="single"/>
              </w:rPr>
            </w:pPr>
            <w:r w:rsidRPr="00455919">
              <w:rPr>
                <w:rFonts w:ascii="Times New Roman" w:hAnsi="Times New Roman" w:cs="Times New Roman"/>
                <w:sz w:val="28"/>
                <w:szCs w:val="28"/>
                <w:u w:val="single"/>
              </w:rPr>
              <w:t>Захід 5. Фінансово-кредитна підтримка молоді для забезпечення її житлом.</w:t>
            </w:r>
          </w:p>
          <w:p w:rsidR="00DC4228" w:rsidRPr="004F3782" w:rsidRDefault="00DC4228" w:rsidP="00DC4228">
            <w:pPr>
              <w:shd w:val="clear" w:color="auto" w:fill="FFFFFF"/>
              <w:ind w:firstLine="851"/>
              <w:jc w:val="both"/>
              <w:outlineLvl w:val="1"/>
              <w:rPr>
                <w:rFonts w:ascii="Times New Roman" w:eastAsia="Times New Roman" w:hAnsi="Times New Roman" w:cs="Times New Roman"/>
                <w:b/>
                <w:bCs/>
                <w:sz w:val="28"/>
                <w:szCs w:val="28"/>
                <w:lang w:eastAsia="ru-RU"/>
              </w:rPr>
            </w:pPr>
            <w:r w:rsidRPr="004F3782">
              <w:rPr>
                <w:rFonts w:ascii="Times New Roman" w:eastAsia="Times New Roman" w:hAnsi="Times New Roman" w:cs="Times New Roman"/>
                <w:bCs/>
                <w:sz w:val="28"/>
                <w:szCs w:val="28"/>
                <w:lang w:eastAsia="ru-RU"/>
              </w:rPr>
              <w:t xml:space="preserve">У зв’язку з обмеженими фінансовими можливостями міста з 2008 року зазначена програма реалізується лише у форматі фінансово-кредитної підтримки за раніше укладеними договорами (компенсація відсотків тощо), </w:t>
            </w:r>
            <w:r w:rsidRPr="004F3782">
              <w:rPr>
                <w:rFonts w:ascii="Times New Roman" w:eastAsia="Times New Roman" w:hAnsi="Times New Roman" w:cs="Times New Roman"/>
                <w:b/>
                <w:bCs/>
                <w:sz w:val="28"/>
                <w:szCs w:val="28"/>
                <w:lang w:eastAsia="ru-RU"/>
              </w:rPr>
              <w:t xml:space="preserve">яких на кінець 2021 року налічується 570 і щороку їх кількість зменшується у зв’язку з достроковим погашенням громадянами власних кредитних зобов’язань. </w:t>
            </w:r>
          </w:p>
          <w:p w:rsidR="00DC4228" w:rsidRPr="004F3782" w:rsidRDefault="00DC4228" w:rsidP="00DC4228">
            <w:pPr>
              <w:shd w:val="clear" w:color="auto" w:fill="FFFFFF"/>
              <w:ind w:firstLine="851"/>
              <w:jc w:val="both"/>
              <w:outlineLvl w:val="1"/>
              <w:rPr>
                <w:rFonts w:ascii="Times New Roman" w:eastAsia="Times New Roman" w:hAnsi="Times New Roman" w:cs="Times New Roman"/>
                <w:bCs/>
                <w:sz w:val="28"/>
                <w:szCs w:val="28"/>
                <w:lang w:eastAsia="ru-RU"/>
              </w:rPr>
            </w:pPr>
          </w:p>
          <w:p w:rsidR="00DC4228" w:rsidRPr="004F3782" w:rsidRDefault="00DC4228" w:rsidP="00DC4228">
            <w:pPr>
              <w:widowControl w:val="0"/>
              <w:autoSpaceDE w:val="0"/>
              <w:autoSpaceDN w:val="0"/>
              <w:adjustRightInd w:val="0"/>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Реалізація Заходу 5 передбачає компенсацію за рахунок коштів міського бюджету </w:t>
            </w:r>
            <w:r w:rsidRPr="004F3782">
              <w:rPr>
                <w:rFonts w:ascii="Times New Roman" w:eastAsia="Times New Roman" w:hAnsi="Times New Roman" w:cs="Times New Roman"/>
                <w:b/>
                <w:sz w:val="28"/>
                <w:szCs w:val="28"/>
                <w:lang w:eastAsia="ru-RU"/>
              </w:rPr>
              <w:t>частини</w:t>
            </w:r>
            <w:r w:rsidRPr="004F3782">
              <w:rPr>
                <w:rFonts w:ascii="Times New Roman" w:eastAsia="Times New Roman" w:hAnsi="Times New Roman" w:cs="Times New Roman"/>
                <w:sz w:val="28"/>
                <w:szCs w:val="28"/>
                <w:lang w:eastAsia="ru-RU"/>
              </w:rPr>
              <w:t xml:space="preserve"> вартості користування іпотечними довгостроковими кредитами (до 20 років) на придбання житла у м. Києві для молодих громадян, які перебувають на квартирному обліку у м. Києві за місцем реєстрації. </w:t>
            </w:r>
          </w:p>
          <w:p w:rsidR="00DC4228" w:rsidRPr="004F3782" w:rsidRDefault="00DC4228" w:rsidP="00DC4228">
            <w:pPr>
              <w:shd w:val="clear" w:color="auto" w:fill="FFFFFF"/>
              <w:ind w:firstLine="851"/>
              <w:jc w:val="both"/>
              <w:outlineLvl w:val="1"/>
              <w:rPr>
                <w:rFonts w:ascii="Times New Roman" w:eastAsia="Times New Roman" w:hAnsi="Times New Roman" w:cs="Times New Roman"/>
                <w:bCs/>
                <w:sz w:val="28"/>
                <w:szCs w:val="28"/>
                <w:lang w:eastAsia="ru-RU"/>
              </w:rPr>
            </w:pPr>
          </w:p>
          <w:p w:rsidR="001C5D5C" w:rsidRPr="004F3782" w:rsidRDefault="001C5D5C" w:rsidP="001C5D5C">
            <w:pPr>
              <w:tabs>
                <w:tab w:val="left" w:pos="567"/>
              </w:tabs>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За рахунок коштів громадянина сплачується </w:t>
            </w:r>
            <w:r w:rsidRPr="004F3782">
              <w:rPr>
                <w:rFonts w:ascii="Times New Roman" w:eastAsia="Times New Roman" w:hAnsi="Times New Roman" w:cs="Times New Roman"/>
                <w:b/>
                <w:sz w:val="28"/>
                <w:szCs w:val="28"/>
                <w:lang w:eastAsia="ru-RU"/>
              </w:rPr>
              <w:t xml:space="preserve">3 </w:t>
            </w:r>
            <w:r w:rsidRPr="004F3782">
              <w:rPr>
                <w:rFonts w:ascii="Times New Roman" w:eastAsia="Times New Roman" w:hAnsi="Times New Roman" w:cs="Times New Roman"/>
                <w:sz w:val="28"/>
                <w:szCs w:val="28"/>
                <w:lang w:eastAsia="ru-RU"/>
              </w:rPr>
              <w:t xml:space="preserve">% від вартості квартири, решта вартості сплачується за рахунок залучення громадянином іпотечних житлових кредитів.  </w:t>
            </w:r>
          </w:p>
          <w:p w:rsidR="00DC4228" w:rsidRPr="004F3782" w:rsidRDefault="00DC4228" w:rsidP="00DC4228">
            <w:pPr>
              <w:widowControl w:val="0"/>
              <w:autoSpaceDE w:val="0"/>
              <w:autoSpaceDN w:val="0"/>
              <w:adjustRightInd w:val="0"/>
              <w:ind w:firstLine="851"/>
              <w:jc w:val="both"/>
              <w:rPr>
                <w:rFonts w:ascii="Times New Roman" w:eastAsia="Times New Roman" w:hAnsi="Times New Roman" w:cs="Times New Roman"/>
                <w:sz w:val="28"/>
                <w:szCs w:val="28"/>
                <w:lang w:eastAsia="ru-RU"/>
              </w:rPr>
            </w:pPr>
          </w:p>
          <w:p w:rsidR="002C6FD2" w:rsidRDefault="002C6FD2" w:rsidP="00662ABC">
            <w:pPr>
              <w:widowControl w:val="0"/>
              <w:autoSpaceDE w:val="0"/>
              <w:autoSpaceDN w:val="0"/>
              <w:adjustRightInd w:val="0"/>
              <w:ind w:firstLine="851"/>
              <w:jc w:val="both"/>
              <w:rPr>
                <w:rFonts w:ascii="Times New Roman" w:eastAsia="Times New Roman" w:hAnsi="Times New Roman" w:cs="Times New Roman"/>
                <w:sz w:val="28"/>
                <w:szCs w:val="28"/>
                <w:lang w:eastAsia="ru-RU"/>
              </w:rPr>
            </w:pPr>
          </w:p>
          <w:p w:rsidR="00DC4228" w:rsidRPr="004F3782" w:rsidRDefault="00DC4228" w:rsidP="00662ABC">
            <w:pPr>
              <w:widowControl w:val="0"/>
              <w:autoSpaceDE w:val="0"/>
              <w:autoSpaceDN w:val="0"/>
              <w:adjustRightInd w:val="0"/>
              <w:ind w:firstLine="851"/>
              <w:jc w:val="both"/>
              <w:rPr>
                <w:rFonts w:ascii="Times New Roman" w:hAnsi="Times New Roman" w:cs="Times New Roman"/>
                <w:sz w:val="28"/>
                <w:szCs w:val="28"/>
              </w:rPr>
            </w:pPr>
            <w:r w:rsidRPr="004F3782">
              <w:rPr>
                <w:rFonts w:ascii="Times New Roman" w:eastAsia="Times New Roman" w:hAnsi="Times New Roman" w:cs="Times New Roman"/>
                <w:sz w:val="28"/>
                <w:szCs w:val="28"/>
                <w:lang w:eastAsia="ru-RU"/>
              </w:rPr>
              <w:t xml:space="preserve">Розрахунок кількості договорів, по яких планується здійснити компенсацію вартості за користування іпотечними кредитами за рахунок коштів міського бюджету, </w:t>
            </w:r>
            <w:r w:rsidRPr="004F3782">
              <w:rPr>
                <w:rFonts w:ascii="Times New Roman" w:eastAsia="Times New Roman" w:hAnsi="Times New Roman" w:cs="Times New Roman"/>
                <w:b/>
                <w:sz w:val="28"/>
                <w:szCs w:val="28"/>
                <w:lang w:eastAsia="ru-RU"/>
              </w:rPr>
              <w:t xml:space="preserve">витрат на обслуговування раніше укладених договорів </w:t>
            </w:r>
            <w:r w:rsidRPr="004F3782">
              <w:rPr>
                <w:rFonts w:ascii="Times New Roman" w:eastAsia="Times New Roman" w:hAnsi="Times New Roman" w:cs="Times New Roman"/>
                <w:sz w:val="28"/>
                <w:szCs w:val="28"/>
                <w:lang w:eastAsia="ru-RU"/>
              </w:rPr>
              <w:t>та обсягу коштів, які необхідні для реалізації цього Заходу, наведено в додатку 5 до Програми.</w:t>
            </w:r>
          </w:p>
        </w:tc>
      </w:tr>
      <w:tr w:rsidR="007349C2" w:rsidRPr="004F3782" w:rsidTr="00F24F91">
        <w:trPr>
          <w:gridAfter w:val="1"/>
          <w:wAfter w:w="8" w:type="dxa"/>
        </w:trPr>
        <w:tc>
          <w:tcPr>
            <w:tcW w:w="236" w:type="dxa"/>
          </w:tcPr>
          <w:p w:rsidR="007349C2" w:rsidRPr="004F3782" w:rsidRDefault="007349C2" w:rsidP="007349C2"/>
        </w:tc>
        <w:tc>
          <w:tcPr>
            <w:tcW w:w="7131" w:type="dxa"/>
          </w:tcPr>
          <w:p w:rsidR="007349C2" w:rsidRDefault="007349C2" w:rsidP="007349C2">
            <w:pPr>
              <w:ind w:firstLine="82"/>
              <w:jc w:val="both"/>
              <w:rPr>
                <w:rFonts w:ascii="Times New Roman" w:eastAsia="Times New Roman" w:hAnsi="Times New Roman" w:cs="Times New Roman"/>
                <w:sz w:val="28"/>
                <w:szCs w:val="28"/>
                <w:u w:val="single"/>
                <w:lang w:eastAsia="ru-RU"/>
              </w:rPr>
            </w:pPr>
            <w:r w:rsidRPr="004F3782">
              <w:rPr>
                <w:rFonts w:ascii="Times New Roman" w:eastAsia="Times New Roman" w:hAnsi="Times New Roman" w:cs="Times New Roman"/>
                <w:sz w:val="28"/>
                <w:szCs w:val="28"/>
                <w:lang w:eastAsia="ru-RU"/>
              </w:rPr>
              <w:t xml:space="preserve">    </w:t>
            </w:r>
            <w:bookmarkStart w:id="1" w:name="1286"/>
            <w:r w:rsidRPr="00056407">
              <w:rPr>
                <w:rFonts w:ascii="Times New Roman" w:eastAsia="Times New Roman" w:hAnsi="Times New Roman" w:cs="Times New Roman"/>
                <w:sz w:val="28"/>
                <w:szCs w:val="28"/>
                <w:u w:val="single"/>
                <w:lang w:eastAsia="ru-RU"/>
              </w:rPr>
              <w:t>Захід 7. Забезпечення житлом учасників бойових дій та членів їх сімей</w:t>
            </w:r>
          </w:p>
          <w:p w:rsidR="007349C2" w:rsidRPr="006B2493" w:rsidRDefault="006B2493" w:rsidP="007349C2">
            <w:pPr>
              <w:ind w:firstLine="82"/>
              <w:jc w:val="both"/>
              <w:rPr>
                <w:rFonts w:ascii="Times New Roman" w:eastAsia="Times New Roman" w:hAnsi="Times New Roman" w:cs="Times New Roman"/>
                <w:sz w:val="28"/>
                <w:szCs w:val="28"/>
                <w:lang w:eastAsia="ru-RU"/>
              </w:rPr>
            </w:pPr>
            <w:r w:rsidRPr="006B2493">
              <w:rPr>
                <w:rFonts w:ascii="Times New Roman" w:eastAsia="Times New Roman" w:hAnsi="Times New Roman" w:cs="Times New Roman"/>
                <w:sz w:val="28"/>
                <w:szCs w:val="28"/>
                <w:lang w:eastAsia="ru-RU"/>
              </w:rPr>
              <w:t>……</w:t>
            </w:r>
          </w:p>
          <w:bookmarkEnd w:id="1"/>
          <w:p w:rsidR="007349C2" w:rsidRPr="004F3782" w:rsidRDefault="007349C2" w:rsidP="007349C2">
            <w:pPr>
              <w:ind w:firstLine="507"/>
              <w:jc w:val="both"/>
              <w:rPr>
                <w:rFonts w:ascii="Times New Roman" w:hAnsi="Times New Roman" w:cs="Times New Roman"/>
                <w:b/>
                <w:bCs/>
                <w:color w:val="FF0000"/>
                <w:sz w:val="28"/>
                <w:szCs w:val="28"/>
              </w:rPr>
            </w:pPr>
            <w:r w:rsidRPr="004F3782">
              <w:rPr>
                <w:rFonts w:ascii="Times New Roman" w:eastAsia="Times New Roman" w:hAnsi="Times New Roman" w:cs="Times New Roman"/>
                <w:sz w:val="28"/>
                <w:szCs w:val="28"/>
                <w:lang w:eastAsia="ru-RU"/>
              </w:rPr>
              <w:t>Відсутній</w:t>
            </w:r>
          </w:p>
        </w:tc>
        <w:tc>
          <w:tcPr>
            <w:tcW w:w="7362" w:type="dxa"/>
          </w:tcPr>
          <w:p w:rsidR="007349C2" w:rsidRPr="00056407" w:rsidRDefault="007349C2" w:rsidP="007349C2">
            <w:pPr>
              <w:ind w:firstLine="82"/>
              <w:jc w:val="both"/>
              <w:rPr>
                <w:rFonts w:ascii="Times New Roman" w:eastAsia="Times New Roman" w:hAnsi="Times New Roman" w:cs="Times New Roman"/>
                <w:sz w:val="28"/>
                <w:szCs w:val="28"/>
                <w:u w:val="single"/>
                <w:lang w:eastAsia="ru-RU"/>
              </w:rPr>
            </w:pPr>
            <w:r w:rsidRPr="00056407">
              <w:rPr>
                <w:rFonts w:ascii="Times New Roman" w:eastAsia="Times New Roman" w:hAnsi="Times New Roman" w:cs="Times New Roman"/>
                <w:sz w:val="28"/>
                <w:szCs w:val="28"/>
                <w:u w:val="single"/>
                <w:lang w:eastAsia="ru-RU"/>
              </w:rPr>
              <w:t>Захід 7. Забезпечення житлом учасників бойових дій та членів їх сімей</w:t>
            </w:r>
          </w:p>
          <w:p w:rsidR="007349C2" w:rsidRDefault="006B2493" w:rsidP="007349C2">
            <w:pPr>
              <w:pBdr>
                <w:top w:val="nil"/>
                <w:left w:val="nil"/>
                <w:bottom w:val="nil"/>
                <w:right w:val="nil"/>
                <w:between w:val="nil"/>
              </w:pBdr>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7349C2" w:rsidRPr="004F3782" w:rsidRDefault="007349C2" w:rsidP="007349C2">
            <w:pPr>
              <w:pBdr>
                <w:top w:val="nil"/>
                <w:left w:val="nil"/>
                <w:bottom w:val="nil"/>
                <w:right w:val="nil"/>
                <w:between w:val="nil"/>
              </w:pBd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За замовленням підпорядкованого Департаменту будівництва та житлового забезпечення </w:t>
            </w:r>
            <w:r w:rsidRPr="00F24F91">
              <w:rPr>
                <w:rFonts w:ascii="Times New Roman" w:eastAsia="Times New Roman" w:hAnsi="Times New Roman" w:cs="Times New Roman"/>
                <w:sz w:val="28"/>
                <w:szCs w:val="28"/>
                <w:lang w:eastAsia="ru-RU"/>
              </w:rPr>
              <w:t>виконавчого органу Київської міської ради (Київської міської державної адміністрації)</w:t>
            </w:r>
            <w:r>
              <w:rPr>
                <w:rFonts w:ascii="Times New Roman" w:eastAsia="Times New Roman" w:hAnsi="Times New Roman" w:cs="Times New Roman"/>
                <w:sz w:val="28"/>
                <w:szCs w:val="28"/>
                <w:lang w:eastAsia="ru-RU"/>
              </w:rPr>
              <w:t xml:space="preserve"> </w:t>
            </w:r>
            <w:r w:rsidRPr="004F3782">
              <w:rPr>
                <w:rFonts w:ascii="Times New Roman" w:eastAsia="Times New Roman" w:hAnsi="Times New Roman" w:cs="Times New Roman"/>
                <w:sz w:val="28"/>
                <w:szCs w:val="28"/>
                <w:lang w:eastAsia="ru-RU"/>
              </w:rPr>
              <w:t xml:space="preserve">комунального підприємства з 2018 року за рахунок коштів міського бюджету виконуються будівельні роботи на об’єкті «Реконструкція житлового будинку на бульварі Кольцова,24-а, у Святошинському районі», після завершення яких 400 квартир буде надано для сімей учасників бойових дій та учасників АТО/ООС, які брали (беруть) участь у заходах забезпечення оборони України, захисту безпеки населення та інтересів держави у зв’язку з військовою агресією Російської Федерації. Плановий термін завершення будівельних робіт на об’єкті  – 2024 рік. </w:t>
            </w:r>
          </w:p>
        </w:tc>
      </w:tr>
      <w:tr w:rsidR="007349C2" w:rsidRPr="004F3782" w:rsidTr="00F24F91">
        <w:trPr>
          <w:gridAfter w:val="1"/>
          <w:wAfter w:w="8" w:type="dxa"/>
        </w:trPr>
        <w:tc>
          <w:tcPr>
            <w:tcW w:w="236" w:type="dxa"/>
          </w:tcPr>
          <w:p w:rsidR="007349C2" w:rsidRPr="004F3782" w:rsidRDefault="007349C2" w:rsidP="007349C2"/>
        </w:tc>
        <w:tc>
          <w:tcPr>
            <w:tcW w:w="7131" w:type="dxa"/>
          </w:tcPr>
          <w:p w:rsidR="007349C2" w:rsidRPr="004F3782" w:rsidRDefault="007349C2" w:rsidP="007349C2">
            <w:pPr>
              <w:pBdr>
                <w:top w:val="nil"/>
                <w:left w:val="nil"/>
                <w:bottom w:val="nil"/>
                <w:right w:val="nil"/>
                <w:between w:val="nil"/>
              </w:pBdr>
              <w:spacing w:after="200" w:line="276" w:lineRule="auto"/>
              <w:ind w:firstLine="851"/>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Відсутній </w:t>
            </w:r>
          </w:p>
        </w:tc>
        <w:tc>
          <w:tcPr>
            <w:tcW w:w="7362" w:type="dxa"/>
          </w:tcPr>
          <w:p w:rsidR="007349C2" w:rsidRPr="004F3782" w:rsidRDefault="007349C2" w:rsidP="007349C2">
            <w:pPr>
              <w:tabs>
                <w:tab w:val="left" w:pos="567"/>
              </w:tabs>
              <w:ind w:firstLine="851"/>
              <w:jc w:val="both"/>
              <w:rPr>
                <w:rFonts w:ascii="Times New Roman" w:eastAsia="Times New Roman" w:hAnsi="Times New Roman" w:cs="Times New Roman"/>
                <w:b/>
                <w:sz w:val="28"/>
                <w:szCs w:val="28"/>
                <w:u w:val="single"/>
                <w:lang w:eastAsia="ru-RU"/>
              </w:rPr>
            </w:pPr>
            <w:r w:rsidRPr="004F3782">
              <w:rPr>
                <w:rFonts w:ascii="Times New Roman" w:eastAsia="Times New Roman" w:hAnsi="Times New Roman" w:cs="Times New Roman"/>
                <w:b/>
                <w:sz w:val="28"/>
                <w:szCs w:val="28"/>
                <w:u w:val="single"/>
                <w:lang w:eastAsia="ru-RU"/>
              </w:rPr>
              <w:t xml:space="preserve">Захід 8. Забезпечення благоустроєним житлом (у тому числі шляхом відновлення пошкоджених помешкань) сімей, житлові приміщення яких постраждали внаслідок надзвичайних ситуацій  </w:t>
            </w:r>
          </w:p>
          <w:p w:rsidR="007349C2" w:rsidRPr="004F3782" w:rsidRDefault="007349C2" w:rsidP="007349C2">
            <w:pPr>
              <w:ind w:firstLine="880"/>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У зв’язку з початком 24.02.2022 повномасштабної збройної агресії Російської Федерації проти України указом Президента України від 24.02.2022 №64/2022 на території України запроваджено правовий режим військового стану. </w:t>
            </w:r>
          </w:p>
          <w:p w:rsidR="007349C2" w:rsidRPr="004F3782" w:rsidRDefault="007349C2" w:rsidP="007349C2">
            <w:pPr>
              <w:ind w:firstLine="880"/>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Під час активної фази конфлікту ракетними та авіаційними ударами пошкоджено значну кількість об’єктів в місті Києві, у тому числі житлового фонду. Перелік об’єктів, пошкоджених внаслідок воєнних дій Російської Федерації затверджено розпорядженням Київської міської військової адміністрації від 01.06.2023 № 6 - ДСК «Про внесення змін до Плану робіт з технічного обстеження об’єктів у місті Києві, пошкоджених внаслідок військових дій, спричинених збройною агресією Російської Федерації», який на сьогодні налічує 455 об’єктів житлового фонду, з яких першочергового відновлення потребують 335 об’єктів. </w:t>
            </w:r>
          </w:p>
          <w:p w:rsidR="007349C2" w:rsidRPr="004F3782" w:rsidRDefault="007349C2" w:rsidP="007349C2">
            <w:pPr>
              <w:ind w:firstLine="880"/>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Відповідно до протоколу засідання Експертної комісії з визначення рівнів та класів надзвичайних ситуацій Державної служби України з надзвичайних ситуацій від 24.02.2022 № 3-22 пошкодження об’єктів житлового будівництва визначено надзвичайною ситуацією, яка відноситься до категорії «Надзвичайна ситуація воєнного характеру» код 40000 державного рівня (відповідно до підпункту 6 пункту 4 Порядку класифікації надзвичайних ситуацій за їх рівнями, затвердженого постановою Кабінету Міністрів України від 24.03.2004 № 368). </w:t>
            </w:r>
          </w:p>
          <w:p w:rsidR="007349C2" w:rsidRPr="004F3782" w:rsidRDefault="007349C2" w:rsidP="007349C2">
            <w:pPr>
              <w:ind w:firstLine="880"/>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Зазначеним розпорядженням затверджено Програму робіт з обстеження об’єктів та порядок формування переліків потенційно аварійно небезпечних об’єктів, які потребують невідкладних робіт щодо часткового демонтажу окремих частин конструкцій. Оскільки на сьогодні правовий режим військового стану триває і існує реальна загроза повторення ракетних та авіаційних ударів, затверджени</w:t>
            </w:r>
            <w:r>
              <w:rPr>
                <w:rFonts w:ascii="Times New Roman" w:eastAsia="Times New Roman" w:hAnsi="Times New Roman" w:cs="Times New Roman"/>
                <w:b/>
                <w:sz w:val="28"/>
                <w:szCs w:val="28"/>
                <w:lang w:eastAsia="ru-RU"/>
              </w:rPr>
              <w:t>й перелік може бути розширений.</w:t>
            </w:r>
          </w:p>
          <w:p w:rsidR="007349C2" w:rsidRPr="004F3782" w:rsidRDefault="007349C2" w:rsidP="007349C2">
            <w:pPr>
              <w:ind w:firstLine="880"/>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Крім того, внаслідок надзвичайних ситуацій, в першу чергу військового характеру, результатом яких є суттєве пошкодження багатоквартирних будинків, що свою чергу потребує вжиття місцевою владою заходів щодо забезпечення постраждалих громадян постійним або тимчасовим житлом (на період проведення відновлювальних робіт) та забезпечення виконання відновлювальних ро</w:t>
            </w:r>
            <w:r>
              <w:rPr>
                <w:rFonts w:ascii="Times New Roman" w:eastAsia="Times New Roman" w:hAnsi="Times New Roman" w:cs="Times New Roman"/>
                <w:b/>
                <w:sz w:val="28"/>
                <w:szCs w:val="28"/>
                <w:lang w:eastAsia="ru-RU"/>
              </w:rPr>
              <w:t>біт на пошкоджених будівлях.</w:t>
            </w:r>
          </w:p>
          <w:p w:rsidR="007349C2" w:rsidRPr="004F3782" w:rsidRDefault="007349C2" w:rsidP="007349C2">
            <w:pPr>
              <w:ind w:firstLine="880"/>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За результатами розгляду звітів та актів обстеження, Постійною комісією з питань техногенно-екологічної безпеки та надзвичайних ситуацій виконавчого органу Київської міської ради (Київської міської державної адміністрації) у 2022 році схвалено перелік із 17 житлових будинків, пошкоджених внаслідок військової агресії і які потребують невідкладних робіт щодо відновлення у зв’язку з їх аварійно небезпечним технічним станом. Перелік цих житлових будинків затверджено розпорядженням Київської міської військової адміністрації від 30.05.2022  № 538 «Про здійснення відновлювальних робіт (реконструкції, капітального ремонту) на житлових будинках у місті Києві, пошкоджених внаслідок воєнних дій Російської Федерації» (зі змінами). Протягом </w:t>
            </w:r>
            <w:r w:rsidRPr="004F3782">
              <w:rPr>
                <w:rFonts w:ascii="Times New Roman" w:eastAsia="Times New Roman" w:hAnsi="Times New Roman" w:cs="Times New Roman"/>
                <w:b/>
                <w:sz w:val="28"/>
                <w:szCs w:val="28"/>
                <w:lang w:val="ru-RU" w:eastAsia="ru-RU"/>
              </w:rPr>
              <w:t xml:space="preserve">           </w:t>
            </w:r>
            <w:r w:rsidRPr="004F3782">
              <w:rPr>
                <w:rFonts w:ascii="Times New Roman" w:eastAsia="Times New Roman" w:hAnsi="Times New Roman" w:cs="Times New Roman"/>
                <w:b/>
                <w:sz w:val="28"/>
                <w:szCs w:val="28"/>
                <w:lang w:eastAsia="ru-RU"/>
              </w:rPr>
              <w:t xml:space="preserve">2022 року за рахунок коштів резервного фонду міського бюджету завершені відновлювальні роботи на </w:t>
            </w:r>
            <w:r w:rsidRPr="004F3782">
              <w:rPr>
                <w:rFonts w:ascii="Times New Roman" w:eastAsia="Times New Roman" w:hAnsi="Times New Roman" w:cs="Times New Roman"/>
                <w:b/>
                <w:sz w:val="28"/>
                <w:szCs w:val="28"/>
                <w:lang w:val="ru-RU" w:eastAsia="ru-RU"/>
              </w:rPr>
              <w:t xml:space="preserve">                        </w:t>
            </w:r>
            <w:r w:rsidRPr="004F3782">
              <w:rPr>
                <w:rFonts w:ascii="Times New Roman" w:eastAsia="Times New Roman" w:hAnsi="Times New Roman" w:cs="Times New Roman"/>
                <w:b/>
                <w:sz w:val="28"/>
                <w:szCs w:val="28"/>
                <w:lang w:eastAsia="ru-RU"/>
              </w:rPr>
              <w:t xml:space="preserve">11 будинках, роботи з відновлення 6 аварійно небезпечних житлових будинків передбачено завершити у 2023 році. </w:t>
            </w:r>
          </w:p>
          <w:p w:rsidR="007349C2" w:rsidRPr="004F3782" w:rsidRDefault="007349C2" w:rsidP="007349C2">
            <w:pPr>
              <w:tabs>
                <w:tab w:val="left" w:pos="826"/>
              </w:tabs>
              <w:ind w:firstLine="880"/>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Крім того, внаслідок останніх обстрілів, перелік аварійно небезпечних будинків, які потребують в</w:t>
            </w:r>
            <w:r>
              <w:rPr>
                <w:rFonts w:ascii="Times New Roman" w:eastAsia="Times New Roman" w:hAnsi="Times New Roman" w:cs="Times New Roman"/>
                <w:b/>
                <w:sz w:val="28"/>
                <w:szCs w:val="28"/>
                <w:lang w:eastAsia="ru-RU"/>
              </w:rPr>
              <w:t>ідновлення, доповнено ще п’ятьма</w:t>
            </w:r>
            <w:r w:rsidRPr="004F3782">
              <w:rPr>
                <w:rFonts w:ascii="Times New Roman" w:eastAsia="Times New Roman" w:hAnsi="Times New Roman" w:cs="Times New Roman"/>
                <w:b/>
                <w:sz w:val="28"/>
                <w:szCs w:val="28"/>
                <w:lang w:eastAsia="ru-RU"/>
              </w:rPr>
              <w:t xml:space="preserve"> (розпорядження Київської міської військової адміністрації від 08.06.2023 №</w:t>
            </w:r>
            <w:r w:rsidR="00B62A6D">
              <w:rPr>
                <w:rFonts w:ascii="Times New Roman" w:eastAsia="Times New Roman" w:hAnsi="Times New Roman" w:cs="Times New Roman"/>
                <w:b/>
                <w:sz w:val="28"/>
                <w:szCs w:val="28"/>
                <w:lang w:eastAsia="ru-RU"/>
              </w:rPr>
              <w:t xml:space="preserve"> </w:t>
            </w:r>
            <w:r w:rsidRPr="004F3782">
              <w:rPr>
                <w:rFonts w:ascii="Times New Roman" w:eastAsia="Times New Roman" w:hAnsi="Times New Roman" w:cs="Times New Roman"/>
                <w:b/>
                <w:sz w:val="28"/>
                <w:szCs w:val="28"/>
                <w:lang w:eastAsia="ru-RU"/>
              </w:rPr>
              <w:t>333</w:t>
            </w:r>
            <w:r>
              <w:rPr>
                <w:rFonts w:ascii="Times New Roman" w:eastAsia="Times New Roman" w:hAnsi="Times New Roman" w:cs="Times New Roman"/>
                <w:b/>
                <w:sz w:val="28"/>
                <w:szCs w:val="28"/>
                <w:lang w:eastAsia="ru-RU"/>
              </w:rPr>
              <w:t xml:space="preserve"> та від 28.07.2023 №</w:t>
            </w:r>
            <w:r w:rsidR="00B62A6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540</w:t>
            </w:r>
            <w:r w:rsidRPr="004F3782">
              <w:rPr>
                <w:rFonts w:ascii="Times New Roman" w:eastAsia="Times New Roman" w:hAnsi="Times New Roman" w:cs="Times New Roman"/>
                <w:b/>
                <w:sz w:val="28"/>
                <w:szCs w:val="28"/>
                <w:lang w:eastAsia="ru-RU"/>
              </w:rPr>
              <w:t>).</w:t>
            </w:r>
          </w:p>
          <w:p w:rsidR="007349C2" w:rsidRPr="004F3782" w:rsidRDefault="007349C2" w:rsidP="007349C2">
            <w:pPr>
              <w:ind w:firstLine="880"/>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Для проведення першочергових робіт з відновлення житлових будинків, які не визначені потенційно аварійними, у 2022 році розпорядженням Кабінету Міністрів України від 31.05.2022 № 433-р «</w:t>
            </w:r>
            <w:r w:rsidRPr="004F3782">
              <w:rPr>
                <w:rFonts w:ascii="Times New Roman" w:eastAsia="Times New Roman" w:hAnsi="Times New Roman" w:cs="Times New Roman"/>
                <w:b/>
                <w:bCs/>
                <w:color w:val="333333"/>
                <w:sz w:val="28"/>
                <w:szCs w:val="28"/>
                <w:shd w:val="clear" w:color="auto" w:fill="FFFFFF"/>
                <w:lang w:eastAsia="ru-RU"/>
              </w:rPr>
              <w:t xml:space="preserve">Про виділення коштів з резервного фонду державного бюджету для ліквідації наслідків бойових дій в м. Києві» </w:t>
            </w:r>
            <w:r w:rsidRPr="004F3782">
              <w:rPr>
                <w:rFonts w:ascii="Times New Roman" w:eastAsia="Times New Roman" w:hAnsi="Times New Roman" w:cs="Times New Roman"/>
                <w:b/>
                <w:sz w:val="28"/>
                <w:szCs w:val="28"/>
                <w:lang w:eastAsia="ru-RU"/>
              </w:rPr>
              <w:t xml:space="preserve">Київській міській військовій адміністрації виділено 200,0 млн грн, які було передбачено спрямувати на проведення ремонтних робіт пошкоджених будинків за визначеними у розпорядженні напрямками (заміна вікон та дверей, ремонт фасадів та покрівель, тощо). </w:t>
            </w:r>
          </w:p>
          <w:p w:rsidR="007349C2" w:rsidRPr="004F3782" w:rsidRDefault="007349C2" w:rsidP="007349C2">
            <w:pPr>
              <w:ind w:firstLine="880"/>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Відповідно до вимог зазначеного розпорядження Кабінету Міністрів України  Київською міською військовою адміністрацією затверджено переліки з       212 об’єктів, відновлювальні роботи на яких розпочато у 2022 році, але внаслідок обмежених термінів їх виконання та значних обсягів, не були завершені до кінця року.</w:t>
            </w:r>
          </w:p>
          <w:p w:rsidR="007349C2" w:rsidRPr="004F3782" w:rsidRDefault="007349C2" w:rsidP="007349C2">
            <w:pPr>
              <w:ind w:firstLine="880"/>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Питання завершення відновлювальних робіт на пошкоджених житлових будинках, у яких проживають громадяни, має надзвичайну соціальну значущість та потребує першочергового вжиття міською владою відповідних заходів, адже виконання необхідного комплексу відновлювальних робіт на житлових будинках забезпечить належні умови проживання для їх мешканців. </w:t>
            </w:r>
          </w:p>
          <w:p w:rsidR="007349C2" w:rsidRPr="004F3782" w:rsidRDefault="007349C2" w:rsidP="007349C2">
            <w:pPr>
              <w:ind w:firstLine="880"/>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З метою забезпечення завершення відновлювальних робіт на 6 аварійно небезпечних будинках, затверджених розпорядженням Київської міської військової адміністрації від 30.05.2022 № 538,  будівельні роботи на яких було розпочато у 2022 році, Програмою економічного і соціального розвитку м. Києва на 2021-2023 роки передбачено видатки на 2023 рік у сумі 232 736,1 тис. гривень.</w:t>
            </w:r>
          </w:p>
          <w:p w:rsidR="007349C2" w:rsidRPr="004F3782" w:rsidRDefault="007349C2" w:rsidP="007349C2">
            <w:pPr>
              <w:ind w:firstLine="880"/>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Разом з тим, враховуючи відсутність у 2023 році коштів державного бюджету на завершення виконання відновлювальних робіт по 212 об’єктам, які фінансувалися у 2022 році за рахунок коштів резервного фонду державного бюджету, і переліки витрат по яким погоджено Міністерством розвитку громад, територій та інфраструктури України, зазначене питання потребує альтернативних шляхів його розв’язання – зокрема, завершення виконання робіт за рахунок коштів міського бюджету.</w:t>
            </w:r>
          </w:p>
          <w:p w:rsidR="007349C2" w:rsidRPr="004F3782" w:rsidRDefault="007349C2" w:rsidP="007349C2">
            <w:pPr>
              <w:ind w:firstLine="880"/>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Враховуючи те, що із 335 об’єктів, які потребували відновлення, на сьогодні відновлено лише 11, а внаслідок триваючих військових дій перелік пошкоджених об’єктів поповнюється, питання відновлення пошкоджених об’єктів залишатиметься актуальним і після завершення військових дій.</w:t>
            </w:r>
          </w:p>
          <w:p w:rsidR="007349C2" w:rsidRPr="004F3782" w:rsidRDefault="007349C2" w:rsidP="007349C2">
            <w:pPr>
              <w:ind w:firstLine="880"/>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Зміни у законодавстві, запроваджені останнім часом, передбачають можливість громадян, чиї приватні помешкання постраждали внаслідок військової агресії (пошкоджені або знищені), отримати за них компенсацію. Разом з тим, зазначені зміни не вирішують питання відновлення місць загального користування у багатоквартирних будинках. Пошкодження покрівлі, вхідної групи та інших місць загального користування, які не є приватною власністю окремих громадян і на які, відповідно, неможливо отримати компенсацію, не дають можливість відновити  споживчі якості будинку в</w:t>
            </w:r>
            <w:r>
              <w:rPr>
                <w:rFonts w:ascii="Times New Roman" w:eastAsia="Times New Roman" w:hAnsi="Times New Roman" w:cs="Times New Roman"/>
                <w:b/>
                <w:sz w:val="28"/>
                <w:szCs w:val="28"/>
                <w:lang w:eastAsia="ru-RU"/>
              </w:rPr>
              <w:t xml:space="preserve"> </w:t>
            </w:r>
            <w:r w:rsidRPr="004F3782">
              <w:rPr>
                <w:rFonts w:ascii="Times New Roman" w:eastAsia="Times New Roman" w:hAnsi="Times New Roman" w:cs="Times New Roman"/>
                <w:b/>
                <w:sz w:val="28"/>
                <w:szCs w:val="28"/>
                <w:lang w:eastAsia="ru-RU"/>
              </w:rPr>
              <w:t xml:space="preserve">цілому та забезпечити належні умови проживання його мешканців. З метою врегулювання зазначеного питання існує нагальна потреба у залученні бюджетних кошів або коштів спонсорів чи благодійників для проведення відновлювальних робіт місць загального користування.                 </w:t>
            </w:r>
          </w:p>
          <w:p w:rsidR="007349C2" w:rsidRPr="004F3782" w:rsidRDefault="007349C2" w:rsidP="007349C2">
            <w:pPr>
              <w:ind w:firstLine="880"/>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Окремим питанням, яке також потребує увагу з боку органів місцевої влади, є питання, забезпечення житлом громадян, які постраждали внаслідок надзвичайних ситуацій. Стаття 86 Кодексу цивільного захисту України покладає обов’язок забезпечення житлом таких громадян на органи місцевої влади.</w:t>
            </w:r>
          </w:p>
          <w:p w:rsidR="007349C2" w:rsidRPr="004F3782" w:rsidRDefault="007349C2" w:rsidP="00BA763D">
            <w:pPr>
              <w:tabs>
                <w:tab w:val="left" w:pos="811"/>
              </w:tabs>
              <w:ind w:firstLine="880"/>
              <w:jc w:val="both"/>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28"/>
                <w:szCs w:val="28"/>
                <w:lang w:eastAsia="ru-RU"/>
              </w:rPr>
              <w:t>Розрахунок витрат, які необхідні для реалізації цього Заходу, та напрямки їх використання, наведено в додатку 8 до</w:t>
            </w:r>
            <w:r>
              <w:rPr>
                <w:rFonts w:ascii="Times New Roman" w:eastAsia="Times New Roman" w:hAnsi="Times New Roman" w:cs="Times New Roman"/>
                <w:b/>
                <w:sz w:val="28"/>
                <w:szCs w:val="28"/>
                <w:lang w:eastAsia="ru-RU"/>
              </w:rPr>
              <w:t xml:space="preserve"> Програми.</w:t>
            </w:r>
          </w:p>
        </w:tc>
      </w:tr>
      <w:tr w:rsidR="007349C2" w:rsidRPr="004F3782" w:rsidTr="00F24F91">
        <w:trPr>
          <w:gridAfter w:val="1"/>
          <w:wAfter w:w="8" w:type="dxa"/>
        </w:trPr>
        <w:tc>
          <w:tcPr>
            <w:tcW w:w="236" w:type="dxa"/>
          </w:tcPr>
          <w:p w:rsidR="007349C2" w:rsidRPr="004F3782" w:rsidRDefault="007349C2" w:rsidP="007349C2"/>
        </w:tc>
        <w:tc>
          <w:tcPr>
            <w:tcW w:w="7131" w:type="dxa"/>
          </w:tcPr>
          <w:p w:rsidR="00360591" w:rsidRDefault="00360591" w:rsidP="007349C2">
            <w:pPr>
              <w:ind w:firstLine="5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7349C2" w:rsidRPr="004F3782" w:rsidRDefault="007349C2" w:rsidP="007349C2">
            <w:pPr>
              <w:ind w:firstLine="507"/>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Вартість 1 </w:t>
            </w:r>
            <w:proofErr w:type="spellStart"/>
            <w:r w:rsidRPr="004F3782">
              <w:rPr>
                <w:rFonts w:ascii="Times New Roman" w:eastAsia="Times New Roman" w:hAnsi="Times New Roman" w:cs="Times New Roman"/>
                <w:sz w:val="28"/>
                <w:szCs w:val="28"/>
                <w:lang w:eastAsia="ru-RU"/>
              </w:rPr>
              <w:t>кв</w:t>
            </w:r>
            <w:proofErr w:type="spellEnd"/>
            <w:r w:rsidRPr="004F3782">
              <w:rPr>
                <w:rFonts w:ascii="Times New Roman" w:eastAsia="Times New Roman" w:hAnsi="Times New Roman" w:cs="Times New Roman"/>
                <w:sz w:val="28"/>
                <w:szCs w:val="28"/>
                <w:lang w:eastAsia="ru-RU"/>
              </w:rPr>
              <w:t xml:space="preserve">. м загальної площі фінансування будівництва житла за Заходами Програмами (з урахуванням оздоблення) розраховано виходячи з опосередкованої вартості спорудження 1 </w:t>
            </w:r>
            <w:proofErr w:type="spellStart"/>
            <w:r w:rsidRPr="004F3782">
              <w:rPr>
                <w:rFonts w:ascii="Times New Roman" w:eastAsia="Times New Roman" w:hAnsi="Times New Roman" w:cs="Times New Roman"/>
                <w:sz w:val="28"/>
                <w:szCs w:val="28"/>
                <w:lang w:eastAsia="ru-RU"/>
              </w:rPr>
              <w:t>кв</w:t>
            </w:r>
            <w:proofErr w:type="spellEnd"/>
            <w:r w:rsidRPr="004F3782">
              <w:rPr>
                <w:rFonts w:ascii="Times New Roman" w:eastAsia="Times New Roman" w:hAnsi="Times New Roman" w:cs="Times New Roman"/>
                <w:sz w:val="28"/>
                <w:szCs w:val="28"/>
                <w:lang w:eastAsia="ru-RU"/>
              </w:rPr>
              <w:t>. м загальної площі по м. Києву станом на 01 січня 2022 року, затвердженої наказом Міністерства розвитку громад та територій України від 17 лютого 2022 року № 53, з урахуванням коефіцієнту, визначеного для міста Києва постановою Кабінету Міністрів України від 10 жовтня 2018 року  № 819 «</w:t>
            </w:r>
            <w:r w:rsidRPr="004F3782">
              <w:rPr>
                <w:rFonts w:ascii="Times New Roman" w:eastAsia="Times New Roman" w:hAnsi="Times New Roman" w:cs="Times New Roman"/>
                <w:bCs/>
                <w:sz w:val="28"/>
                <w:szCs w:val="28"/>
                <w:shd w:val="clear" w:color="auto" w:fill="FFFFFF"/>
                <w:lang w:eastAsia="ru-RU"/>
              </w:rPr>
              <w:t>Деякі питання забезпечення громадян доступним житлом</w:t>
            </w:r>
            <w:r w:rsidRPr="004F3782">
              <w:rPr>
                <w:rFonts w:ascii="Times New Roman" w:eastAsia="Times New Roman" w:hAnsi="Times New Roman" w:cs="Times New Roman"/>
                <w:sz w:val="28"/>
                <w:szCs w:val="28"/>
                <w:lang w:eastAsia="ru-RU"/>
              </w:rPr>
              <w:t xml:space="preserve">» та росту опосередкованої вартості спорудження житла відповідно до індексу цін виробників промислової продукції, визначеного постановою Кабінету Міністрів України від 31 травня 2021 року </w:t>
            </w:r>
            <w:r>
              <w:rPr>
                <w:rFonts w:ascii="Times New Roman" w:eastAsia="Times New Roman" w:hAnsi="Times New Roman" w:cs="Times New Roman"/>
                <w:sz w:val="28"/>
                <w:szCs w:val="28"/>
                <w:lang w:eastAsia="ru-RU"/>
              </w:rPr>
              <w:br/>
            </w:r>
            <w:r w:rsidRPr="004F3782">
              <w:rPr>
                <w:rFonts w:ascii="Times New Roman" w:eastAsia="Times New Roman" w:hAnsi="Times New Roman" w:cs="Times New Roman"/>
                <w:sz w:val="28"/>
                <w:szCs w:val="28"/>
                <w:lang w:eastAsia="ru-RU"/>
              </w:rPr>
              <w:t xml:space="preserve">№ 586. Таким чином, значення розрахункової вартості будівництва 1 </w:t>
            </w:r>
            <w:proofErr w:type="spellStart"/>
            <w:r w:rsidRPr="004F3782">
              <w:rPr>
                <w:rFonts w:ascii="Times New Roman" w:eastAsia="Times New Roman" w:hAnsi="Times New Roman" w:cs="Times New Roman"/>
                <w:sz w:val="28"/>
                <w:szCs w:val="28"/>
                <w:lang w:eastAsia="ru-RU"/>
              </w:rPr>
              <w:t>кв</w:t>
            </w:r>
            <w:proofErr w:type="spellEnd"/>
            <w:r w:rsidRPr="004F3782">
              <w:rPr>
                <w:rFonts w:ascii="Times New Roman" w:eastAsia="Times New Roman" w:hAnsi="Times New Roman" w:cs="Times New Roman"/>
                <w:sz w:val="28"/>
                <w:szCs w:val="28"/>
                <w:lang w:eastAsia="ru-RU"/>
              </w:rPr>
              <w:t xml:space="preserve">. м загальної площі житла (з оздобленням) дорівнюватиме на 2022 рік – 32 700,0 грн, на 2023 рік – 34 900,0 грн та на 2024 рік – 36 800,0 грн. </w:t>
            </w:r>
          </w:p>
          <w:p w:rsidR="007349C2" w:rsidRPr="004F3782" w:rsidRDefault="007349C2" w:rsidP="007349C2">
            <w:pPr>
              <w:pBdr>
                <w:top w:val="nil"/>
                <w:left w:val="nil"/>
                <w:bottom w:val="nil"/>
                <w:right w:val="nil"/>
                <w:between w:val="nil"/>
              </w:pBdr>
              <w:spacing w:after="200" w:line="276" w:lineRule="auto"/>
              <w:ind w:firstLine="851"/>
              <w:jc w:val="center"/>
              <w:rPr>
                <w:rFonts w:ascii="Times New Roman" w:eastAsia="Times New Roman" w:hAnsi="Times New Roman" w:cs="Times New Roman"/>
                <w:b/>
                <w:sz w:val="18"/>
                <w:szCs w:val="18"/>
                <w:lang w:eastAsia="ru-RU"/>
              </w:rPr>
            </w:pPr>
          </w:p>
        </w:tc>
        <w:tc>
          <w:tcPr>
            <w:tcW w:w="7362" w:type="dxa"/>
          </w:tcPr>
          <w:p w:rsidR="00360591" w:rsidRDefault="00360591" w:rsidP="007349C2">
            <w:pPr>
              <w:ind w:firstLine="8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7349C2" w:rsidRPr="004F3782" w:rsidRDefault="007349C2" w:rsidP="007349C2">
            <w:pPr>
              <w:ind w:firstLine="880"/>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Вартість 1 </w:t>
            </w:r>
            <w:proofErr w:type="spellStart"/>
            <w:r w:rsidRPr="004F3782">
              <w:rPr>
                <w:rFonts w:ascii="Times New Roman" w:eastAsia="Times New Roman" w:hAnsi="Times New Roman" w:cs="Times New Roman"/>
                <w:sz w:val="28"/>
                <w:szCs w:val="28"/>
                <w:lang w:eastAsia="ru-RU"/>
              </w:rPr>
              <w:t>кв</w:t>
            </w:r>
            <w:proofErr w:type="spellEnd"/>
            <w:r w:rsidRPr="004F3782">
              <w:rPr>
                <w:rFonts w:ascii="Times New Roman" w:eastAsia="Times New Roman" w:hAnsi="Times New Roman" w:cs="Times New Roman"/>
                <w:sz w:val="28"/>
                <w:szCs w:val="28"/>
                <w:lang w:eastAsia="ru-RU"/>
              </w:rPr>
              <w:t xml:space="preserve">. м загальної площі фінансування будівництва житла за Заходами Програмами (з урахуванням оздоблення) на 2022 рік розраховано виходячи з опосередкованої вартості спорудження 1 </w:t>
            </w:r>
            <w:proofErr w:type="spellStart"/>
            <w:r w:rsidRPr="004F3782">
              <w:rPr>
                <w:rFonts w:ascii="Times New Roman" w:eastAsia="Times New Roman" w:hAnsi="Times New Roman" w:cs="Times New Roman"/>
                <w:sz w:val="28"/>
                <w:szCs w:val="28"/>
                <w:lang w:eastAsia="ru-RU"/>
              </w:rPr>
              <w:t>кв</w:t>
            </w:r>
            <w:proofErr w:type="spellEnd"/>
            <w:r w:rsidRPr="004F3782">
              <w:rPr>
                <w:rFonts w:ascii="Times New Roman" w:eastAsia="Times New Roman" w:hAnsi="Times New Roman" w:cs="Times New Roman"/>
                <w:sz w:val="28"/>
                <w:szCs w:val="28"/>
                <w:lang w:eastAsia="ru-RU"/>
              </w:rPr>
              <w:t xml:space="preserve">. м загальної площі по м. Києву станом на 01 січня 2022 року, затвердженої наказом Міністерства розвитку громад та територій України від 17 лютого 2022 року № 53, з урахуванням коефіцієнту </w:t>
            </w:r>
            <w:r w:rsidRPr="004F3782">
              <w:rPr>
                <w:rFonts w:ascii="Times New Roman" w:eastAsia="Times New Roman" w:hAnsi="Times New Roman" w:cs="Times New Roman"/>
                <w:b/>
                <w:sz w:val="28"/>
                <w:szCs w:val="28"/>
                <w:lang w:eastAsia="ru-RU"/>
              </w:rPr>
              <w:t>1,75</w:t>
            </w:r>
            <w:r w:rsidRPr="004F3782">
              <w:rPr>
                <w:rFonts w:ascii="Times New Roman" w:eastAsia="Times New Roman" w:hAnsi="Times New Roman" w:cs="Times New Roman"/>
                <w:sz w:val="28"/>
                <w:szCs w:val="28"/>
                <w:lang w:eastAsia="ru-RU"/>
              </w:rPr>
              <w:t xml:space="preserve"> , визначеного для міста Києва постановою Кабінету Міністрів України від 10 жовтня 2018 року № 819 «</w:t>
            </w:r>
            <w:r w:rsidRPr="004F3782">
              <w:rPr>
                <w:rFonts w:ascii="Times New Roman" w:eastAsia="Times New Roman" w:hAnsi="Times New Roman" w:cs="Times New Roman"/>
                <w:bCs/>
                <w:sz w:val="28"/>
                <w:szCs w:val="28"/>
                <w:shd w:val="clear" w:color="auto" w:fill="FFFFFF"/>
                <w:lang w:eastAsia="ru-RU"/>
              </w:rPr>
              <w:t>Деякі питання забезпечення громадян доступним житлом</w:t>
            </w:r>
            <w:r w:rsidRPr="004F3782">
              <w:rPr>
                <w:rFonts w:ascii="Times New Roman" w:eastAsia="Times New Roman" w:hAnsi="Times New Roman" w:cs="Times New Roman"/>
                <w:sz w:val="28"/>
                <w:szCs w:val="28"/>
                <w:lang w:eastAsia="ru-RU"/>
              </w:rPr>
              <w:t xml:space="preserve">». </w:t>
            </w:r>
          </w:p>
          <w:p w:rsidR="007349C2" w:rsidRPr="004F3782" w:rsidRDefault="007349C2" w:rsidP="007349C2">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Вартість 1 </w:t>
            </w:r>
            <w:proofErr w:type="spellStart"/>
            <w:r w:rsidRPr="004F3782">
              <w:rPr>
                <w:rFonts w:ascii="Times New Roman" w:eastAsia="Times New Roman" w:hAnsi="Times New Roman" w:cs="Times New Roman"/>
                <w:sz w:val="28"/>
                <w:szCs w:val="28"/>
                <w:lang w:eastAsia="ru-RU"/>
              </w:rPr>
              <w:t>кв</w:t>
            </w:r>
            <w:proofErr w:type="spellEnd"/>
            <w:r w:rsidRPr="004F3782">
              <w:rPr>
                <w:rFonts w:ascii="Times New Roman" w:eastAsia="Times New Roman" w:hAnsi="Times New Roman" w:cs="Times New Roman"/>
                <w:sz w:val="28"/>
                <w:szCs w:val="28"/>
                <w:lang w:eastAsia="ru-RU"/>
              </w:rPr>
              <w:t xml:space="preserve">. м загальної площі фінансування будівництва житла за заходами Програми (з урахуванням оздоблення) </w:t>
            </w:r>
            <w:r w:rsidRPr="004F3782">
              <w:rPr>
                <w:rFonts w:ascii="Times New Roman" w:eastAsia="Times New Roman" w:hAnsi="Times New Roman" w:cs="Times New Roman"/>
                <w:b/>
                <w:sz w:val="28"/>
                <w:szCs w:val="28"/>
                <w:lang w:eastAsia="ru-RU"/>
              </w:rPr>
              <w:t>на 2023 та 2024 роки</w:t>
            </w:r>
            <w:r w:rsidRPr="004F3782">
              <w:rPr>
                <w:rFonts w:ascii="Times New Roman" w:eastAsia="Times New Roman" w:hAnsi="Times New Roman" w:cs="Times New Roman"/>
                <w:sz w:val="28"/>
                <w:szCs w:val="28"/>
                <w:lang w:eastAsia="ru-RU"/>
              </w:rPr>
              <w:t xml:space="preserve"> розраховано виходячи з опосередкованої вартості спорудження 1 </w:t>
            </w:r>
            <w:proofErr w:type="spellStart"/>
            <w:r w:rsidRPr="004F3782">
              <w:rPr>
                <w:rFonts w:ascii="Times New Roman" w:eastAsia="Times New Roman" w:hAnsi="Times New Roman" w:cs="Times New Roman"/>
                <w:sz w:val="28"/>
                <w:szCs w:val="28"/>
                <w:lang w:eastAsia="ru-RU"/>
              </w:rPr>
              <w:t>кв</w:t>
            </w:r>
            <w:proofErr w:type="spellEnd"/>
            <w:r w:rsidRPr="004F3782">
              <w:rPr>
                <w:rFonts w:ascii="Times New Roman" w:eastAsia="Times New Roman" w:hAnsi="Times New Roman" w:cs="Times New Roman"/>
                <w:sz w:val="28"/>
                <w:szCs w:val="28"/>
                <w:lang w:eastAsia="ru-RU"/>
              </w:rPr>
              <w:t xml:space="preserve">. м загальної площі по м. Києву станом на </w:t>
            </w:r>
            <w:r w:rsidRPr="004F3782">
              <w:rPr>
                <w:rFonts w:ascii="Times New Roman" w:eastAsia="Times New Roman" w:hAnsi="Times New Roman" w:cs="Times New Roman"/>
                <w:b/>
                <w:sz w:val="28"/>
                <w:szCs w:val="28"/>
                <w:lang w:eastAsia="ru-RU"/>
              </w:rPr>
              <w:t>01 квітня 2023</w:t>
            </w:r>
            <w:r w:rsidRPr="004F3782">
              <w:rPr>
                <w:rFonts w:ascii="Times New Roman" w:eastAsia="Times New Roman" w:hAnsi="Times New Roman" w:cs="Times New Roman"/>
                <w:sz w:val="28"/>
                <w:szCs w:val="28"/>
                <w:lang w:eastAsia="ru-RU"/>
              </w:rPr>
              <w:t xml:space="preserve"> року, затвердженої наказом Міністерства розвитку громад, </w:t>
            </w:r>
            <w:r w:rsidRPr="004F3782">
              <w:rPr>
                <w:rFonts w:ascii="Times New Roman" w:eastAsia="Times New Roman" w:hAnsi="Times New Roman" w:cs="Times New Roman"/>
                <w:b/>
                <w:sz w:val="28"/>
                <w:szCs w:val="28"/>
                <w:lang w:eastAsia="ru-RU"/>
              </w:rPr>
              <w:t>територій та інфраструктури</w:t>
            </w:r>
            <w:r w:rsidRPr="004F3782">
              <w:rPr>
                <w:rFonts w:ascii="Times New Roman" w:eastAsia="Times New Roman" w:hAnsi="Times New Roman" w:cs="Times New Roman"/>
                <w:sz w:val="28"/>
                <w:szCs w:val="28"/>
                <w:lang w:eastAsia="ru-RU"/>
              </w:rPr>
              <w:t xml:space="preserve"> України від </w:t>
            </w:r>
            <w:r w:rsidRPr="004F3782">
              <w:rPr>
                <w:rFonts w:ascii="Times New Roman" w:eastAsia="Times New Roman" w:hAnsi="Times New Roman" w:cs="Times New Roman"/>
                <w:b/>
                <w:sz w:val="28"/>
                <w:szCs w:val="28"/>
                <w:lang w:eastAsia="ru-RU"/>
              </w:rPr>
              <w:t>17 травня 2023 року № 408</w:t>
            </w:r>
            <w:r w:rsidRPr="004F3782">
              <w:rPr>
                <w:rFonts w:ascii="Times New Roman" w:eastAsia="Times New Roman" w:hAnsi="Times New Roman" w:cs="Times New Roman"/>
                <w:sz w:val="28"/>
                <w:szCs w:val="28"/>
                <w:lang w:eastAsia="ru-RU"/>
              </w:rPr>
              <w:t>, з урахуванням коефіцієнта, визначеного для міста Києва постановою Кабінету Міністрів України від 10 жовтня 2018 року № 819 «</w:t>
            </w:r>
            <w:r w:rsidRPr="004F3782">
              <w:rPr>
                <w:rFonts w:ascii="Times New Roman" w:eastAsia="Times New Roman" w:hAnsi="Times New Roman" w:cs="Times New Roman"/>
                <w:bCs/>
                <w:sz w:val="28"/>
                <w:szCs w:val="28"/>
                <w:shd w:val="clear" w:color="auto" w:fill="FFFFFF"/>
                <w:lang w:eastAsia="ru-RU"/>
              </w:rPr>
              <w:t>Деякі питання забезпечення громадян доступним житлом</w:t>
            </w:r>
            <w:r w:rsidRPr="004F3782">
              <w:rPr>
                <w:rFonts w:ascii="Times New Roman" w:eastAsia="Times New Roman" w:hAnsi="Times New Roman" w:cs="Times New Roman"/>
                <w:sz w:val="28"/>
                <w:szCs w:val="28"/>
                <w:lang w:eastAsia="ru-RU"/>
              </w:rPr>
              <w:t xml:space="preserve">», та росту опосередкованої вартості спорудження житла відповідно до індексу цін виробників промислової продукції, визначеного постановою Кабінету Міністрів України від 31 травня 2021 року № 586. Таким чином, значення вартості будівництва 1 </w:t>
            </w:r>
            <w:proofErr w:type="spellStart"/>
            <w:r w:rsidRPr="004F3782">
              <w:rPr>
                <w:rFonts w:ascii="Times New Roman" w:eastAsia="Times New Roman" w:hAnsi="Times New Roman" w:cs="Times New Roman"/>
                <w:sz w:val="28"/>
                <w:szCs w:val="28"/>
                <w:lang w:eastAsia="ru-RU"/>
              </w:rPr>
              <w:t>кв</w:t>
            </w:r>
            <w:proofErr w:type="spellEnd"/>
            <w:r w:rsidRPr="004F3782">
              <w:rPr>
                <w:rFonts w:ascii="Times New Roman" w:eastAsia="Times New Roman" w:hAnsi="Times New Roman" w:cs="Times New Roman"/>
                <w:sz w:val="28"/>
                <w:szCs w:val="28"/>
                <w:lang w:eastAsia="ru-RU"/>
              </w:rPr>
              <w:t xml:space="preserve">. м загальної площі житла (з оздобленням) </w:t>
            </w:r>
            <w:r w:rsidRPr="004F3782">
              <w:rPr>
                <w:rFonts w:ascii="Times New Roman" w:eastAsia="Times New Roman" w:hAnsi="Times New Roman" w:cs="Times New Roman"/>
                <w:b/>
                <w:sz w:val="28"/>
                <w:szCs w:val="28"/>
                <w:lang w:eastAsia="ru-RU"/>
              </w:rPr>
              <w:t>дорівнюватиме на 2022 рік - 32 700,0 грн</w:t>
            </w:r>
            <w:r w:rsidRPr="004F3782">
              <w:rPr>
                <w:rFonts w:ascii="Times New Roman" w:eastAsia="Times New Roman" w:hAnsi="Times New Roman" w:cs="Times New Roman"/>
                <w:sz w:val="28"/>
                <w:szCs w:val="28"/>
                <w:lang w:eastAsia="ru-RU"/>
              </w:rPr>
              <w:t xml:space="preserve">, на 2023 рік – </w:t>
            </w:r>
            <w:r w:rsidRPr="004F3782">
              <w:rPr>
                <w:rFonts w:ascii="Times New Roman" w:eastAsia="Times New Roman" w:hAnsi="Times New Roman" w:cs="Times New Roman"/>
                <w:b/>
                <w:sz w:val="28"/>
                <w:szCs w:val="28"/>
                <w:lang w:eastAsia="ru-RU"/>
              </w:rPr>
              <w:t>42 694,75 грн</w:t>
            </w:r>
            <w:r w:rsidRPr="004F3782">
              <w:rPr>
                <w:rFonts w:ascii="Times New Roman" w:eastAsia="Times New Roman" w:hAnsi="Times New Roman" w:cs="Times New Roman"/>
                <w:sz w:val="28"/>
                <w:szCs w:val="28"/>
                <w:lang w:eastAsia="ru-RU"/>
              </w:rPr>
              <w:t xml:space="preserve"> та на 2024 рік </w:t>
            </w:r>
            <w:r w:rsidRPr="004F3782">
              <w:rPr>
                <w:rFonts w:ascii="Times New Roman" w:eastAsia="Times New Roman" w:hAnsi="Times New Roman" w:cs="Times New Roman"/>
                <w:b/>
                <w:sz w:val="28"/>
                <w:szCs w:val="28"/>
                <w:lang w:eastAsia="ru-RU"/>
              </w:rPr>
              <w:t>– 45 128,35</w:t>
            </w:r>
            <w:r w:rsidRPr="004F3782">
              <w:rPr>
                <w:rFonts w:ascii="Times New Roman" w:eastAsia="Times New Roman" w:hAnsi="Times New Roman" w:cs="Times New Roman"/>
                <w:sz w:val="28"/>
                <w:szCs w:val="28"/>
                <w:lang w:eastAsia="ru-RU"/>
              </w:rPr>
              <w:t xml:space="preserve"> грн. </w:t>
            </w:r>
          </w:p>
        </w:tc>
      </w:tr>
      <w:tr w:rsidR="007349C2" w:rsidRPr="004F3782" w:rsidTr="00F24F91">
        <w:trPr>
          <w:gridAfter w:val="1"/>
          <w:wAfter w:w="8" w:type="dxa"/>
        </w:trPr>
        <w:tc>
          <w:tcPr>
            <w:tcW w:w="236" w:type="dxa"/>
          </w:tcPr>
          <w:p w:rsidR="007349C2" w:rsidRPr="004F3782" w:rsidRDefault="007349C2" w:rsidP="007349C2"/>
        </w:tc>
        <w:tc>
          <w:tcPr>
            <w:tcW w:w="7131" w:type="dxa"/>
          </w:tcPr>
          <w:p w:rsidR="007349C2" w:rsidRPr="004F3782" w:rsidRDefault="007349C2" w:rsidP="007349C2">
            <w:pPr>
              <w:pBdr>
                <w:top w:val="nil"/>
                <w:left w:val="nil"/>
                <w:bottom w:val="nil"/>
                <w:right w:val="nil"/>
                <w:between w:val="nil"/>
              </w:pBdr>
              <w:spacing w:after="200" w:line="276" w:lineRule="auto"/>
              <w:ind w:firstLine="851"/>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Загальний обсяг фінансових ресурсів, необхідних для реалізації Програми</w:t>
            </w:r>
          </w:p>
          <w:tbl>
            <w:tblPr>
              <w:tblW w:w="726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1188"/>
              <w:gridCol w:w="1276"/>
              <w:gridCol w:w="1134"/>
              <w:gridCol w:w="977"/>
            </w:tblGrid>
            <w:tr w:rsidR="007349C2" w:rsidRPr="004F3782" w:rsidTr="00F55123">
              <w:trPr>
                <w:jc w:val="right"/>
              </w:trPr>
              <w:tc>
                <w:tcPr>
                  <w:tcW w:w="2693"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00" w:line="240" w:lineRule="auto"/>
                    <w:ind w:left="455"/>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Обсяг коштів, які пропонується залучити на виконання Програми</w:t>
                  </w:r>
                </w:p>
              </w:tc>
              <w:tc>
                <w:tcPr>
                  <w:tcW w:w="1188"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Усього витрат на виконання Програми</w:t>
                  </w:r>
                </w:p>
              </w:tc>
              <w:tc>
                <w:tcPr>
                  <w:tcW w:w="1276"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w:t>
                  </w:r>
                </w:p>
              </w:tc>
              <w:tc>
                <w:tcPr>
                  <w:tcW w:w="1134"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w:t>
                  </w:r>
                </w:p>
              </w:tc>
              <w:tc>
                <w:tcPr>
                  <w:tcW w:w="977"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w:t>
                  </w:r>
                </w:p>
              </w:tc>
            </w:tr>
            <w:tr w:rsidR="007349C2" w:rsidRPr="004F3782" w:rsidTr="00F55123">
              <w:trPr>
                <w:jc w:val="right"/>
              </w:trPr>
              <w:tc>
                <w:tcPr>
                  <w:tcW w:w="2693"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00" w:line="240" w:lineRule="auto"/>
                    <w:ind w:left="275"/>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Загальний обсяг фінансових ресурсів, необхідних для реалізації програми, усього, у тому числі:</w:t>
                  </w:r>
                </w:p>
              </w:tc>
              <w:tc>
                <w:tcPr>
                  <w:tcW w:w="1188"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4 931 103,5</w:t>
                  </w:r>
                </w:p>
              </w:tc>
              <w:tc>
                <w:tcPr>
                  <w:tcW w:w="1276"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1 736 390,1</w:t>
                  </w:r>
                </w:p>
              </w:tc>
              <w:tc>
                <w:tcPr>
                  <w:tcW w:w="1134"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1 605 479,2</w:t>
                  </w:r>
                </w:p>
              </w:tc>
              <w:tc>
                <w:tcPr>
                  <w:tcW w:w="977" w:type="dxa"/>
                  <w:tcBorders>
                    <w:top w:val="double" w:sz="4" w:space="0" w:color="auto"/>
                    <w:left w:val="double" w:sz="4" w:space="0" w:color="auto"/>
                    <w:bottom w:val="double" w:sz="4" w:space="0" w:color="auto"/>
                    <w:right w:val="double" w:sz="4" w:space="0" w:color="auto"/>
                  </w:tcBorders>
                </w:tcPr>
                <w:p w:rsidR="007349C2" w:rsidRPr="00F55123"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6"/>
                      <w:szCs w:val="16"/>
                      <w:lang w:eastAsia="ru-RU"/>
                    </w:rPr>
                  </w:pPr>
                  <w:r w:rsidRPr="00F55123">
                    <w:rPr>
                      <w:rFonts w:ascii="Times New Roman" w:eastAsia="Times New Roman" w:hAnsi="Times New Roman" w:cs="Times New Roman"/>
                      <w:sz w:val="16"/>
                      <w:szCs w:val="16"/>
                      <w:lang w:eastAsia="ru-RU"/>
                    </w:rPr>
                    <w:t>1 589 234,2</w:t>
                  </w:r>
                </w:p>
              </w:tc>
            </w:tr>
            <w:tr w:rsidR="007349C2" w:rsidRPr="004F3782" w:rsidTr="00F55123">
              <w:trPr>
                <w:jc w:val="right"/>
              </w:trPr>
              <w:tc>
                <w:tcPr>
                  <w:tcW w:w="2693"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00" w:line="240" w:lineRule="auto"/>
                    <w:ind w:left="275"/>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бюджет м. Києва</w:t>
                  </w:r>
                </w:p>
              </w:tc>
              <w:tc>
                <w:tcPr>
                  <w:tcW w:w="1188"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2 523 121,9</w:t>
                  </w:r>
                </w:p>
              </w:tc>
              <w:tc>
                <w:tcPr>
                  <w:tcW w:w="1276"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991 189,8</w:t>
                  </w:r>
                </w:p>
              </w:tc>
              <w:tc>
                <w:tcPr>
                  <w:tcW w:w="1134"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781 333,1</w:t>
                  </w:r>
                </w:p>
              </w:tc>
              <w:tc>
                <w:tcPr>
                  <w:tcW w:w="977" w:type="dxa"/>
                  <w:tcBorders>
                    <w:top w:val="double" w:sz="4" w:space="0" w:color="auto"/>
                    <w:left w:val="double" w:sz="4" w:space="0" w:color="auto"/>
                    <w:bottom w:val="double" w:sz="4" w:space="0" w:color="auto"/>
                    <w:right w:val="double" w:sz="4" w:space="0" w:color="auto"/>
                  </w:tcBorders>
                </w:tcPr>
                <w:p w:rsidR="007349C2" w:rsidRPr="00F55123"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6"/>
                      <w:szCs w:val="16"/>
                      <w:lang w:eastAsia="ru-RU"/>
                    </w:rPr>
                  </w:pPr>
                  <w:r w:rsidRPr="00F55123">
                    <w:rPr>
                      <w:rFonts w:ascii="Times New Roman" w:eastAsia="Times New Roman" w:hAnsi="Times New Roman" w:cs="Times New Roman"/>
                      <w:sz w:val="16"/>
                      <w:szCs w:val="16"/>
                      <w:lang w:eastAsia="ru-RU"/>
                    </w:rPr>
                    <w:t>750 599,0</w:t>
                  </w:r>
                </w:p>
              </w:tc>
            </w:tr>
            <w:tr w:rsidR="007349C2" w:rsidRPr="004F3782" w:rsidTr="00F55123">
              <w:trPr>
                <w:jc w:val="right"/>
              </w:trPr>
              <w:tc>
                <w:tcPr>
                  <w:tcW w:w="2693"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00" w:line="240" w:lineRule="auto"/>
                    <w:ind w:left="275"/>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кошти інших джерел, усього, у тому числі:</w:t>
                  </w:r>
                </w:p>
              </w:tc>
              <w:tc>
                <w:tcPr>
                  <w:tcW w:w="1188" w:type="dxa"/>
                  <w:tcBorders>
                    <w:top w:val="double" w:sz="4" w:space="0" w:color="auto"/>
                    <w:left w:val="double" w:sz="4" w:space="0" w:color="auto"/>
                    <w:bottom w:val="double" w:sz="4" w:space="0" w:color="auto"/>
                    <w:right w:val="double" w:sz="4" w:space="0" w:color="auto"/>
                  </w:tcBorders>
                  <w:vAlign w:val="center"/>
                </w:tcPr>
                <w:p w:rsidR="007349C2" w:rsidRPr="004F3782"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2 407 981,6</w:t>
                  </w:r>
                </w:p>
              </w:tc>
              <w:tc>
                <w:tcPr>
                  <w:tcW w:w="1276" w:type="dxa"/>
                  <w:tcBorders>
                    <w:top w:val="double" w:sz="4" w:space="0" w:color="auto"/>
                    <w:left w:val="double" w:sz="4" w:space="0" w:color="auto"/>
                    <w:bottom w:val="double" w:sz="4" w:space="0" w:color="auto"/>
                    <w:right w:val="double" w:sz="4" w:space="0" w:color="auto"/>
                  </w:tcBorders>
                  <w:vAlign w:val="center"/>
                </w:tcPr>
                <w:p w:rsidR="007349C2" w:rsidRPr="004F3782"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745 200,3</w:t>
                  </w:r>
                </w:p>
              </w:tc>
              <w:tc>
                <w:tcPr>
                  <w:tcW w:w="1134" w:type="dxa"/>
                  <w:tcBorders>
                    <w:top w:val="double" w:sz="4" w:space="0" w:color="auto"/>
                    <w:left w:val="double" w:sz="4" w:space="0" w:color="auto"/>
                    <w:bottom w:val="double" w:sz="4" w:space="0" w:color="auto"/>
                    <w:right w:val="double" w:sz="4" w:space="0" w:color="auto"/>
                  </w:tcBorders>
                  <w:vAlign w:val="center"/>
                </w:tcPr>
                <w:p w:rsidR="007349C2" w:rsidRPr="004F3782"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824 146,1</w:t>
                  </w:r>
                </w:p>
              </w:tc>
              <w:tc>
                <w:tcPr>
                  <w:tcW w:w="977" w:type="dxa"/>
                  <w:tcBorders>
                    <w:top w:val="double" w:sz="4" w:space="0" w:color="auto"/>
                    <w:left w:val="double" w:sz="4" w:space="0" w:color="auto"/>
                    <w:bottom w:val="double" w:sz="4" w:space="0" w:color="auto"/>
                    <w:right w:val="double" w:sz="4" w:space="0" w:color="auto"/>
                  </w:tcBorders>
                  <w:vAlign w:val="center"/>
                </w:tcPr>
                <w:p w:rsidR="007349C2" w:rsidRPr="00F55123"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6"/>
                      <w:szCs w:val="16"/>
                      <w:lang w:eastAsia="ru-RU"/>
                    </w:rPr>
                  </w:pPr>
                  <w:r w:rsidRPr="00F55123">
                    <w:rPr>
                      <w:rFonts w:ascii="Times New Roman" w:eastAsia="Times New Roman" w:hAnsi="Times New Roman" w:cs="Times New Roman"/>
                      <w:sz w:val="16"/>
                      <w:szCs w:val="16"/>
                      <w:lang w:eastAsia="ru-RU"/>
                    </w:rPr>
                    <w:t>838 635,2</w:t>
                  </w:r>
                </w:p>
              </w:tc>
            </w:tr>
            <w:tr w:rsidR="007349C2" w:rsidRPr="004F3782" w:rsidTr="00F55123">
              <w:trPr>
                <w:jc w:val="right"/>
              </w:trPr>
              <w:tc>
                <w:tcPr>
                  <w:tcW w:w="2693"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00" w:line="240" w:lineRule="auto"/>
                    <w:ind w:left="275"/>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кошти населення </w:t>
                  </w:r>
                </w:p>
              </w:tc>
              <w:tc>
                <w:tcPr>
                  <w:tcW w:w="1188"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619 192,0</w:t>
                  </w:r>
                </w:p>
              </w:tc>
              <w:tc>
                <w:tcPr>
                  <w:tcW w:w="1276"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184 918,5</w:t>
                  </w:r>
                </w:p>
              </w:tc>
              <w:tc>
                <w:tcPr>
                  <w:tcW w:w="1134"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226 169,5</w:t>
                  </w:r>
                </w:p>
              </w:tc>
              <w:tc>
                <w:tcPr>
                  <w:tcW w:w="977" w:type="dxa"/>
                  <w:tcBorders>
                    <w:top w:val="double" w:sz="4" w:space="0" w:color="auto"/>
                    <w:left w:val="double" w:sz="4" w:space="0" w:color="auto"/>
                    <w:bottom w:val="double" w:sz="4" w:space="0" w:color="auto"/>
                    <w:right w:val="double" w:sz="4" w:space="0" w:color="auto"/>
                  </w:tcBorders>
                </w:tcPr>
                <w:p w:rsidR="007349C2" w:rsidRPr="00F55123"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6"/>
                      <w:szCs w:val="16"/>
                      <w:lang w:eastAsia="ru-RU"/>
                    </w:rPr>
                  </w:pPr>
                  <w:r w:rsidRPr="00F55123">
                    <w:rPr>
                      <w:rFonts w:ascii="Times New Roman" w:eastAsia="Times New Roman" w:hAnsi="Times New Roman" w:cs="Times New Roman"/>
                      <w:sz w:val="16"/>
                      <w:szCs w:val="16"/>
                      <w:lang w:eastAsia="ru-RU"/>
                    </w:rPr>
                    <w:t>208 104,0</w:t>
                  </w:r>
                </w:p>
              </w:tc>
            </w:tr>
            <w:tr w:rsidR="007349C2" w:rsidRPr="004F3782" w:rsidTr="00F55123">
              <w:trPr>
                <w:trHeight w:val="204"/>
                <w:jc w:val="right"/>
              </w:trPr>
              <w:tc>
                <w:tcPr>
                  <w:tcW w:w="2693"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00" w:line="240" w:lineRule="auto"/>
                    <w:ind w:left="289"/>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кошти іпотечних житлових кредитів</w:t>
                  </w:r>
                </w:p>
              </w:tc>
              <w:tc>
                <w:tcPr>
                  <w:tcW w:w="1188"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8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1 788 789,6</w:t>
                  </w:r>
                </w:p>
                <w:p w:rsidR="007349C2" w:rsidRPr="004F3782" w:rsidRDefault="007349C2" w:rsidP="007349C2">
                  <w:pPr>
                    <w:pBdr>
                      <w:top w:val="nil"/>
                      <w:left w:val="nil"/>
                      <w:bottom w:val="nil"/>
                      <w:right w:val="nil"/>
                      <w:between w:val="nil"/>
                    </w:pBdr>
                    <w:spacing w:before="280" w:after="200" w:line="240" w:lineRule="auto"/>
                    <w:jc w:val="center"/>
                    <w:rPr>
                      <w:rFonts w:ascii="Times New Roman" w:eastAsia="Times New Roman" w:hAnsi="Times New Roman" w:cs="Times New Roman"/>
                      <w:sz w:val="18"/>
                      <w:szCs w:val="18"/>
                      <w:lang w:eastAsia="ru-RU"/>
                    </w:rPr>
                  </w:pPr>
                </w:p>
              </w:tc>
              <w:tc>
                <w:tcPr>
                  <w:tcW w:w="1276"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560 281,8</w:t>
                  </w:r>
                </w:p>
              </w:tc>
              <w:tc>
                <w:tcPr>
                  <w:tcW w:w="1134" w:type="dxa"/>
                  <w:tcBorders>
                    <w:top w:val="double" w:sz="4" w:space="0" w:color="auto"/>
                    <w:left w:val="double" w:sz="4" w:space="0" w:color="auto"/>
                    <w:bottom w:val="double" w:sz="4" w:space="0" w:color="auto"/>
                    <w:right w:val="double" w:sz="4" w:space="0" w:color="auto"/>
                  </w:tcBorders>
                </w:tcPr>
                <w:p w:rsidR="007349C2" w:rsidRPr="004F3782" w:rsidRDefault="007349C2" w:rsidP="007349C2">
                  <w:pPr>
                    <w:pBdr>
                      <w:top w:val="nil"/>
                      <w:left w:val="nil"/>
                      <w:bottom w:val="nil"/>
                      <w:right w:val="nil"/>
                      <w:between w:val="nil"/>
                    </w:pBdr>
                    <w:spacing w:after="20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597 976,6</w:t>
                  </w:r>
                </w:p>
              </w:tc>
              <w:tc>
                <w:tcPr>
                  <w:tcW w:w="977" w:type="dxa"/>
                  <w:tcBorders>
                    <w:top w:val="double" w:sz="4" w:space="0" w:color="auto"/>
                    <w:left w:val="double" w:sz="4" w:space="0" w:color="auto"/>
                    <w:bottom w:val="double" w:sz="4" w:space="0" w:color="auto"/>
                    <w:right w:val="double" w:sz="4" w:space="0" w:color="auto"/>
                  </w:tcBorders>
                </w:tcPr>
                <w:p w:rsidR="007349C2" w:rsidRPr="00F55123" w:rsidRDefault="007349C2" w:rsidP="007349C2">
                  <w:pPr>
                    <w:pBdr>
                      <w:top w:val="nil"/>
                      <w:left w:val="nil"/>
                      <w:bottom w:val="nil"/>
                      <w:right w:val="nil"/>
                      <w:between w:val="nil"/>
                    </w:pBdr>
                    <w:spacing w:after="200" w:line="240" w:lineRule="auto"/>
                    <w:jc w:val="both"/>
                    <w:rPr>
                      <w:rFonts w:ascii="Times New Roman" w:eastAsia="Times New Roman" w:hAnsi="Times New Roman" w:cs="Times New Roman"/>
                      <w:sz w:val="16"/>
                      <w:szCs w:val="16"/>
                      <w:lang w:eastAsia="ru-RU"/>
                    </w:rPr>
                  </w:pPr>
                  <w:r w:rsidRPr="00F55123">
                    <w:rPr>
                      <w:rFonts w:ascii="Times New Roman" w:eastAsia="Times New Roman" w:hAnsi="Times New Roman" w:cs="Times New Roman"/>
                      <w:sz w:val="16"/>
                      <w:szCs w:val="16"/>
                      <w:lang w:eastAsia="ru-RU"/>
                    </w:rPr>
                    <w:t xml:space="preserve">    630 531,2</w:t>
                  </w:r>
                </w:p>
              </w:tc>
            </w:tr>
          </w:tbl>
          <w:p w:rsidR="007349C2" w:rsidRPr="004F3782" w:rsidRDefault="007349C2" w:rsidP="007349C2">
            <w:pPr>
              <w:ind w:firstLine="851"/>
              <w:jc w:val="center"/>
              <w:rPr>
                <w:rFonts w:ascii="Times New Roman" w:eastAsia="Times New Roman" w:hAnsi="Times New Roman" w:cs="Times New Roman"/>
                <w:b/>
                <w:sz w:val="28"/>
                <w:szCs w:val="28"/>
                <w:lang w:eastAsia="ru-RU"/>
              </w:rPr>
            </w:pPr>
          </w:p>
          <w:p w:rsidR="007349C2" w:rsidRPr="004F3782" w:rsidRDefault="007349C2" w:rsidP="007349C2">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У разі передбачення можливості участі в програмах міжнародної фінансової допомоги та (або) програми державно-приватного партнерства в частині забезпечення житлом громадян, які потребують поліпшення житлових умов, Департаментом будівництва та житлового забезпечення будуть подані пропозиції щодо участі у них.</w:t>
            </w:r>
          </w:p>
          <w:p w:rsidR="007349C2" w:rsidRDefault="007349C2" w:rsidP="007349C2">
            <w:pPr>
              <w:rPr>
                <w:rFonts w:ascii="Times New Roman" w:eastAsia="Times New Roman" w:hAnsi="Times New Roman" w:cs="Times New Roman"/>
                <w:b/>
                <w:sz w:val="28"/>
                <w:szCs w:val="28"/>
                <w:lang w:eastAsia="ru-RU"/>
              </w:rPr>
            </w:pPr>
          </w:p>
          <w:p w:rsidR="007349C2" w:rsidRDefault="007349C2" w:rsidP="007349C2">
            <w:pPr>
              <w:rPr>
                <w:rFonts w:ascii="Times New Roman" w:eastAsia="Times New Roman" w:hAnsi="Times New Roman" w:cs="Times New Roman"/>
                <w:b/>
                <w:sz w:val="28"/>
                <w:szCs w:val="28"/>
                <w:lang w:eastAsia="ru-RU"/>
              </w:rPr>
            </w:pPr>
          </w:p>
          <w:p w:rsidR="00610C47" w:rsidRPr="004F3782" w:rsidRDefault="00610C47" w:rsidP="007349C2">
            <w:pPr>
              <w:rPr>
                <w:rFonts w:ascii="Times New Roman" w:eastAsia="Times New Roman" w:hAnsi="Times New Roman" w:cs="Times New Roman"/>
                <w:b/>
                <w:sz w:val="28"/>
                <w:szCs w:val="28"/>
                <w:lang w:eastAsia="ru-RU"/>
              </w:rPr>
            </w:pPr>
          </w:p>
          <w:p w:rsidR="007349C2" w:rsidRPr="004F3782" w:rsidRDefault="007349C2" w:rsidP="007349C2">
            <w:pPr>
              <w:ind w:firstLine="851"/>
              <w:jc w:val="center"/>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VII. Індикатори Програми</w:t>
            </w:r>
          </w:p>
          <w:p w:rsidR="007349C2" w:rsidRPr="004F3782" w:rsidRDefault="007349C2" w:rsidP="007349C2">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За результатами реалізації заходів Програми планується досягти певного рівня індикативних показників, визначених Стратегією розвитку міста Києва           до 2025 року, а також відповідного соціального ефекту від їх реалізації. Зокрема, за умови забезпечення фінансування заходів Програми у потрібних обсягах і незмінності вартості будівництва 1 </w:t>
            </w:r>
            <w:proofErr w:type="spellStart"/>
            <w:r w:rsidRPr="004F3782">
              <w:rPr>
                <w:rFonts w:ascii="Times New Roman" w:eastAsia="Times New Roman" w:hAnsi="Times New Roman" w:cs="Times New Roman"/>
                <w:sz w:val="28"/>
                <w:szCs w:val="28"/>
                <w:lang w:eastAsia="ru-RU"/>
              </w:rPr>
              <w:t>кв</w:t>
            </w:r>
            <w:proofErr w:type="spellEnd"/>
            <w:r w:rsidRPr="004F3782">
              <w:rPr>
                <w:rFonts w:ascii="Times New Roman" w:eastAsia="Times New Roman" w:hAnsi="Times New Roman" w:cs="Times New Roman"/>
                <w:sz w:val="28"/>
                <w:szCs w:val="28"/>
                <w:lang w:eastAsia="ru-RU"/>
              </w:rPr>
              <w:t>. м загальної площі житла середній термін перебування на пільговому квартирному обліку соціально незахищених громадян (на момент отримання житла), (враховуючи, що під соціально незахищеними громадянами розуміються громадяни, які потребують поліпшення житлових умов, які перебувають на обліку в органах соціального захисту як малозабезпечені та перебувають на соціальному квартирному обліку) буде становити:</w:t>
            </w:r>
          </w:p>
          <w:p w:rsidR="007349C2" w:rsidRPr="004F3782" w:rsidRDefault="007349C2" w:rsidP="007349C2">
            <w:pPr>
              <w:pStyle w:val="a7"/>
              <w:numPr>
                <w:ilvl w:val="0"/>
                <w:numId w:val="6"/>
              </w:numPr>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станом на 01 січня 2023 року – 11,2 років;</w:t>
            </w:r>
          </w:p>
          <w:p w:rsidR="007349C2" w:rsidRPr="004F3782" w:rsidRDefault="007349C2" w:rsidP="007349C2">
            <w:pPr>
              <w:numPr>
                <w:ilvl w:val="0"/>
                <w:numId w:val="6"/>
              </w:numPr>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станом на 01.01.2024 – 11,1 років;</w:t>
            </w:r>
          </w:p>
          <w:p w:rsidR="007349C2" w:rsidRPr="004F3782" w:rsidRDefault="007349C2" w:rsidP="007349C2">
            <w:pPr>
              <w:numPr>
                <w:ilvl w:val="0"/>
                <w:numId w:val="6"/>
              </w:numPr>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станом на 01.01.2025 – 10,5 років.  </w:t>
            </w:r>
          </w:p>
          <w:p w:rsidR="007349C2" w:rsidRPr="004F3782" w:rsidRDefault="007349C2" w:rsidP="007349C2">
            <w:pPr>
              <w:pBdr>
                <w:top w:val="nil"/>
                <w:left w:val="nil"/>
                <w:bottom w:val="nil"/>
                <w:right w:val="nil"/>
                <w:between w:val="nil"/>
              </w:pBd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Індикативний показник «Частка пільговиків квартирного обліку, які були забезпечені житлом або поліпшили житлові умови протягом року (у загальній кількості тих, що перебували на квартирному обліку на початок року)» очікується на рівні:</w:t>
            </w:r>
          </w:p>
          <w:p w:rsidR="007349C2" w:rsidRPr="004F3782" w:rsidRDefault="007349C2" w:rsidP="007349C2">
            <w:pPr>
              <w:pBdr>
                <w:top w:val="nil"/>
                <w:left w:val="nil"/>
                <w:bottom w:val="nil"/>
                <w:right w:val="nil"/>
                <w:between w:val="nil"/>
              </w:pBd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на 01.01.2023 – 0,66 % (виходячи з очікуваної кількості громадян, на яку може збільшитись черга квартирного обліку на рівні 2020 року, у кількості 804 осіб на рік та середньої розрахункової кількості квартир, які планується виділяти за заходами для постійного проживання, у кількості 461 одиниці); </w:t>
            </w:r>
          </w:p>
          <w:p w:rsidR="007349C2" w:rsidRPr="004F3782" w:rsidRDefault="007349C2" w:rsidP="007349C2">
            <w:pPr>
              <w:pBdr>
                <w:top w:val="nil"/>
                <w:left w:val="nil"/>
                <w:bottom w:val="nil"/>
                <w:right w:val="nil"/>
                <w:between w:val="nil"/>
              </w:pBd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на 01.01.2024 – 0,66 % (виходячи з очікуваної кількості громадян, на яку може збільшитись черга квартирного обліку на рівні 2020 року, у кількості 804 осіб на рік та середньої розрахункової кількості квартир, які планується виділяти за заходами для постійного проживання, у кількості 521 одиниці); </w:t>
            </w:r>
          </w:p>
          <w:p w:rsidR="007349C2" w:rsidRPr="004F3782" w:rsidRDefault="007349C2" w:rsidP="007349C2">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на 01.01.2025 – 0,66 %.</w:t>
            </w:r>
          </w:p>
          <w:p w:rsidR="007349C2" w:rsidRPr="004F3782" w:rsidRDefault="007349C2" w:rsidP="007349C2">
            <w:pPr>
              <w:ind w:firstLine="851"/>
              <w:jc w:val="both"/>
              <w:rPr>
                <w:rFonts w:ascii="Times New Roman" w:eastAsia="Times New Roman" w:hAnsi="Times New Roman" w:cs="Times New Roman"/>
                <w:sz w:val="28"/>
                <w:szCs w:val="28"/>
                <w:lang w:eastAsia="ru-RU"/>
              </w:rPr>
            </w:pPr>
          </w:p>
          <w:p w:rsidR="007349C2" w:rsidRPr="004F3782" w:rsidRDefault="007349C2" w:rsidP="007349C2">
            <w:pPr>
              <w:ind w:firstLine="851"/>
              <w:jc w:val="both"/>
              <w:rPr>
                <w:rFonts w:ascii="Times New Roman" w:eastAsia="Times New Roman" w:hAnsi="Times New Roman" w:cs="Times New Roman"/>
                <w:sz w:val="28"/>
                <w:szCs w:val="28"/>
                <w:lang w:eastAsia="ru-RU"/>
              </w:rPr>
            </w:pPr>
          </w:p>
          <w:p w:rsidR="007349C2" w:rsidRPr="004F3782" w:rsidRDefault="007349C2" w:rsidP="007349C2">
            <w:pPr>
              <w:ind w:firstLine="851"/>
              <w:jc w:val="both"/>
              <w:rPr>
                <w:rFonts w:ascii="Times New Roman" w:eastAsia="Times New Roman" w:hAnsi="Times New Roman" w:cs="Times New Roman"/>
                <w:sz w:val="28"/>
                <w:szCs w:val="28"/>
                <w:lang w:eastAsia="ru-RU"/>
              </w:rPr>
            </w:pPr>
          </w:p>
          <w:p w:rsidR="007349C2" w:rsidRPr="004F3782" w:rsidRDefault="007349C2" w:rsidP="007349C2">
            <w:pPr>
              <w:ind w:firstLine="851"/>
              <w:jc w:val="both"/>
              <w:rPr>
                <w:rFonts w:ascii="Times New Roman" w:eastAsia="Times New Roman" w:hAnsi="Times New Roman" w:cs="Times New Roman"/>
                <w:sz w:val="28"/>
                <w:szCs w:val="28"/>
                <w:lang w:eastAsia="ru-RU"/>
              </w:rPr>
            </w:pPr>
          </w:p>
          <w:p w:rsidR="007349C2" w:rsidRPr="004F3782" w:rsidRDefault="007349C2" w:rsidP="007349C2">
            <w:pPr>
              <w:ind w:firstLine="851"/>
              <w:jc w:val="both"/>
              <w:rPr>
                <w:rFonts w:ascii="Times New Roman" w:eastAsia="Times New Roman" w:hAnsi="Times New Roman" w:cs="Times New Roman"/>
                <w:sz w:val="28"/>
                <w:szCs w:val="28"/>
                <w:lang w:eastAsia="ru-RU"/>
              </w:rPr>
            </w:pPr>
          </w:p>
          <w:p w:rsidR="007349C2" w:rsidRPr="004F3782" w:rsidRDefault="007349C2" w:rsidP="007349C2">
            <w:pPr>
              <w:ind w:firstLine="851"/>
              <w:jc w:val="both"/>
              <w:rPr>
                <w:rFonts w:ascii="Times New Roman" w:eastAsia="Times New Roman" w:hAnsi="Times New Roman" w:cs="Times New Roman"/>
                <w:sz w:val="28"/>
                <w:szCs w:val="28"/>
                <w:lang w:eastAsia="ru-RU"/>
              </w:rPr>
            </w:pPr>
          </w:p>
          <w:p w:rsidR="007349C2" w:rsidRPr="004F3782" w:rsidRDefault="007349C2" w:rsidP="007349C2">
            <w:pPr>
              <w:ind w:firstLine="851"/>
              <w:jc w:val="both"/>
              <w:rPr>
                <w:rFonts w:ascii="Times New Roman" w:eastAsia="Times New Roman" w:hAnsi="Times New Roman" w:cs="Times New Roman"/>
                <w:sz w:val="28"/>
                <w:szCs w:val="28"/>
                <w:lang w:eastAsia="ru-RU"/>
              </w:rPr>
            </w:pPr>
          </w:p>
          <w:p w:rsidR="007349C2" w:rsidRPr="004F3782" w:rsidRDefault="007349C2" w:rsidP="007349C2">
            <w:pPr>
              <w:ind w:firstLine="851"/>
              <w:jc w:val="both"/>
              <w:rPr>
                <w:rFonts w:ascii="Times New Roman" w:eastAsia="Times New Roman" w:hAnsi="Times New Roman" w:cs="Times New Roman"/>
                <w:sz w:val="28"/>
                <w:szCs w:val="28"/>
                <w:lang w:eastAsia="ru-RU"/>
              </w:rPr>
            </w:pPr>
          </w:p>
          <w:p w:rsidR="007349C2" w:rsidRPr="004F3782" w:rsidRDefault="007349C2" w:rsidP="007349C2">
            <w:pPr>
              <w:ind w:firstLine="851"/>
              <w:jc w:val="both"/>
              <w:rPr>
                <w:rFonts w:ascii="Times New Roman" w:eastAsia="Times New Roman" w:hAnsi="Times New Roman" w:cs="Times New Roman"/>
                <w:sz w:val="28"/>
                <w:szCs w:val="28"/>
                <w:lang w:eastAsia="ru-RU"/>
              </w:rPr>
            </w:pPr>
          </w:p>
          <w:p w:rsidR="007349C2" w:rsidRPr="004F3782" w:rsidRDefault="007349C2" w:rsidP="007349C2">
            <w:pPr>
              <w:ind w:firstLine="851"/>
              <w:jc w:val="both"/>
              <w:rPr>
                <w:rFonts w:ascii="Times New Roman" w:eastAsia="Times New Roman" w:hAnsi="Times New Roman" w:cs="Times New Roman"/>
                <w:sz w:val="28"/>
                <w:szCs w:val="28"/>
                <w:lang w:eastAsia="ru-RU"/>
              </w:rPr>
            </w:pPr>
          </w:p>
          <w:p w:rsidR="007349C2" w:rsidRPr="004F3782" w:rsidRDefault="007349C2" w:rsidP="007349C2">
            <w:pPr>
              <w:ind w:firstLine="851"/>
              <w:jc w:val="both"/>
              <w:rPr>
                <w:rFonts w:ascii="Times New Roman" w:eastAsia="Times New Roman" w:hAnsi="Times New Roman" w:cs="Times New Roman"/>
                <w:sz w:val="28"/>
                <w:szCs w:val="28"/>
                <w:lang w:eastAsia="ru-RU"/>
              </w:rPr>
            </w:pPr>
          </w:p>
          <w:p w:rsidR="007349C2" w:rsidRPr="004F3782" w:rsidRDefault="007349C2" w:rsidP="007349C2">
            <w:pPr>
              <w:ind w:firstLine="851"/>
              <w:jc w:val="both"/>
              <w:rPr>
                <w:rFonts w:ascii="Times New Roman" w:eastAsia="Times New Roman" w:hAnsi="Times New Roman" w:cs="Times New Roman"/>
                <w:sz w:val="28"/>
                <w:szCs w:val="28"/>
                <w:lang w:eastAsia="ru-RU"/>
              </w:rPr>
            </w:pPr>
          </w:p>
          <w:p w:rsidR="007349C2" w:rsidRDefault="007349C2" w:rsidP="007349C2">
            <w:pPr>
              <w:ind w:firstLine="851"/>
              <w:jc w:val="both"/>
              <w:rPr>
                <w:rFonts w:ascii="Times New Roman" w:eastAsia="Times New Roman" w:hAnsi="Times New Roman" w:cs="Times New Roman"/>
                <w:sz w:val="28"/>
                <w:szCs w:val="28"/>
                <w:lang w:eastAsia="ru-RU"/>
              </w:rPr>
            </w:pPr>
          </w:p>
          <w:p w:rsidR="00DF091E" w:rsidRDefault="00DF091E" w:rsidP="007349C2">
            <w:pPr>
              <w:ind w:firstLine="851"/>
              <w:jc w:val="both"/>
              <w:rPr>
                <w:rFonts w:ascii="Times New Roman" w:eastAsia="Times New Roman" w:hAnsi="Times New Roman" w:cs="Times New Roman"/>
                <w:sz w:val="28"/>
                <w:szCs w:val="28"/>
                <w:lang w:eastAsia="ru-RU"/>
              </w:rPr>
            </w:pPr>
          </w:p>
          <w:p w:rsidR="00DF091E" w:rsidRPr="004F3782" w:rsidRDefault="00DF091E" w:rsidP="007349C2">
            <w:pPr>
              <w:ind w:firstLine="851"/>
              <w:jc w:val="both"/>
              <w:rPr>
                <w:rFonts w:ascii="Times New Roman" w:eastAsia="Times New Roman" w:hAnsi="Times New Roman" w:cs="Times New Roman"/>
                <w:sz w:val="28"/>
                <w:szCs w:val="28"/>
                <w:lang w:eastAsia="ru-RU"/>
              </w:rPr>
            </w:pPr>
          </w:p>
          <w:p w:rsidR="007349C2" w:rsidRPr="004F3782" w:rsidRDefault="007349C2" w:rsidP="007349C2">
            <w:pPr>
              <w:ind w:firstLine="851"/>
              <w:jc w:val="both"/>
              <w:rPr>
                <w:rFonts w:ascii="Times New Roman" w:eastAsia="Times New Roman" w:hAnsi="Times New Roman" w:cs="Times New Roman"/>
                <w:sz w:val="28"/>
                <w:szCs w:val="28"/>
                <w:lang w:eastAsia="ru-RU"/>
              </w:rPr>
            </w:pPr>
          </w:p>
          <w:p w:rsidR="007349C2" w:rsidRPr="004F3782" w:rsidRDefault="007349C2" w:rsidP="007349C2">
            <w:pPr>
              <w:ind w:firstLine="851"/>
              <w:jc w:val="both"/>
              <w:rPr>
                <w:rFonts w:ascii="Times New Roman" w:eastAsia="Times New Roman" w:hAnsi="Times New Roman" w:cs="Times New Roman"/>
                <w:sz w:val="28"/>
                <w:szCs w:val="28"/>
                <w:lang w:eastAsia="ru-RU"/>
              </w:rPr>
            </w:pPr>
          </w:p>
          <w:p w:rsidR="007349C2" w:rsidRPr="004F3782" w:rsidRDefault="007349C2" w:rsidP="007349C2">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Індикативний показник «Частка дітей-сиріт, позбавлених батьківського піклування, та осіб з їх числа, які отримали житло впродовж року (у загальній кількості тих, що перебували на пільговому квартирному обліку для цієї категорії осіб) на початок року» очікується на рівні:</w:t>
            </w:r>
          </w:p>
          <w:p w:rsidR="007349C2" w:rsidRPr="004F3782" w:rsidRDefault="007349C2" w:rsidP="007349C2">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на 01.01.2023 – 3,6 % (виходячи з очікуваної кількості громадян, які будуть зараховані на квартирний облік за вказаною категорією на рівні 2020 року, у кількості 48 осіб та кількості квартир, які планується щорічно виділяти за Заходом 1 для вказаної категорії громадян, у кількості 12 одиниць);</w:t>
            </w:r>
          </w:p>
          <w:p w:rsidR="007349C2" w:rsidRPr="004F3782" w:rsidRDefault="007349C2" w:rsidP="007349C2">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на 01.01.2024 – 2,8 %;</w:t>
            </w:r>
          </w:p>
          <w:p w:rsidR="007349C2" w:rsidRPr="004F3782" w:rsidRDefault="007349C2" w:rsidP="007349C2">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на 01.01.2025 – 2,2 %.</w:t>
            </w:r>
          </w:p>
          <w:p w:rsidR="007349C2" w:rsidRPr="004F3782" w:rsidRDefault="007349C2" w:rsidP="007349C2">
            <w:pPr>
              <w:jc w:val="center"/>
              <w:rPr>
                <w:rFonts w:ascii="Times New Roman" w:eastAsia="Times New Roman" w:hAnsi="Times New Roman" w:cs="Times New Roman"/>
                <w:sz w:val="28"/>
                <w:szCs w:val="28"/>
                <w:lang w:eastAsia="ru-RU"/>
              </w:rPr>
            </w:pPr>
          </w:p>
          <w:p w:rsidR="007349C2" w:rsidRPr="004F3782" w:rsidRDefault="007349C2" w:rsidP="007349C2">
            <w:pPr>
              <w:jc w:val="center"/>
              <w:rPr>
                <w:rFonts w:ascii="Times New Roman" w:eastAsia="Times New Roman" w:hAnsi="Times New Roman" w:cs="Times New Roman"/>
                <w:sz w:val="28"/>
                <w:szCs w:val="28"/>
                <w:lang w:eastAsia="ru-RU"/>
              </w:rPr>
            </w:pPr>
          </w:p>
          <w:p w:rsidR="007349C2" w:rsidRPr="004F3782" w:rsidRDefault="007349C2" w:rsidP="007349C2">
            <w:pPr>
              <w:jc w:val="center"/>
              <w:rPr>
                <w:rFonts w:ascii="Times New Roman" w:eastAsia="Times New Roman" w:hAnsi="Times New Roman" w:cs="Times New Roman"/>
                <w:sz w:val="28"/>
                <w:szCs w:val="28"/>
                <w:lang w:eastAsia="ru-RU"/>
              </w:rPr>
            </w:pPr>
          </w:p>
          <w:p w:rsidR="007349C2" w:rsidRPr="004F3782" w:rsidRDefault="007349C2" w:rsidP="007349C2">
            <w:pPr>
              <w:jc w:val="center"/>
              <w:rPr>
                <w:rFonts w:ascii="Times New Roman" w:eastAsia="Times New Roman" w:hAnsi="Times New Roman" w:cs="Times New Roman"/>
                <w:sz w:val="28"/>
                <w:szCs w:val="28"/>
                <w:lang w:eastAsia="ru-RU"/>
              </w:rPr>
            </w:pPr>
          </w:p>
          <w:p w:rsidR="007349C2" w:rsidRPr="004F3782" w:rsidRDefault="007349C2" w:rsidP="007349C2">
            <w:pPr>
              <w:jc w:val="center"/>
              <w:rPr>
                <w:rFonts w:ascii="Times New Roman" w:eastAsia="Times New Roman" w:hAnsi="Times New Roman" w:cs="Times New Roman"/>
                <w:sz w:val="28"/>
                <w:szCs w:val="28"/>
                <w:lang w:eastAsia="ru-RU"/>
              </w:rPr>
            </w:pPr>
          </w:p>
          <w:p w:rsidR="007349C2" w:rsidRPr="004F3782" w:rsidRDefault="007349C2" w:rsidP="007349C2">
            <w:pPr>
              <w:jc w:val="center"/>
              <w:rPr>
                <w:rFonts w:ascii="Times New Roman" w:eastAsia="Times New Roman" w:hAnsi="Times New Roman" w:cs="Times New Roman"/>
                <w:sz w:val="28"/>
                <w:szCs w:val="28"/>
                <w:lang w:eastAsia="ru-RU"/>
              </w:rPr>
            </w:pPr>
          </w:p>
          <w:p w:rsidR="007349C2" w:rsidRPr="004F3782" w:rsidRDefault="007349C2" w:rsidP="007349C2">
            <w:pPr>
              <w:jc w:val="center"/>
              <w:rPr>
                <w:rFonts w:ascii="Times New Roman" w:eastAsia="Times New Roman" w:hAnsi="Times New Roman" w:cs="Times New Roman"/>
                <w:sz w:val="28"/>
                <w:szCs w:val="28"/>
                <w:lang w:eastAsia="ru-RU"/>
              </w:rPr>
            </w:pPr>
          </w:p>
          <w:p w:rsidR="007349C2" w:rsidRPr="004F3782" w:rsidRDefault="007349C2" w:rsidP="007349C2">
            <w:pPr>
              <w:jc w:val="center"/>
              <w:rPr>
                <w:rFonts w:ascii="Times New Roman" w:eastAsia="Times New Roman" w:hAnsi="Times New Roman" w:cs="Times New Roman"/>
                <w:sz w:val="28"/>
                <w:szCs w:val="28"/>
                <w:lang w:eastAsia="ru-RU"/>
              </w:rPr>
            </w:pPr>
          </w:p>
          <w:p w:rsidR="007349C2" w:rsidRPr="004F3782" w:rsidRDefault="007349C2" w:rsidP="007349C2">
            <w:pPr>
              <w:jc w:val="center"/>
              <w:rPr>
                <w:rFonts w:ascii="Times New Roman" w:eastAsia="Times New Roman" w:hAnsi="Times New Roman" w:cs="Times New Roman"/>
                <w:sz w:val="28"/>
                <w:szCs w:val="28"/>
                <w:lang w:eastAsia="ru-RU"/>
              </w:rPr>
            </w:pPr>
          </w:p>
          <w:p w:rsidR="007349C2" w:rsidRPr="004F3782" w:rsidRDefault="007349C2" w:rsidP="007349C2">
            <w:pPr>
              <w:jc w:val="center"/>
              <w:rPr>
                <w:rFonts w:ascii="Times New Roman" w:eastAsia="Times New Roman" w:hAnsi="Times New Roman" w:cs="Times New Roman"/>
                <w:sz w:val="28"/>
                <w:szCs w:val="28"/>
                <w:lang w:eastAsia="ru-RU"/>
              </w:rPr>
            </w:pPr>
          </w:p>
          <w:p w:rsidR="007349C2" w:rsidRPr="004F3782" w:rsidRDefault="007349C2" w:rsidP="007349C2">
            <w:pPr>
              <w:jc w:val="center"/>
              <w:rPr>
                <w:rFonts w:ascii="Times New Roman" w:eastAsia="Times New Roman" w:hAnsi="Times New Roman" w:cs="Times New Roman"/>
                <w:sz w:val="28"/>
                <w:szCs w:val="28"/>
                <w:lang w:eastAsia="ru-RU"/>
              </w:rPr>
            </w:pPr>
          </w:p>
          <w:p w:rsidR="007349C2" w:rsidRPr="004F3782" w:rsidRDefault="007349C2" w:rsidP="007349C2">
            <w:pPr>
              <w:jc w:val="center"/>
              <w:rPr>
                <w:rFonts w:ascii="Times New Roman" w:eastAsia="Times New Roman" w:hAnsi="Times New Roman" w:cs="Times New Roman"/>
                <w:sz w:val="28"/>
                <w:szCs w:val="28"/>
                <w:lang w:eastAsia="ru-RU"/>
              </w:rPr>
            </w:pPr>
          </w:p>
          <w:p w:rsidR="007349C2" w:rsidRDefault="007349C2" w:rsidP="007349C2">
            <w:pPr>
              <w:jc w:val="center"/>
              <w:rPr>
                <w:rFonts w:ascii="Times New Roman" w:eastAsia="Times New Roman" w:hAnsi="Times New Roman" w:cs="Times New Roman"/>
                <w:sz w:val="28"/>
                <w:szCs w:val="28"/>
                <w:lang w:eastAsia="ru-RU"/>
              </w:rPr>
            </w:pPr>
          </w:p>
          <w:p w:rsidR="00DF091E" w:rsidRPr="004F3782" w:rsidRDefault="00DF091E" w:rsidP="007349C2">
            <w:pPr>
              <w:jc w:val="center"/>
              <w:rPr>
                <w:rFonts w:ascii="Times New Roman" w:eastAsia="Times New Roman" w:hAnsi="Times New Roman" w:cs="Times New Roman"/>
                <w:sz w:val="28"/>
                <w:szCs w:val="28"/>
                <w:lang w:eastAsia="ru-RU"/>
              </w:rPr>
            </w:pPr>
          </w:p>
          <w:p w:rsidR="007349C2" w:rsidRPr="004F3782" w:rsidRDefault="007349C2" w:rsidP="007349C2">
            <w:pPr>
              <w:jc w:val="center"/>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Індикатори </w:t>
            </w:r>
          </w:p>
          <w:p w:rsidR="007349C2" w:rsidRPr="004F3782" w:rsidRDefault="007349C2" w:rsidP="007349C2">
            <w:pPr>
              <w:jc w:val="center"/>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Міської цільової програми забезпечення житлом громадян, які потребують поліпшення житлових умов, на 2022–2024 роки</w:t>
            </w:r>
          </w:p>
          <w:p w:rsidR="007349C2" w:rsidRPr="004F3782" w:rsidRDefault="007349C2" w:rsidP="007349C2">
            <w:pPr>
              <w:jc w:val="center"/>
              <w:rPr>
                <w:rFonts w:ascii="Times New Roman" w:eastAsia="Times New Roman" w:hAnsi="Times New Roman" w:cs="Times New Roman"/>
                <w:b/>
                <w:sz w:val="28"/>
                <w:szCs w:val="28"/>
                <w:lang w:eastAsia="ru-RU"/>
              </w:rPr>
            </w:pPr>
          </w:p>
          <w:tbl>
            <w:tblPr>
              <w:tblW w:w="6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
              <w:gridCol w:w="3374"/>
              <w:gridCol w:w="595"/>
              <w:gridCol w:w="709"/>
              <w:gridCol w:w="709"/>
              <w:gridCol w:w="850"/>
            </w:tblGrid>
            <w:tr w:rsidR="007349C2" w:rsidRPr="004F3782" w:rsidTr="00FC5E1F">
              <w:tc>
                <w:tcPr>
                  <w:tcW w:w="349"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п/п</w:t>
                  </w:r>
                </w:p>
              </w:tc>
              <w:tc>
                <w:tcPr>
                  <w:tcW w:w="3374" w:type="dxa"/>
                  <w:vMerge w:val="restart"/>
                  <w:tcBorders>
                    <w:top w:val="double" w:sz="4" w:space="0" w:color="auto"/>
                    <w:lef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Назва індикатора</w:t>
                  </w:r>
                </w:p>
              </w:tc>
              <w:tc>
                <w:tcPr>
                  <w:tcW w:w="595" w:type="dxa"/>
                  <w:vMerge w:val="restart"/>
                  <w:tcBorders>
                    <w:top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Одиниця виміру</w:t>
                  </w:r>
                </w:p>
              </w:tc>
              <w:tc>
                <w:tcPr>
                  <w:tcW w:w="2268" w:type="dxa"/>
                  <w:gridSpan w:val="3"/>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Значення індикатора за роками</w:t>
                  </w:r>
                </w:p>
              </w:tc>
            </w:tr>
            <w:tr w:rsidR="007349C2" w:rsidRPr="004F3782" w:rsidTr="00FC5E1F">
              <w:tc>
                <w:tcPr>
                  <w:tcW w:w="349"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3374" w:type="dxa"/>
                  <w:vMerge/>
                  <w:tcBorders>
                    <w:left w:val="double" w:sz="4" w:space="0" w:color="auto"/>
                    <w:bottom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595" w:type="dxa"/>
                  <w:vMerge/>
                  <w:tcBorders>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70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w:t>
                  </w:r>
                </w:p>
              </w:tc>
              <w:tc>
                <w:tcPr>
                  <w:tcW w:w="70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w:t>
                  </w:r>
                </w:p>
              </w:tc>
              <w:tc>
                <w:tcPr>
                  <w:tcW w:w="850"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w:t>
                  </w:r>
                </w:p>
              </w:tc>
            </w:tr>
            <w:tr w:rsidR="007349C2" w:rsidRPr="004F3782" w:rsidTr="00FC5E1F">
              <w:tc>
                <w:tcPr>
                  <w:tcW w:w="34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w:t>
                  </w:r>
                </w:p>
              </w:tc>
              <w:tc>
                <w:tcPr>
                  <w:tcW w:w="3374" w:type="dxa"/>
                  <w:tcBorders>
                    <w:top w:val="double" w:sz="4" w:space="0" w:color="auto"/>
                    <w:left w:val="double" w:sz="4" w:space="0" w:color="auto"/>
                    <w:bottom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Частка пільговиків квартирного обліку, які були забезпечені житлом або поліпшили житлові умови протягом року (у загальній кількості тих, що перебували на квартирному обліку на початок року)</w:t>
                  </w:r>
                </w:p>
              </w:tc>
              <w:tc>
                <w:tcPr>
                  <w:tcW w:w="595" w:type="dxa"/>
                  <w:tcBorders>
                    <w:top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70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0,66</w:t>
                  </w:r>
                </w:p>
              </w:tc>
              <w:tc>
                <w:tcPr>
                  <w:tcW w:w="70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0,66</w:t>
                  </w:r>
                </w:p>
              </w:tc>
              <w:tc>
                <w:tcPr>
                  <w:tcW w:w="850"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0,66</w:t>
                  </w:r>
                </w:p>
              </w:tc>
            </w:tr>
            <w:tr w:rsidR="007349C2" w:rsidRPr="004F3782" w:rsidTr="00FC5E1F">
              <w:tc>
                <w:tcPr>
                  <w:tcW w:w="34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w:t>
                  </w:r>
                </w:p>
              </w:tc>
              <w:tc>
                <w:tcPr>
                  <w:tcW w:w="3374" w:type="dxa"/>
                  <w:tcBorders>
                    <w:top w:val="double" w:sz="4" w:space="0" w:color="auto"/>
                    <w:left w:val="double" w:sz="4" w:space="0" w:color="auto"/>
                    <w:bottom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Середній термін перебування на пільговому квартирному обліку соціально незахищених громадян (на момент отримання житла)</w:t>
                  </w:r>
                </w:p>
              </w:tc>
              <w:tc>
                <w:tcPr>
                  <w:tcW w:w="595" w:type="dxa"/>
                  <w:tcBorders>
                    <w:top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роки</w:t>
                  </w:r>
                </w:p>
              </w:tc>
              <w:tc>
                <w:tcPr>
                  <w:tcW w:w="70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11,2</w:t>
                  </w:r>
                </w:p>
              </w:tc>
              <w:tc>
                <w:tcPr>
                  <w:tcW w:w="70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11,1</w:t>
                  </w:r>
                </w:p>
              </w:tc>
              <w:tc>
                <w:tcPr>
                  <w:tcW w:w="850"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10,5</w:t>
                  </w:r>
                </w:p>
              </w:tc>
            </w:tr>
            <w:tr w:rsidR="007349C2" w:rsidRPr="004F3782" w:rsidTr="00FC5E1F">
              <w:tc>
                <w:tcPr>
                  <w:tcW w:w="349" w:type="dxa"/>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w:t>
                  </w:r>
                </w:p>
              </w:tc>
              <w:tc>
                <w:tcPr>
                  <w:tcW w:w="3374" w:type="dxa"/>
                  <w:tcBorders>
                    <w:top w:val="double" w:sz="4" w:space="0" w:color="auto"/>
                    <w:lef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Частка дітей-сиріт, позбавлених батьківського піклування, та осіб з їх числа, які отримали житло впродовж року (у загальній кількості тих, що перебували на пільговому квартирному обліку для цієї категорії осіб) на початок року </w:t>
                  </w:r>
                </w:p>
              </w:tc>
              <w:tc>
                <w:tcPr>
                  <w:tcW w:w="595" w:type="dxa"/>
                  <w:tcBorders>
                    <w:top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709" w:type="dxa"/>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3,6</w:t>
                  </w:r>
                </w:p>
              </w:tc>
              <w:tc>
                <w:tcPr>
                  <w:tcW w:w="709" w:type="dxa"/>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2,8</w:t>
                  </w:r>
                </w:p>
              </w:tc>
              <w:tc>
                <w:tcPr>
                  <w:tcW w:w="850" w:type="dxa"/>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2,2</w:t>
                  </w:r>
                </w:p>
              </w:tc>
            </w:tr>
          </w:tbl>
          <w:p w:rsidR="007349C2" w:rsidRPr="004F3782" w:rsidRDefault="007349C2" w:rsidP="007349C2">
            <w:pPr>
              <w:tabs>
                <w:tab w:val="left" w:pos="567"/>
              </w:tabs>
              <w:ind w:firstLine="649"/>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Реалізація Заходу 5 дасть можливість вирішити житлові питання молодих сімей та одиноких молодих громадян із залученням кредитних ресурсів банківських установ. При цьому витрати міського бюджету за 900 кредитами, які планується надати протягом дії Програми становитиме 357 170,3 тис. грн. Одночасно з цим обсяг кредитних ресурсів банків за цей же період очікується залучити на рівні 1 628 640,0 тис. грн. </w:t>
            </w:r>
          </w:p>
          <w:p w:rsidR="007349C2" w:rsidRPr="004F3782" w:rsidRDefault="007349C2" w:rsidP="007349C2">
            <w:pPr>
              <w:tabs>
                <w:tab w:val="left" w:pos="567"/>
              </w:tabs>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Реалізація Заходу 6 дасть можливість щорічно протягом 30 років отримувати компенсаційні виплати вартості житла від громадян:</w:t>
            </w:r>
          </w:p>
          <w:p w:rsidR="007349C2" w:rsidRPr="004F3782" w:rsidRDefault="007349C2" w:rsidP="007349C2">
            <w:pPr>
              <w:tabs>
                <w:tab w:val="left" w:pos="567"/>
              </w:tabs>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по квартирах, які будуть надані у 2022 році, у розмірі 7 286,9 тис. грн у перший рік і по 3 779,8 тис. грн протягом наступних 29 років;</w:t>
            </w:r>
          </w:p>
          <w:p w:rsidR="007349C2" w:rsidRPr="004F3782" w:rsidRDefault="007349C2" w:rsidP="007349C2">
            <w:pPr>
              <w:tabs>
                <w:tab w:val="left" w:pos="567"/>
              </w:tabs>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по квартирах, яку будуть надані у 2023 році, у розмірі 11 312,3 тис. грн у перший рік і по 5 867,9 тис. грн протягом наступних 29 років;</w:t>
            </w:r>
          </w:p>
          <w:p w:rsidR="007349C2" w:rsidRPr="004F3782" w:rsidRDefault="007349C2" w:rsidP="007349C2">
            <w:pPr>
              <w:tabs>
                <w:tab w:val="left" w:pos="900"/>
              </w:tabs>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по квартирах, які будуть надані у 2024 році, у розмірі 11 480,8 тис. грн у перший рік і 5 955,3 тис. грн протягом наступних 29 років.</w:t>
            </w:r>
          </w:p>
          <w:p w:rsidR="007349C2" w:rsidRPr="004F3782" w:rsidRDefault="007349C2" w:rsidP="007349C2">
            <w:pPr>
              <w:tabs>
                <w:tab w:val="left" w:pos="567"/>
              </w:tabs>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Загалом за час дії Програми сума поворотних коштів від громадян очікується на рівні 43 507,5 тис. грн. Зазначені кошти можливо спрямувати як на вирішення нагальних питань міста, так і на фінансування будівництва (придбання) житла для надання в оренду з викупом, що за 3 роки орієнтовно становитиме близько 20 додаткових квартир.</w:t>
            </w:r>
          </w:p>
          <w:p w:rsidR="007349C2" w:rsidRPr="004F3782" w:rsidRDefault="007349C2" w:rsidP="007349C2"/>
        </w:tc>
        <w:tc>
          <w:tcPr>
            <w:tcW w:w="7362" w:type="dxa"/>
          </w:tcPr>
          <w:p w:rsidR="007349C2" w:rsidRPr="004F3782" w:rsidRDefault="007349C2" w:rsidP="007349C2">
            <w:pPr>
              <w:pBdr>
                <w:top w:val="nil"/>
                <w:left w:val="nil"/>
                <w:bottom w:val="nil"/>
                <w:right w:val="nil"/>
                <w:between w:val="nil"/>
              </w:pBdr>
              <w:spacing w:after="200" w:line="276" w:lineRule="auto"/>
              <w:ind w:firstLine="851"/>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Загальний обсяг фінансових ресурсів, необхідних для реалізації Програми</w:t>
            </w:r>
          </w:p>
          <w:tbl>
            <w:tblPr>
              <w:tblW w:w="4762" w:type="pct"/>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656"/>
              <w:gridCol w:w="1140"/>
              <w:gridCol w:w="979"/>
              <w:gridCol w:w="1020"/>
              <w:gridCol w:w="1001"/>
            </w:tblGrid>
            <w:tr w:rsidR="007349C2" w:rsidRPr="004F3782" w:rsidTr="00405AF5">
              <w:trPr>
                <w:tblCellSpacing w:w="22" w:type="dxa"/>
                <w:jc w:val="right"/>
              </w:trPr>
              <w:tc>
                <w:tcPr>
                  <w:tcW w:w="1908" w:type="pct"/>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Обсяг коштів, які пропонується залучити на виконання програми</w:t>
                  </w:r>
                </w:p>
              </w:tc>
              <w:tc>
                <w:tcPr>
                  <w:tcW w:w="808" w:type="pct"/>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Усього витрат на виконання програми</w:t>
                  </w:r>
                </w:p>
              </w:tc>
              <w:tc>
                <w:tcPr>
                  <w:tcW w:w="689" w:type="pct"/>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2022 рік</w:t>
                  </w:r>
                </w:p>
              </w:tc>
              <w:tc>
                <w:tcPr>
                  <w:tcW w:w="719" w:type="pct"/>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2023 рік</w:t>
                  </w:r>
                </w:p>
              </w:tc>
              <w:tc>
                <w:tcPr>
                  <w:tcW w:w="689" w:type="pct"/>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2024 рік</w:t>
                  </w:r>
                </w:p>
              </w:tc>
            </w:tr>
            <w:tr w:rsidR="007349C2" w:rsidRPr="004F3782" w:rsidTr="00405AF5">
              <w:trPr>
                <w:tblCellSpacing w:w="22" w:type="dxa"/>
                <w:jc w:val="right"/>
              </w:trPr>
              <w:tc>
                <w:tcPr>
                  <w:tcW w:w="1908" w:type="pct"/>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Загальний обсяг фінансових ресурсів, необхідних для реалізації програми, усього,  у тому числі:</w:t>
                  </w:r>
                </w:p>
              </w:tc>
              <w:tc>
                <w:tcPr>
                  <w:tcW w:w="808" w:type="pct"/>
                </w:tcPr>
                <w:p w:rsidR="007349C2" w:rsidRPr="00CC5F48" w:rsidRDefault="007349C2" w:rsidP="007349C2">
                  <w:pPr>
                    <w:jc w:val="center"/>
                    <w:rPr>
                      <w:rFonts w:ascii="Times New Roman" w:hAnsi="Times New Roman" w:cs="Times New Roman"/>
                      <w:b/>
                      <w:sz w:val="18"/>
                      <w:szCs w:val="18"/>
                    </w:rPr>
                  </w:pPr>
                  <w:r w:rsidRPr="00CC5F48">
                    <w:rPr>
                      <w:rFonts w:ascii="Times New Roman" w:hAnsi="Times New Roman" w:cs="Times New Roman"/>
                      <w:b/>
                      <w:sz w:val="18"/>
                      <w:szCs w:val="18"/>
                    </w:rPr>
                    <w:t>5 964 265,0</w:t>
                  </w:r>
                </w:p>
              </w:tc>
              <w:tc>
                <w:tcPr>
                  <w:tcW w:w="689"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1 736 390,1</w:t>
                  </w:r>
                </w:p>
              </w:tc>
              <w:tc>
                <w:tcPr>
                  <w:tcW w:w="719" w:type="pct"/>
                </w:tcPr>
                <w:p w:rsidR="007349C2" w:rsidRPr="00CC5F48" w:rsidRDefault="007349C2" w:rsidP="007349C2">
                  <w:pPr>
                    <w:jc w:val="center"/>
                    <w:rPr>
                      <w:rFonts w:ascii="Times New Roman" w:hAnsi="Times New Roman" w:cs="Times New Roman"/>
                      <w:b/>
                      <w:sz w:val="18"/>
                      <w:szCs w:val="18"/>
                    </w:rPr>
                  </w:pPr>
                  <w:r w:rsidRPr="00CC5F48">
                    <w:rPr>
                      <w:rFonts w:ascii="Times New Roman" w:hAnsi="Times New Roman" w:cs="Times New Roman"/>
                      <w:b/>
                      <w:sz w:val="18"/>
                      <w:szCs w:val="18"/>
                    </w:rPr>
                    <w:t>1 823 086,8</w:t>
                  </w:r>
                </w:p>
              </w:tc>
              <w:tc>
                <w:tcPr>
                  <w:tcW w:w="689"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2 404 788,1</w:t>
                  </w:r>
                </w:p>
              </w:tc>
            </w:tr>
            <w:tr w:rsidR="007349C2" w:rsidRPr="004F3782" w:rsidTr="00405AF5">
              <w:trPr>
                <w:tblCellSpacing w:w="22" w:type="dxa"/>
                <w:jc w:val="right"/>
              </w:trPr>
              <w:tc>
                <w:tcPr>
                  <w:tcW w:w="1908" w:type="pct"/>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Бюджет м. Києва</w:t>
                  </w:r>
                </w:p>
              </w:tc>
              <w:tc>
                <w:tcPr>
                  <w:tcW w:w="808"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4 164 766,0</w:t>
                  </w:r>
                </w:p>
              </w:tc>
              <w:tc>
                <w:tcPr>
                  <w:tcW w:w="689" w:type="pct"/>
                  <w:shd w:val="clear" w:color="auto" w:fill="auto"/>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991 189,8</w:t>
                  </w:r>
                </w:p>
              </w:tc>
              <w:tc>
                <w:tcPr>
                  <w:tcW w:w="719" w:type="pct"/>
                  <w:shd w:val="clear" w:color="auto" w:fill="auto"/>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1 606 420,1</w:t>
                  </w:r>
                </w:p>
              </w:tc>
              <w:tc>
                <w:tcPr>
                  <w:tcW w:w="689" w:type="pct"/>
                  <w:shd w:val="clear" w:color="auto" w:fill="auto"/>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1 567 156,1</w:t>
                  </w:r>
                </w:p>
              </w:tc>
            </w:tr>
            <w:tr w:rsidR="007349C2" w:rsidRPr="004F3782" w:rsidTr="00405AF5">
              <w:trPr>
                <w:trHeight w:val="472"/>
                <w:tblCellSpacing w:w="22" w:type="dxa"/>
                <w:jc w:val="right"/>
              </w:trPr>
              <w:tc>
                <w:tcPr>
                  <w:tcW w:w="1908" w:type="pct"/>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Кошти інших джерел, усього,               у тому числі:</w:t>
                  </w:r>
                </w:p>
              </w:tc>
              <w:tc>
                <w:tcPr>
                  <w:tcW w:w="808" w:type="pct"/>
                </w:tcPr>
                <w:p w:rsidR="007349C2" w:rsidRPr="00CC5F48" w:rsidRDefault="007349C2" w:rsidP="007349C2">
                  <w:pPr>
                    <w:jc w:val="center"/>
                    <w:rPr>
                      <w:rFonts w:ascii="Times New Roman" w:hAnsi="Times New Roman" w:cs="Times New Roman"/>
                      <w:b/>
                      <w:sz w:val="18"/>
                      <w:szCs w:val="18"/>
                    </w:rPr>
                  </w:pPr>
                  <w:r w:rsidRPr="00CC5F48">
                    <w:rPr>
                      <w:rFonts w:ascii="Times New Roman" w:hAnsi="Times New Roman" w:cs="Times New Roman"/>
                      <w:b/>
                      <w:sz w:val="18"/>
                      <w:szCs w:val="18"/>
                    </w:rPr>
                    <w:t>1 799 499,0</w:t>
                  </w:r>
                </w:p>
              </w:tc>
              <w:tc>
                <w:tcPr>
                  <w:tcW w:w="689"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745 200,3</w:t>
                  </w:r>
                </w:p>
              </w:tc>
              <w:tc>
                <w:tcPr>
                  <w:tcW w:w="719" w:type="pct"/>
                </w:tcPr>
                <w:p w:rsidR="007349C2" w:rsidRPr="00CC5F48" w:rsidRDefault="007349C2" w:rsidP="007349C2">
                  <w:pPr>
                    <w:jc w:val="center"/>
                    <w:rPr>
                      <w:rFonts w:ascii="Times New Roman" w:hAnsi="Times New Roman" w:cs="Times New Roman"/>
                      <w:b/>
                      <w:sz w:val="18"/>
                      <w:szCs w:val="18"/>
                    </w:rPr>
                  </w:pPr>
                  <w:r w:rsidRPr="00CC5F48">
                    <w:rPr>
                      <w:rFonts w:ascii="Times New Roman" w:hAnsi="Times New Roman" w:cs="Times New Roman"/>
                      <w:b/>
                      <w:sz w:val="18"/>
                      <w:szCs w:val="18"/>
                    </w:rPr>
                    <w:t>216 666,7</w:t>
                  </w:r>
                </w:p>
              </w:tc>
              <w:tc>
                <w:tcPr>
                  <w:tcW w:w="689"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837 632,0</w:t>
                  </w:r>
                </w:p>
              </w:tc>
            </w:tr>
            <w:tr w:rsidR="007349C2" w:rsidRPr="004F3782" w:rsidTr="00405AF5">
              <w:trPr>
                <w:tblCellSpacing w:w="22" w:type="dxa"/>
                <w:jc w:val="right"/>
              </w:trPr>
              <w:tc>
                <w:tcPr>
                  <w:tcW w:w="1908" w:type="pct"/>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 xml:space="preserve">- кошти населення </w:t>
                  </w:r>
                </w:p>
              </w:tc>
              <w:tc>
                <w:tcPr>
                  <w:tcW w:w="808" w:type="pct"/>
                </w:tcPr>
                <w:p w:rsidR="007349C2" w:rsidRPr="00CC5F48" w:rsidRDefault="007349C2" w:rsidP="007349C2">
                  <w:pPr>
                    <w:jc w:val="center"/>
                    <w:rPr>
                      <w:rFonts w:ascii="Times New Roman" w:hAnsi="Times New Roman" w:cs="Times New Roman"/>
                      <w:b/>
                      <w:sz w:val="18"/>
                      <w:szCs w:val="18"/>
                    </w:rPr>
                  </w:pPr>
                  <w:r w:rsidRPr="00CC5F48">
                    <w:rPr>
                      <w:rFonts w:ascii="Times New Roman" w:hAnsi="Times New Roman" w:cs="Times New Roman"/>
                      <w:b/>
                      <w:sz w:val="18"/>
                      <w:szCs w:val="18"/>
                    </w:rPr>
                    <w:t>610 599,6</w:t>
                  </w:r>
                </w:p>
              </w:tc>
              <w:tc>
                <w:tcPr>
                  <w:tcW w:w="689"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184 918,5</w:t>
                  </w:r>
                </w:p>
              </w:tc>
              <w:tc>
                <w:tcPr>
                  <w:tcW w:w="719" w:type="pct"/>
                </w:tcPr>
                <w:p w:rsidR="007349C2" w:rsidRPr="00CC5F48" w:rsidRDefault="007349C2" w:rsidP="007349C2">
                  <w:pPr>
                    <w:jc w:val="center"/>
                    <w:rPr>
                      <w:rFonts w:ascii="Times New Roman" w:hAnsi="Times New Roman" w:cs="Times New Roman"/>
                      <w:b/>
                      <w:sz w:val="18"/>
                      <w:szCs w:val="18"/>
                    </w:rPr>
                  </w:pPr>
                  <w:r w:rsidRPr="00CC5F48">
                    <w:rPr>
                      <w:rFonts w:ascii="Times New Roman" w:hAnsi="Times New Roman" w:cs="Times New Roman"/>
                      <w:b/>
                      <w:sz w:val="18"/>
                      <w:szCs w:val="18"/>
                    </w:rPr>
                    <w:t>216 666,7</w:t>
                  </w:r>
                </w:p>
              </w:tc>
              <w:tc>
                <w:tcPr>
                  <w:tcW w:w="689"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209 014,4</w:t>
                  </w:r>
                </w:p>
              </w:tc>
            </w:tr>
            <w:tr w:rsidR="007349C2" w:rsidRPr="004F3782" w:rsidTr="00405AF5">
              <w:trPr>
                <w:trHeight w:val="204"/>
                <w:tblCellSpacing w:w="22" w:type="dxa"/>
                <w:jc w:val="right"/>
              </w:trPr>
              <w:tc>
                <w:tcPr>
                  <w:tcW w:w="1908" w:type="pct"/>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кошти іпотечних житлових кредитів</w:t>
                  </w:r>
                </w:p>
              </w:tc>
              <w:tc>
                <w:tcPr>
                  <w:tcW w:w="808"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1 188 899,4</w:t>
                  </w:r>
                </w:p>
              </w:tc>
              <w:tc>
                <w:tcPr>
                  <w:tcW w:w="689"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560 281,8</w:t>
                  </w:r>
                </w:p>
              </w:tc>
              <w:tc>
                <w:tcPr>
                  <w:tcW w:w="719"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w:t>
                  </w:r>
                </w:p>
              </w:tc>
              <w:tc>
                <w:tcPr>
                  <w:tcW w:w="689"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628 617,6</w:t>
                  </w:r>
                </w:p>
              </w:tc>
            </w:tr>
          </w:tbl>
          <w:p w:rsidR="007349C2" w:rsidRPr="004F3782" w:rsidRDefault="007349C2" w:rsidP="007349C2">
            <w:pPr>
              <w:rPr>
                <w:rFonts w:ascii="Times New Roman" w:eastAsia="Times New Roman" w:hAnsi="Times New Roman" w:cs="Times New Roman"/>
                <w:b/>
                <w:sz w:val="28"/>
                <w:szCs w:val="28"/>
                <w:lang w:eastAsia="ru-RU"/>
              </w:rPr>
            </w:pPr>
          </w:p>
          <w:p w:rsidR="007349C2" w:rsidRPr="004F3782" w:rsidRDefault="007349C2" w:rsidP="007349C2">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У разі передбачення можливості участі в програмах міжнародної фінансової допомоги та (або) програми державно-приватного партнерства в частині забезпечення житлом громадян, які потребують поліпшення житлових умов, </w:t>
            </w:r>
            <w:r w:rsidRPr="004F3782">
              <w:rPr>
                <w:rFonts w:ascii="Times New Roman" w:eastAsia="Times New Roman" w:hAnsi="Times New Roman" w:cs="Times New Roman"/>
                <w:b/>
                <w:sz w:val="28"/>
                <w:szCs w:val="28"/>
                <w:lang w:eastAsia="ru-RU"/>
              </w:rPr>
              <w:t>або відновлення пошкоджених житлових будинків</w:t>
            </w:r>
            <w:r w:rsidRPr="004F3782">
              <w:rPr>
                <w:rFonts w:ascii="Times New Roman" w:eastAsia="Times New Roman" w:hAnsi="Times New Roman" w:cs="Times New Roman"/>
                <w:sz w:val="28"/>
                <w:szCs w:val="28"/>
                <w:lang w:eastAsia="ru-RU"/>
              </w:rPr>
              <w:t xml:space="preserve"> Департаментом будівництва та житлового забезпечення </w:t>
            </w:r>
            <w:r w:rsidRPr="00F24F91">
              <w:rPr>
                <w:rFonts w:ascii="Times New Roman" w:eastAsia="Times New Roman" w:hAnsi="Times New Roman" w:cs="Times New Roman"/>
                <w:sz w:val="28"/>
                <w:szCs w:val="28"/>
                <w:lang w:eastAsia="ru-RU"/>
              </w:rPr>
              <w:t>виконавчого органу Київської міської ради (Київської міської державної адміністрації)</w:t>
            </w:r>
            <w:r>
              <w:rPr>
                <w:rFonts w:ascii="Times New Roman" w:eastAsia="Times New Roman" w:hAnsi="Times New Roman" w:cs="Times New Roman"/>
                <w:sz w:val="28"/>
                <w:szCs w:val="28"/>
                <w:lang w:eastAsia="ru-RU"/>
              </w:rPr>
              <w:t xml:space="preserve"> </w:t>
            </w:r>
            <w:r w:rsidRPr="004F3782">
              <w:rPr>
                <w:rFonts w:ascii="Times New Roman" w:eastAsia="Times New Roman" w:hAnsi="Times New Roman" w:cs="Times New Roman"/>
                <w:sz w:val="28"/>
                <w:szCs w:val="28"/>
                <w:lang w:eastAsia="ru-RU"/>
              </w:rPr>
              <w:t>будуть подані пропозиції щодо участі у них.</w:t>
            </w:r>
          </w:p>
          <w:p w:rsidR="007349C2" w:rsidRPr="004F3782" w:rsidRDefault="007349C2" w:rsidP="007349C2">
            <w:pPr>
              <w:rPr>
                <w:rFonts w:ascii="Times New Roman" w:eastAsia="Times New Roman" w:hAnsi="Times New Roman" w:cs="Times New Roman"/>
                <w:b/>
                <w:sz w:val="28"/>
                <w:szCs w:val="28"/>
                <w:lang w:eastAsia="ru-RU"/>
              </w:rPr>
            </w:pPr>
          </w:p>
          <w:p w:rsidR="007349C2" w:rsidRPr="004F3782" w:rsidRDefault="007349C2" w:rsidP="007349C2">
            <w:pPr>
              <w:ind w:firstLine="851"/>
              <w:jc w:val="center"/>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VII. Індикатори Програми</w:t>
            </w:r>
          </w:p>
          <w:p w:rsidR="007349C2" w:rsidRPr="004F3782" w:rsidRDefault="007349C2" w:rsidP="007349C2">
            <w:pPr>
              <w:tabs>
                <w:tab w:val="left" w:pos="567"/>
              </w:tabs>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За результатами реалізації заходів Програми планується досягти певного рівня індикативних показників, визначених Стратегією розвитку міста Києва     до 2025 року, а також відповідного соціального ефекту від їх реалізації. Зокрема, за умови забезпечення фінансування заходів Програми у потрібних обсягах і незмінності вартості будівництва 1 </w:t>
            </w:r>
            <w:proofErr w:type="spellStart"/>
            <w:r w:rsidRPr="004F3782">
              <w:rPr>
                <w:rFonts w:ascii="Times New Roman" w:eastAsia="Times New Roman" w:hAnsi="Times New Roman" w:cs="Times New Roman"/>
                <w:sz w:val="28"/>
                <w:szCs w:val="28"/>
                <w:lang w:eastAsia="ru-RU"/>
              </w:rPr>
              <w:t>кв</w:t>
            </w:r>
            <w:proofErr w:type="spellEnd"/>
            <w:r w:rsidRPr="004F3782">
              <w:rPr>
                <w:rFonts w:ascii="Times New Roman" w:eastAsia="Times New Roman" w:hAnsi="Times New Roman" w:cs="Times New Roman"/>
                <w:sz w:val="28"/>
                <w:szCs w:val="28"/>
                <w:lang w:eastAsia="ru-RU"/>
              </w:rPr>
              <w:t>. м загальної площі житла середній термін перебування на пільговому квартирному обліку соціально незахищених громадян (на момент отримання житла), (враховуючи, що під соціально незахищеними громадянами розуміються громадяни, які потребують поліпшення житлових умов, які перебувають на обліку в органах соціального захисту як малозабезпечені та перебувають на соціальному квартирному обліку) буде становити:</w:t>
            </w:r>
          </w:p>
          <w:p w:rsidR="007349C2" w:rsidRPr="004F3782" w:rsidRDefault="007349C2" w:rsidP="007349C2">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станом на 01 січня 2023 року – 11,2</w:t>
            </w:r>
            <w:r w:rsidRPr="004F3782">
              <w:rPr>
                <w:rFonts w:ascii="Times New Roman" w:eastAsia="Times New Roman" w:hAnsi="Times New Roman" w:cs="Times New Roman"/>
                <w:b/>
                <w:sz w:val="28"/>
                <w:szCs w:val="28"/>
                <w:lang w:eastAsia="ru-RU"/>
              </w:rPr>
              <w:t xml:space="preserve"> </w:t>
            </w:r>
            <w:r w:rsidRPr="004F3782">
              <w:rPr>
                <w:rFonts w:ascii="Times New Roman" w:eastAsia="Times New Roman" w:hAnsi="Times New Roman" w:cs="Times New Roman"/>
                <w:sz w:val="28"/>
                <w:szCs w:val="28"/>
                <w:lang w:eastAsia="ru-RU"/>
              </w:rPr>
              <w:t>років;</w:t>
            </w:r>
          </w:p>
          <w:p w:rsidR="007349C2" w:rsidRPr="004F3782" w:rsidRDefault="007349C2" w:rsidP="007349C2">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станом на 01 січня 2024 року – </w:t>
            </w:r>
            <w:r w:rsidRPr="004F3782">
              <w:rPr>
                <w:rFonts w:ascii="Times New Roman" w:eastAsia="Times New Roman" w:hAnsi="Times New Roman" w:cs="Times New Roman"/>
                <w:b/>
                <w:sz w:val="28"/>
                <w:szCs w:val="28"/>
                <w:lang w:eastAsia="ru-RU"/>
              </w:rPr>
              <w:t>5,6</w:t>
            </w:r>
            <w:r w:rsidRPr="004F3782">
              <w:rPr>
                <w:rFonts w:ascii="Times New Roman" w:eastAsia="Times New Roman" w:hAnsi="Times New Roman" w:cs="Times New Roman"/>
                <w:sz w:val="28"/>
                <w:szCs w:val="28"/>
                <w:lang w:eastAsia="ru-RU"/>
              </w:rPr>
              <w:t xml:space="preserve"> років;</w:t>
            </w:r>
          </w:p>
          <w:p w:rsidR="007349C2" w:rsidRPr="004F3782" w:rsidRDefault="007349C2" w:rsidP="007349C2">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станом на 01 січня 2025 року – </w:t>
            </w:r>
            <w:r w:rsidRPr="004F3782">
              <w:rPr>
                <w:rFonts w:ascii="Times New Roman" w:eastAsia="Times New Roman" w:hAnsi="Times New Roman" w:cs="Times New Roman"/>
                <w:b/>
                <w:sz w:val="28"/>
                <w:szCs w:val="28"/>
                <w:lang w:eastAsia="ru-RU"/>
              </w:rPr>
              <w:t>4,7</w:t>
            </w:r>
            <w:r w:rsidRPr="004F3782">
              <w:rPr>
                <w:rFonts w:ascii="Times New Roman" w:eastAsia="Times New Roman" w:hAnsi="Times New Roman" w:cs="Times New Roman"/>
                <w:sz w:val="28"/>
                <w:szCs w:val="28"/>
                <w:lang w:eastAsia="ru-RU"/>
              </w:rPr>
              <w:t xml:space="preserve"> років.  </w:t>
            </w:r>
          </w:p>
          <w:p w:rsidR="007349C2" w:rsidRPr="004F3782" w:rsidRDefault="007349C2" w:rsidP="007349C2">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При цьому соціальний ефект від реалізації Заходу 1 мав би відображатися у зменшенні середнього терміну перебування на соціальному квартирному обліку до моменту отримання соціального житла. Але через обмежені фінансові можливості міста щодо фінансування будівництва соціального житла розрахунки цього індикативного показника демонструють зворотну тенденцію – до збільшення свого значення. </w:t>
            </w:r>
          </w:p>
          <w:p w:rsidR="007349C2" w:rsidRPr="004F3782" w:rsidRDefault="007349C2" w:rsidP="007349C2">
            <w:pPr>
              <w:pBdr>
                <w:top w:val="nil"/>
                <w:left w:val="nil"/>
                <w:bottom w:val="nil"/>
                <w:right w:val="nil"/>
                <w:between w:val="nil"/>
              </w:pBd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Індикативний показник «Частка пільговиків квартирного обліку, які були забезпечені житлом або поліпшили житлові умови протягом року (у загальній кількості тих, що перебували на квартирному обліку на початок року)» очікується на рівні:</w:t>
            </w:r>
          </w:p>
          <w:p w:rsidR="007349C2" w:rsidRPr="004F3782" w:rsidRDefault="007349C2" w:rsidP="007349C2">
            <w:pPr>
              <w:ind w:firstLine="786"/>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на 01.01.2023 – 0,66 % (виходячи з очікуваної кількості громадян, на яку може збільшитись черга квартирного обліку на рівні 2020 року у кількості            804 особи на рік та середньої розрахункової кількості квартир, які планується профінансувати за Заходами  у 2022 році  - 439 одиниць); </w:t>
            </w:r>
          </w:p>
          <w:p w:rsidR="007349C2" w:rsidRPr="004F3782" w:rsidRDefault="007349C2" w:rsidP="007349C2">
            <w:pPr>
              <w:pBdr>
                <w:top w:val="nil"/>
                <w:left w:val="nil"/>
                <w:bottom w:val="nil"/>
                <w:right w:val="nil"/>
                <w:between w:val="nil"/>
              </w:pBd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на 01.01.2024 – 0,45 %</w:t>
            </w:r>
            <w:r w:rsidRPr="004F3782">
              <w:rPr>
                <w:rFonts w:ascii="Times New Roman" w:eastAsia="Times New Roman" w:hAnsi="Times New Roman" w:cs="Times New Roman"/>
                <w:sz w:val="28"/>
                <w:szCs w:val="28"/>
                <w:lang w:eastAsia="ru-RU"/>
              </w:rPr>
              <w:t xml:space="preserve"> (виходячи з очікуваної кількості громадян, на яку може збільшитись черга квартирного обліку у кількості 804 осіб на рік та </w:t>
            </w:r>
            <w:r w:rsidRPr="004F3782">
              <w:rPr>
                <w:rFonts w:ascii="Times New Roman" w:eastAsia="Times New Roman" w:hAnsi="Times New Roman" w:cs="Times New Roman"/>
                <w:b/>
                <w:sz w:val="28"/>
                <w:szCs w:val="28"/>
                <w:lang w:eastAsia="ru-RU"/>
              </w:rPr>
              <w:t xml:space="preserve">очікуваної кількості квартир, які планується профінансувати у 2023 році за заходами у кількості 299 одиниць); </w:t>
            </w:r>
          </w:p>
          <w:p w:rsidR="007349C2" w:rsidRPr="004F3782" w:rsidRDefault="007349C2" w:rsidP="007349C2">
            <w:pPr>
              <w:pBdr>
                <w:top w:val="nil"/>
                <w:left w:val="nil"/>
                <w:bottom w:val="nil"/>
                <w:right w:val="nil"/>
                <w:between w:val="nil"/>
              </w:pBd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b/>
                <w:sz w:val="28"/>
                <w:szCs w:val="28"/>
                <w:lang w:eastAsia="ru-RU"/>
              </w:rPr>
              <w:t>на 01.01.2025 – 0,70 %</w:t>
            </w:r>
            <w:r w:rsidRPr="004F3782">
              <w:rPr>
                <w:rFonts w:ascii="Times New Roman" w:eastAsia="Times New Roman" w:hAnsi="Times New Roman" w:cs="Times New Roman"/>
                <w:sz w:val="28"/>
                <w:szCs w:val="28"/>
                <w:lang w:eastAsia="ru-RU"/>
              </w:rPr>
              <w:t xml:space="preserve"> (виходячи з очікуваної кількості громадян, на яку може збільшитись черга квартирного обліку у кількості 804 осіб на рік </w:t>
            </w:r>
            <w:r w:rsidRPr="004F3782">
              <w:rPr>
                <w:rFonts w:ascii="Times New Roman" w:eastAsia="Times New Roman" w:hAnsi="Times New Roman" w:cs="Times New Roman"/>
                <w:b/>
                <w:sz w:val="28"/>
                <w:szCs w:val="28"/>
                <w:lang w:eastAsia="ru-RU"/>
              </w:rPr>
              <w:t>та очікуваної кількості квартир, які планується профінансувати у 2024 році за заходами у кількості 472 одиниці)</w:t>
            </w:r>
            <w:r w:rsidRPr="004F3782">
              <w:rPr>
                <w:rFonts w:ascii="Times New Roman" w:eastAsia="Times New Roman" w:hAnsi="Times New Roman" w:cs="Times New Roman"/>
                <w:sz w:val="28"/>
                <w:szCs w:val="28"/>
                <w:lang w:eastAsia="ru-RU"/>
              </w:rPr>
              <w:t xml:space="preserve">. </w:t>
            </w:r>
          </w:p>
          <w:p w:rsidR="007349C2" w:rsidRPr="004F3782" w:rsidRDefault="007349C2" w:rsidP="007349C2">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Значення індикативного показника пов’язане в першу чергу з тим, що кількість житла, яке за умови його фінансування у повному обсязі планується надавати щорічно, значно менша за існуючу чергу квартирного обліку.</w:t>
            </w:r>
          </w:p>
          <w:p w:rsidR="007349C2" w:rsidRPr="004F3782" w:rsidRDefault="007349C2" w:rsidP="007349C2">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Індикативний показник «Частка дітей-сиріт, позбавлених батьківського піклування, та осіб з їх числа, які отримали житло впродовж року (у загальній кількості тих, що перебували на пільговому квартирному обліку для цієї категорії осіб) на початок року» очікується на рівні:</w:t>
            </w:r>
          </w:p>
          <w:p w:rsidR="007349C2" w:rsidRPr="004F3782" w:rsidRDefault="007349C2" w:rsidP="007349C2">
            <w:pPr>
              <w:ind w:firstLine="880"/>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на 01.01.2023 – 3,6% (виходячи з очікуваної кількості громадян, які будуть зараховані на квартирний облік за вказаною категорією на рівні         2020 року у кількості 48 осіб та кількості квартир, які планується щорічно виділяти за Заходом 1 для вказаної категорії громадян  у кількості 12 одиниць);</w:t>
            </w:r>
          </w:p>
          <w:p w:rsidR="007349C2" w:rsidRPr="004F3782" w:rsidRDefault="007349C2" w:rsidP="007349C2">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на 01.01.2024 – 4,4 %</w:t>
            </w:r>
            <w:r w:rsidRPr="004F3782">
              <w:rPr>
                <w:rFonts w:ascii="Times New Roman" w:eastAsia="Times New Roman" w:hAnsi="Times New Roman" w:cs="Times New Roman"/>
                <w:sz w:val="28"/>
                <w:szCs w:val="28"/>
                <w:lang w:eastAsia="ru-RU"/>
              </w:rPr>
              <w:t xml:space="preserve">  (виходячи з очікуваної кількості громадян, які будуть зараховані на квартирний облік за вказаною категорією у кількості 48 осіб та                     </w:t>
            </w:r>
            <w:r w:rsidRPr="004F3782">
              <w:rPr>
                <w:rFonts w:ascii="Times New Roman" w:eastAsia="Times New Roman" w:hAnsi="Times New Roman" w:cs="Times New Roman"/>
                <w:b/>
                <w:sz w:val="28"/>
                <w:szCs w:val="28"/>
                <w:lang w:eastAsia="ru-RU"/>
              </w:rPr>
              <w:t>18 квартир, які планується профінансувати у 2023 році за Заходом 1 для вказаної категорії громадян);</w:t>
            </w:r>
          </w:p>
          <w:p w:rsidR="007349C2" w:rsidRPr="004F3782" w:rsidRDefault="007349C2" w:rsidP="007349C2">
            <w:pPr>
              <w:ind w:firstLine="851"/>
              <w:jc w:val="both"/>
              <w:rPr>
                <w:rFonts w:ascii="Times New Roman" w:eastAsia="Times New Roman" w:hAnsi="Times New Roman" w:cs="Times New Roman"/>
                <w:b/>
                <w:sz w:val="28"/>
                <w:szCs w:val="28"/>
                <w:lang w:eastAsia="ru-RU"/>
              </w:rPr>
            </w:pPr>
            <w:r w:rsidRPr="004F3782">
              <w:rPr>
                <w:rFonts w:ascii="Times New Roman" w:eastAsia="Times New Roman" w:hAnsi="Times New Roman" w:cs="Times New Roman"/>
                <w:b/>
                <w:sz w:val="28"/>
                <w:szCs w:val="28"/>
                <w:lang w:eastAsia="ru-RU"/>
              </w:rPr>
              <w:t xml:space="preserve">на 01.01.2025 – 3,9 % </w:t>
            </w:r>
            <w:r w:rsidRPr="004F3782">
              <w:rPr>
                <w:rFonts w:ascii="Times New Roman" w:eastAsia="Times New Roman" w:hAnsi="Times New Roman" w:cs="Times New Roman"/>
                <w:sz w:val="28"/>
                <w:szCs w:val="28"/>
                <w:lang w:eastAsia="ru-RU"/>
              </w:rPr>
              <w:t xml:space="preserve">(виходячи з очікуваної кількості громадян, які будуть зараховані на квартирний облік за вказаною категорією у кількості 48 осіб та                   </w:t>
            </w:r>
            <w:r w:rsidRPr="004F3782">
              <w:rPr>
                <w:rFonts w:ascii="Times New Roman" w:eastAsia="Times New Roman" w:hAnsi="Times New Roman" w:cs="Times New Roman"/>
                <w:b/>
                <w:sz w:val="28"/>
                <w:szCs w:val="28"/>
                <w:lang w:eastAsia="ru-RU"/>
              </w:rPr>
              <w:t>17 квартир, які планується профінансувати у 2024 році за Заходом 1 для вказаної категорії громадян).</w:t>
            </w:r>
          </w:p>
          <w:p w:rsidR="007349C2" w:rsidRPr="004F3782" w:rsidRDefault="007349C2" w:rsidP="007349C2">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b/>
                <w:sz w:val="28"/>
                <w:szCs w:val="28"/>
                <w:lang w:eastAsia="ru-RU"/>
              </w:rPr>
              <w:t>Коливання індикативного показника</w:t>
            </w:r>
            <w:r w:rsidRPr="004F3782">
              <w:rPr>
                <w:rFonts w:ascii="Times New Roman" w:eastAsia="Times New Roman" w:hAnsi="Times New Roman" w:cs="Times New Roman"/>
                <w:sz w:val="28"/>
                <w:szCs w:val="28"/>
                <w:lang w:eastAsia="ru-RU"/>
              </w:rPr>
              <w:t xml:space="preserve"> пов’язане з тим, що кількість житла, яке за умови його фінансування у повному обсязі планується надавати щорічно, значно менша за існуючу чергу квартирного обліку та очікувану кількість громадян зазначеної категорії, які щорічно будуть зараховуватися на облік громадян, які потребують поліпшення житлових умов.</w:t>
            </w:r>
          </w:p>
          <w:p w:rsidR="007349C2" w:rsidRPr="004F3782" w:rsidRDefault="007349C2" w:rsidP="007349C2">
            <w:pPr>
              <w:ind w:firstLine="851"/>
              <w:jc w:val="center"/>
              <w:rPr>
                <w:rFonts w:ascii="Times New Roman" w:eastAsia="Times New Roman" w:hAnsi="Times New Roman" w:cs="Times New Roman"/>
                <w:b/>
                <w:sz w:val="28"/>
                <w:szCs w:val="28"/>
                <w:lang w:eastAsia="ru-RU"/>
              </w:rPr>
            </w:pPr>
          </w:p>
          <w:p w:rsidR="007349C2" w:rsidRPr="004F3782" w:rsidRDefault="007349C2" w:rsidP="007349C2">
            <w:pPr>
              <w:jc w:val="center"/>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Індикатори </w:t>
            </w:r>
          </w:p>
          <w:p w:rsidR="007349C2" w:rsidRPr="004F3782" w:rsidRDefault="007349C2" w:rsidP="007349C2">
            <w:pPr>
              <w:jc w:val="center"/>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Міської цільової програми забезпечення житлом громадян, які потребують поліпшення житлових умов, на 2022–2024 роки</w:t>
            </w:r>
          </w:p>
          <w:p w:rsidR="007349C2" w:rsidRPr="004F3782" w:rsidRDefault="007349C2" w:rsidP="007349C2">
            <w:pPr>
              <w:jc w:val="center"/>
              <w:rPr>
                <w:rFonts w:ascii="Times New Roman" w:eastAsia="Times New Roman" w:hAnsi="Times New Roman" w:cs="Times New Roman"/>
                <w:b/>
                <w:sz w:val="28"/>
                <w:szCs w:val="28"/>
                <w:lang w:eastAsia="ru-RU"/>
              </w:rPr>
            </w:pPr>
          </w:p>
          <w:tbl>
            <w:tblPr>
              <w:tblW w:w="6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
              <w:gridCol w:w="3374"/>
              <w:gridCol w:w="595"/>
              <w:gridCol w:w="709"/>
              <w:gridCol w:w="709"/>
              <w:gridCol w:w="850"/>
            </w:tblGrid>
            <w:tr w:rsidR="007349C2" w:rsidRPr="004F3782" w:rsidTr="00C3419E">
              <w:tc>
                <w:tcPr>
                  <w:tcW w:w="349"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п/п</w:t>
                  </w:r>
                </w:p>
              </w:tc>
              <w:tc>
                <w:tcPr>
                  <w:tcW w:w="3374" w:type="dxa"/>
                  <w:vMerge w:val="restart"/>
                  <w:tcBorders>
                    <w:top w:val="double" w:sz="4" w:space="0" w:color="auto"/>
                    <w:lef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Назва індикатора</w:t>
                  </w:r>
                </w:p>
              </w:tc>
              <w:tc>
                <w:tcPr>
                  <w:tcW w:w="595" w:type="dxa"/>
                  <w:vMerge w:val="restart"/>
                  <w:tcBorders>
                    <w:top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Одиниця виміру</w:t>
                  </w:r>
                </w:p>
              </w:tc>
              <w:tc>
                <w:tcPr>
                  <w:tcW w:w="2268" w:type="dxa"/>
                  <w:gridSpan w:val="3"/>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Значення індикатора за роками</w:t>
                  </w:r>
                </w:p>
              </w:tc>
            </w:tr>
            <w:tr w:rsidR="007349C2" w:rsidRPr="004F3782" w:rsidTr="00C3419E">
              <w:tc>
                <w:tcPr>
                  <w:tcW w:w="349"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3374" w:type="dxa"/>
                  <w:vMerge/>
                  <w:tcBorders>
                    <w:left w:val="double" w:sz="4" w:space="0" w:color="auto"/>
                    <w:bottom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595" w:type="dxa"/>
                  <w:vMerge/>
                  <w:tcBorders>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70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w:t>
                  </w:r>
                </w:p>
              </w:tc>
              <w:tc>
                <w:tcPr>
                  <w:tcW w:w="70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w:t>
                  </w:r>
                </w:p>
              </w:tc>
              <w:tc>
                <w:tcPr>
                  <w:tcW w:w="850"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w:t>
                  </w:r>
                </w:p>
              </w:tc>
            </w:tr>
            <w:tr w:rsidR="007349C2" w:rsidRPr="004F3782" w:rsidTr="00C3419E">
              <w:tc>
                <w:tcPr>
                  <w:tcW w:w="34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w:t>
                  </w:r>
                </w:p>
              </w:tc>
              <w:tc>
                <w:tcPr>
                  <w:tcW w:w="3374" w:type="dxa"/>
                  <w:tcBorders>
                    <w:top w:val="double" w:sz="4" w:space="0" w:color="auto"/>
                    <w:left w:val="double" w:sz="4" w:space="0" w:color="auto"/>
                    <w:bottom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Частка пільговиків квартирного обліку, які були забезпечені житлом або поліпшили житлові умови протягом року (у загальній кількості тих, що перебували на квартирному обліку на початок року)</w:t>
                  </w:r>
                </w:p>
              </w:tc>
              <w:tc>
                <w:tcPr>
                  <w:tcW w:w="595" w:type="dxa"/>
                  <w:tcBorders>
                    <w:top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70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rPr>
                      <w:b/>
                      <w:sz w:val="18"/>
                      <w:szCs w:val="18"/>
                    </w:rPr>
                  </w:pPr>
                  <w:r w:rsidRPr="004F3782">
                    <w:rPr>
                      <w:b/>
                      <w:sz w:val="18"/>
                      <w:szCs w:val="18"/>
                    </w:rPr>
                    <w:t>0,66</w:t>
                  </w:r>
                </w:p>
              </w:tc>
              <w:tc>
                <w:tcPr>
                  <w:tcW w:w="70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rPr>
                      <w:b/>
                      <w:sz w:val="18"/>
                      <w:szCs w:val="18"/>
                    </w:rPr>
                  </w:pPr>
                  <w:r w:rsidRPr="004F3782">
                    <w:rPr>
                      <w:b/>
                      <w:sz w:val="18"/>
                      <w:szCs w:val="18"/>
                    </w:rPr>
                    <w:t>0,43</w:t>
                  </w:r>
                </w:p>
              </w:tc>
              <w:tc>
                <w:tcPr>
                  <w:tcW w:w="850"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rPr>
                      <w:b/>
                      <w:sz w:val="18"/>
                      <w:szCs w:val="18"/>
                    </w:rPr>
                  </w:pPr>
                  <w:r w:rsidRPr="004F3782">
                    <w:rPr>
                      <w:b/>
                      <w:sz w:val="18"/>
                      <w:szCs w:val="18"/>
                    </w:rPr>
                    <w:t>0,67</w:t>
                  </w:r>
                </w:p>
              </w:tc>
            </w:tr>
            <w:tr w:rsidR="007349C2" w:rsidRPr="004F3782" w:rsidTr="00C3419E">
              <w:tc>
                <w:tcPr>
                  <w:tcW w:w="34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w:t>
                  </w:r>
                </w:p>
              </w:tc>
              <w:tc>
                <w:tcPr>
                  <w:tcW w:w="3374" w:type="dxa"/>
                  <w:tcBorders>
                    <w:top w:val="double" w:sz="4" w:space="0" w:color="auto"/>
                    <w:left w:val="double" w:sz="4" w:space="0" w:color="auto"/>
                    <w:bottom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Середній термін перебування на пільговому квартирному обліку соціально незахищених громадян (на момент отримання житла)</w:t>
                  </w:r>
                </w:p>
              </w:tc>
              <w:tc>
                <w:tcPr>
                  <w:tcW w:w="595" w:type="dxa"/>
                  <w:tcBorders>
                    <w:top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роки</w:t>
                  </w:r>
                </w:p>
              </w:tc>
              <w:tc>
                <w:tcPr>
                  <w:tcW w:w="70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rPr>
                      <w:b/>
                      <w:sz w:val="18"/>
                      <w:szCs w:val="18"/>
                    </w:rPr>
                  </w:pPr>
                  <w:r w:rsidRPr="004F3782">
                    <w:rPr>
                      <w:b/>
                      <w:sz w:val="18"/>
                      <w:szCs w:val="18"/>
                    </w:rPr>
                    <w:t>11,2</w:t>
                  </w:r>
                </w:p>
              </w:tc>
              <w:tc>
                <w:tcPr>
                  <w:tcW w:w="70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rPr>
                      <w:b/>
                      <w:sz w:val="18"/>
                      <w:szCs w:val="18"/>
                    </w:rPr>
                  </w:pPr>
                  <w:r w:rsidRPr="004F3782">
                    <w:rPr>
                      <w:b/>
                      <w:sz w:val="18"/>
                      <w:szCs w:val="18"/>
                    </w:rPr>
                    <w:t>5,6</w:t>
                  </w:r>
                </w:p>
              </w:tc>
              <w:tc>
                <w:tcPr>
                  <w:tcW w:w="850"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rPr>
                      <w:b/>
                      <w:sz w:val="18"/>
                      <w:szCs w:val="18"/>
                    </w:rPr>
                  </w:pPr>
                  <w:r w:rsidRPr="004F3782">
                    <w:rPr>
                      <w:b/>
                      <w:sz w:val="18"/>
                      <w:szCs w:val="18"/>
                    </w:rPr>
                    <w:t>4,7</w:t>
                  </w:r>
                </w:p>
              </w:tc>
            </w:tr>
            <w:tr w:rsidR="007349C2" w:rsidRPr="004F3782" w:rsidTr="00C3419E">
              <w:tc>
                <w:tcPr>
                  <w:tcW w:w="349" w:type="dxa"/>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w:t>
                  </w:r>
                </w:p>
              </w:tc>
              <w:tc>
                <w:tcPr>
                  <w:tcW w:w="3374" w:type="dxa"/>
                  <w:tcBorders>
                    <w:top w:val="double" w:sz="4" w:space="0" w:color="auto"/>
                    <w:lef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Частка дітей-сиріт, позбавлених батьківського піклування, та осіб з їх числа, які отримали житло впродовж року (у загальній кількості тих, що перебували на пільговому квартирному обліку для цієї категорії осіб) на початок року </w:t>
                  </w:r>
                </w:p>
              </w:tc>
              <w:tc>
                <w:tcPr>
                  <w:tcW w:w="595" w:type="dxa"/>
                  <w:tcBorders>
                    <w:top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709" w:type="dxa"/>
                  <w:tcBorders>
                    <w:top w:val="double" w:sz="4" w:space="0" w:color="auto"/>
                    <w:left w:val="double" w:sz="4" w:space="0" w:color="auto"/>
                    <w:right w:val="double" w:sz="4" w:space="0" w:color="auto"/>
                  </w:tcBorders>
                  <w:shd w:val="clear" w:color="auto" w:fill="auto"/>
                </w:tcPr>
                <w:p w:rsidR="007349C2" w:rsidRPr="004F3782" w:rsidRDefault="007349C2" w:rsidP="007349C2">
                  <w:pPr>
                    <w:rPr>
                      <w:b/>
                      <w:sz w:val="18"/>
                      <w:szCs w:val="18"/>
                    </w:rPr>
                  </w:pPr>
                  <w:r w:rsidRPr="004F3782">
                    <w:rPr>
                      <w:b/>
                      <w:sz w:val="18"/>
                      <w:szCs w:val="18"/>
                    </w:rPr>
                    <w:t>3,6</w:t>
                  </w:r>
                </w:p>
              </w:tc>
              <w:tc>
                <w:tcPr>
                  <w:tcW w:w="709" w:type="dxa"/>
                  <w:tcBorders>
                    <w:top w:val="double" w:sz="4" w:space="0" w:color="auto"/>
                    <w:left w:val="double" w:sz="4" w:space="0" w:color="auto"/>
                    <w:right w:val="double" w:sz="4" w:space="0" w:color="auto"/>
                  </w:tcBorders>
                  <w:shd w:val="clear" w:color="auto" w:fill="auto"/>
                </w:tcPr>
                <w:p w:rsidR="007349C2" w:rsidRPr="004F3782" w:rsidRDefault="007349C2" w:rsidP="007349C2">
                  <w:pPr>
                    <w:rPr>
                      <w:b/>
                      <w:sz w:val="18"/>
                      <w:szCs w:val="18"/>
                    </w:rPr>
                  </w:pPr>
                  <w:r w:rsidRPr="004F3782">
                    <w:rPr>
                      <w:b/>
                      <w:sz w:val="18"/>
                      <w:szCs w:val="18"/>
                    </w:rPr>
                    <w:t>4,4</w:t>
                  </w:r>
                </w:p>
              </w:tc>
              <w:tc>
                <w:tcPr>
                  <w:tcW w:w="850" w:type="dxa"/>
                  <w:tcBorders>
                    <w:top w:val="double" w:sz="4" w:space="0" w:color="auto"/>
                    <w:left w:val="double" w:sz="4" w:space="0" w:color="auto"/>
                    <w:right w:val="double" w:sz="4" w:space="0" w:color="auto"/>
                  </w:tcBorders>
                  <w:shd w:val="clear" w:color="auto" w:fill="auto"/>
                </w:tcPr>
                <w:p w:rsidR="007349C2" w:rsidRPr="004F3782" w:rsidRDefault="007349C2" w:rsidP="007349C2">
                  <w:pPr>
                    <w:rPr>
                      <w:b/>
                      <w:sz w:val="18"/>
                      <w:szCs w:val="18"/>
                    </w:rPr>
                  </w:pPr>
                  <w:r w:rsidRPr="004F3782">
                    <w:rPr>
                      <w:b/>
                      <w:sz w:val="18"/>
                      <w:szCs w:val="18"/>
                    </w:rPr>
                    <w:t>3,9</w:t>
                  </w:r>
                </w:p>
              </w:tc>
            </w:tr>
          </w:tbl>
          <w:p w:rsidR="007349C2" w:rsidRPr="004F3782" w:rsidRDefault="007349C2" w:rsidP="007349C2">
            <w:pPr>
              <w:tabs>
                <w:tab w:val="left" w:pos="567"/>
              </w:tabs>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Реалізація Заходу 5 дасть можливість вирішити житлові питання молодих сімей та одиноких молодих громадян із залученням кредитних ресурсів банківських установ. При цьому витрати міського бюджету за </w:t>
            </w:r>
            <w:r w:rsidRPr="004F3782">
              <w:rPr>
                <w:rFonts w:ascii="Times New Roman" w:eastAsia="Times New Roman" w:hAnsi="Times New Roman" w:cs="Times New Roman"/>
                <w:b/>
                <w:sz w:val="28"/>
                <w:szCs w:val="28"/>
                <w:lang w:eastAsia="ru-RU"/>
              </w:rPr>
              <w:t>544</w:t>
            </w:r>
            <w:r w:rsidRPr="004F3782">
              <w:rPr>
                <w:rFonts w:ascii="Times New Roman" w:eastAsia="Times New Roman" w:hAnsi="Times New Roman" w:cs="Times New Roman"/>
                <w:sz w:val="28"/>
                <w:szCs w:val="28"/>
                <w:lang w:eastAsia="ru-RU"/>
              </w:rPr>
              <w:t xml:space="preserve"> кредитами, які планується надати протягом дії Програми, становитимуть </w:t>
            </w:r>
            <w:r w:rsidRPr="004F3782">
              <w:rPr>
                <w:rFonts w:ascii="Times New Roman" w:eastAsia="Times New Roman" w:hAnsi="Times New Roman" w:cs="Times New Roman"/>
                <w:b/>
                <w:sz w:val="28"/>
                <w:szCs w:val="28"/>
                <w:lang w:eastAsia="ru-RU"/>
              </w:rPr>
              <w:t>246 632,7</w:t>
            </w:r>
            <w:r w:rsidRPr="004F3782">
              <w:rPr>
                <w:rFonts w:ascii="Times New Roman" w:eastAsia="Times New Roman" w:hAnsi="Times New Roman" w:cs="Times New Roman"/>
                <w:sz w:val="24"/>
                <w:szCs w:val="24"/>
                <w:lang w:eastAsia="ru-RU"/>
              </w:rPr>
              <w:t xml:space="preserve"> </w:t>
            </w:r>
            <w:r w:rsidRPr="004F3782">
              <w:rPr>
                <w:rFonts w:ascii="Times New Roman" w:eastAsia="Times New Roman" w:hAnsi="Times New Roman" w:cs="Times New Roman"/>
                <w:sz w:val="28"/>
                <w:szCs w:val="28"/>
                <w:lang w:eastAsia="ru-RU"/>
              </w:rPr>
              <w:t xml:space="preserve">тис. грн, витрати на обслуговування раніше укладених договорів </w:t>
            </w:r>
            <w:r w:rsidRPr="004F3782">
              <w:rPr>
                <w:rFonts w:ascii="Times New Roman" w:eastAsia="Times New Roman" w:hAnsi="Times New Roman" w:cs="Times New Roman"/>
                <w:b/>
                <w:sz w:val="28"/>
                <w:szCs w:val="28"/>
                <w:lang w:eastAsia="ru-RU"/>
              </w:rPr>
              <w:t>21 633,7</w:t>
            </w:r>
            <w:r w:rsidRPr="004F3782">
              <w:rPr>
                <w:rFonts w:ascii="Times New Roman" w:eastAsia="Times New Roman" w:hAnsi="Times New Roman" w:cs="Times New Roman"/>
                <w:sz w:val="28"/>
                <w:szCs w:val="28"/>
                <w:lang w:eastAsia="ru-RU"/>
              </w:rPr>
              <w:t xml:space="preserve"> тис. гривень.  Одночасно з цим обсяг кредитних ресурсів банків очікується залучити на рівні </w:t>
            </w:r>
            <w:r w:rsidRPr="004F3782">
              <w:rPr>
                <w:rFonts w:ascii="Times New Roman" w:eastAsia="Times New Roman" w:hAnsi="Times New Roman" w:cs="Times New Roman"/>
                <w:b/>
                <w:sz w:val="28"/>
                <w:szCs w:val="28"/>
                <w:lang w:eastAsia="ru-RU"/>
              </w:rPr>
              <w:t>1 084 200,0</w:t>
            </w:r>
            <w:r w:rsidRPr="004F3782">
              <w:rPr>
                <w:rFonts w:ascii="Times New Roman" w:eastAsia="Times New Roman" w:hAnsi="Times New Roman" w:cs="Times New Roman"/>
                <w:b/>
                <w:sz w:val="24"/>
                <w:szCs w:val="24"/>
                <w:lang w:eastAsia="ru-RU"/>
              </w:rPr>
              <w:t xml:space="preserve"> </w:t>
            </w:r>
            <w:r w:rsidRPr="004F3782">
              <w:rPr>
                <w:rFonts w:ascii="Times New Roman" w:eastAsia="Times New Roman" w:hAnsi="Times New Roman" w:cs="Times New Roman"/>
                <w:sz w:val="28"/>
                <w:szCs w:val="28"/>
                <w:lang w:eastAsia="ru-RU"/>
              </w:rPr>
              <w:t xml:space="preserve">тис. грн. </w:t>
            </w:r>
          </w:p>
          <w:p w:rsidR="007349C2" w:rsidRPr="004F3782" w:rsidRDefault="007349C2" w:rsidP="007349C2">
            <w:pPr>
              <w:tabs>
                <w:tab w:val="left" w:pos="567"/>
              </w:tabs>
              <w:ind w:firstLine="880"/>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Реалізація Заходу 6 дасть можливість щорічно протягом 30 років отримувати компенсаційні виплати вартості житла від громадян:</w:t>
            </w:r>
          </w:p>
          <w:p w:rsidR="007349C2" w:rsidRPr="004F3782" w:rsidRDefault="007349C2" w:rsidP="007349C2">
            <w:pPr>
              <w:numPr>
                <w:ilvl w:val="0"/>
                <w:numId w:val="4"/>
              </w:numPr>
              <w:tabs>
                <w:tab w:val="left" w:pos="567"/>
              </w:tabs>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по квартирам, які будуть надані у 2022 році у розмірі 7 286,9 тис. грн у перший рік та по  3 779,8 тис. грн протягом наступних 29 років;</w:t>
            </w:r>
          </w:p>
          <w:p w:rsidR="007349C2" w:rsidRPr="004F3782" w:rsidRDefault="007349C2" w:rsidP="007349C2">
            <w:pPr>
              <w:numPr>
                <w:ilvl w:val="0"/>
                <w:numId w:val="4"/>
              </w:numPr>
              <w:tabs>
                <w:tab w:val="left" w:pos="900"/>
              </w:tabs>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по квартирам, які будуть надані у 2024 році у розмірі </w:t>
            </w:r>
            <w:r w:rsidRPr="004F3782">
              <w:rPr>
                <w:rFonts w:ascii="Times New Roman" w:eastAsia="Times New Roman" w:hAnsi="Times New Roman" w:cs="Times New Roman"/>
                <w:b/>
                <w:sz w:val="28"/>
                <w:szCs w:val="28"/>
                <w:lang w:eastAsia="ru-RU"/>
              </w:rPr>
              <w:t xml:space="preserve">11 519,2 </w:t>
            </w:r>
            <w:r w:rsidRPr="004F3782">
              <w:rPr>
                <w:rFonts w:ascii="Times New Roman" w:eastAsia="Times New Roman" w:hAnsi="Times New Roman" w:cs="Times New Roman"/>
                <w:sz w:val="28"/>
                <w:szCs w:val="28"/>
                <w:lang w:eastAsia="ru-RU"/>
              </w:rPr>
              <w:t xml:space="preserve">тис. грн у перший рік та        </w:t>
            </w:r>
            <w:r w:rsidRPr="004F3782">
              <w:rPr>
                <w:rFonts w:ascii="Times New Roman" w:eastAsia="Times New Roman" w:hAnsi="Times New Roman" w:cs="Times New Roman"/>
                <w:b/>
                <w:sz w:val="28"/>
                <w:szCs w:val="28"/>
                <w:lang w:eastAsia="ru-RU"/>
              </w:rPr>
              <w:t>5 975,3</w:t>
            </w:r>
            <w:r w:rsidRPr="004F3782">
              <w:rPr>
                <w:rFonts w:ascii="Times New Roman" w:eastAsia="Times New Roman" w:hAnsi="Times New Roman" w:cs="Times New Roman"/>
                <w:sz w:val="28"/>
                <w:szCs w:val="28"/>
                <w:lang w:eastAsia="ru-RU"/>
              </w:rPr>
              <w:t xml:space="preserve"> тис. грн протягом наступних 29 років.</w:t>
            </w:r>
          </w:p>
          <w:p w:rsidR="007349C2" w:rsidRPr="004F3782" w:rsidRDefault="007349C2" w:rsidP="007349C2">
            <w:pPr>
              <w:tabs>
                <w:tab w:val="left" w:pos="567"/>
              </w:tabs>
              <w:ind w:firstLine="880"/>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Загалом за час дії Програми сума поворотних коштів від громадян очікується на рівні </w:t>
            </w:r>
            <w:r w:rsidRPr="004F3782">
              <w:rPr>
                <w:rFonts w:ascii="Times New Roman" w:eastAsia="Times New Roman" w:hAnsi="Times New Roman" w:cs="Times New Roman"/>
                <w:b/>
                <w:sz w:val="28"/>
                <w:szCs w:val="28"/>
                <w:lang w:eastAsia="ru-RU"/>
              </w:rPr>
              <w:t>26 365,8</w:t>
            </w:r>
            <w:r w:rsidRPr="004F3782">
              <w:rPr>
                <w:rFonts w:ascii="Times New Roman" w:eastAsia="Times New Roman" w:hAnsi="Times New Roman" w:cs="Times New Roman"/>
                <w:sz w:val="28"/>
                <w:szCs w:val="28"/>
                <w:lang w:eastAsia="ru-RU"/>
              </w:rPr>
              <w:t xml:space="preserve"> тис. грн. Зазначені кошти можливо спрямувати як на вирішення нагальних питань міста, так і на фінансування будівництва (придбання) житла для надання в оренду з викупом, що за 3 роки орієнтовно становитиме близько </w:t>
            </w:r>
            <w:r w:rsidRPr="004F3782">
              <w:rPr>
                <w:rFonts w:ascii="Times New Roman" w:eastAsia="Times New Roman" w:hAnsi="Times New Roman" w:cs="Times New Roman"/>
                <w:b/>
                <w:sz w:val="28"/>
                <w:szCs w:val="28"/>
                <w:lang w:eastAsia="ru-RU"/>
              </w:rPr>
              <w:t>9</w:t>
            </w:r>
            <w:r w:rsidRPr="004F3782">
              <w:rPr>
                <w:rFonts w:ascii="Times New Roman" w:eastAsia="Times New Roman" w:hAnsi="Times New Roman" w:cs="Times New Roman"/>
                <w:sz w:val="28"/>
                <w:szCs w:val="28"/>
                <w:lang w:eastAsia="ru-RU"/>
              </w:rPr>
              <w:t xml:space="preserve"> додаткових квартир.</w:t>
            </w:r>
          </w:p>
        </w:tc>
      </w:tr>
      <w:tr w:rsidR="007349C2" w:rsidRPr="004F3782" w:rsidTr="00F24F91">
        <w:trPr>
          <w:gridAfter w:val="1"/>
          <w:wAfter w:w="8" w:type="dxa"/>
        </w:trPr>
        <w:tc>
          <w:tcPr>
            <w:tcW w:w="236" w:type="dxa"/>
          </w:tcPr>
          <w:p w:rsidR="007349C2" w:rsidRPr="004F3782" w:rsidRDefault="007349C2" w:rsidP="007349C2"/>
        </w:tc>
        <w:tc>
          <w:tcPr>
            <w:tcW w:w="7131" w:type="dxa"/>
          </w:tcPr>
          <w:p w:rsidR="007349C2" w:rsidRPr="004F3782" w:rsidRDefault="007349C2" w:rsidP="000F0E83">
            <w:pPr>
              <w:keepNext/>
              <w:ind w:firstLine="851"/>
              <w:jc w:val="center"/>
              <w:outlineLvl w:val="2"/>
              <w:rPr>
                <w:rFonts w:ascii="Times New Roman" w:eastAsia="Times New Roman" w:hAnsi="Times New Roman" w:cs="Times New Roman"/>
                <w:b/>
                <w:bCs/>
                <w:sz w:val="28"/>
                <w:szCs w:val="28"/>
                <w:lang w:eastAsia="ru-RU"/>
              </w:rPr>
            </w:pPr>
            <w:r w:rsidRPr="004F3782">
              <w:rPr>
                <w:rFonts w:ascii="Times New Roman" w:eastAsia="Times New Roman" w:hAnsi="Times New Roman" w:cs="Times New Roman"/>
                <w:b/>
                <w:bCs/>
                <w:sz w:val="28"/>
                <w:szCs w:val="28"/>
                <w:lang w:eastAsia="ru-RU"/>
              </w:rPr>
              <w:t xml:space="preserve">VIII. Координація та контроль за ходом виконання Програми </w:t>
            </w:r>
          </w:p>
          <w:p w:rsidR="007349C2" w:rsidRPr="004F3782" w:rsidRDefault="007349C2" w:rsidP="007349C2">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Координацію та контроль за ходом виконання Програми здійснює заступник голови Київської міської державної адміністрації, який згідно з розподілом обов’язків </w:t>
            </w:r>
            <w:r w:rsidRPr="004F3782">
              <w:rPr>
                <w:rFonts w:ascii="Times New Roman" w:eastAsia="Calibri" w:hAnsi="Times New Roman" w:cs="Times New Roman"/>
                <w:sz w:val="28"/>
                <w:szCs w:val="28"/>
              </w:rPr>
              <w:t>забезпечує здійснення повноважень виконавчого органу Київської міської ради (Київської міської державної адміністрації) у сфері будівництва</w:t>
            </w:r>
            <w:r w:rsidRPr="004F3782">
              <w:rPr>
                <w:rFonts w:ascii="Times New Roman" w:eastAsia="Times New Roman" w:hAnsi="Times New Roman" w:cs="Times New Roman"/>
                <w:sz w:val="28"/>
                <w:szCs w:val="28"/>
                <w:lang w:eastAsia="ru-RU"/>
              </w:rPr>
              <w:t xml:space="preserve">. </w:t>
            </w:r>
          </w:p>
          <w:p w:rsidR="007349C2" w:rsidRPr="004F3782" w:rsidRDefault="007349C2" w:rsidP="007349C2">
            <w:pPr>
              <w:tabs>
                <w:tab w:val="left" w:pos="10065"/>
              </w:tabs>
              <w:ind w:firstLine="851"/>
              <w:jc w:val="both"/>
              <w:rPr>
                <w:rFonts w:ascii="Times New Roman" w:eastAsia="Calibri" w:hAnsi="Times New Roman" w:cs="Times New Roman"/>
                <w:sz w:val="28"/>
                <w:szCs w:val="28"/>
              </w:rPr>
            </w:pPr>
            <w:r w:rsidRPr="004F3782">
              <w:rPr>
                <w:rFonts w:ascii="Times New Roman" w:eastAsia="Calibri" w:hAnsi="Times New Roman" w:cs="Times New Roman"/>
                <w:sz w:val="28"/>
                <w:szCs w:val="28"/>
              </w:rPr>
              <w:t xml:space="preserve">Безпосередній контроль за виконанням завдань і заходів Програми та за цільовим і ефективним використанням коштів, передбаченим на її реалізацію, здійснює </w:t>
            </w:r>
            <w:r w:rsidRPr="004F3782">
              <w:rPr>
                <w:rFonts w:ascii="Times New Roman" w:eastAsia="Times New Roman" w:hAnsi="Times New Roman" w:cs="Times New Roman"/>
                <w:sz w:val="28"/>
                <w:szCs w:val="28"/>
                <w:lang w:eastAsia="ru-RU"/>
              </w:rPr>
              <w:t xml:space="preserve">Департамент </w:t>
            </w:r>
            <w:r w:rsidRPr="004F3782">
              <w:rPr>
                <w:rFonts w:ascii="Times New Roman" w:eastAsia="Calibri" w:hAnsi="Times New Roman" w:cs="Times New Roman"/>
                <w:sz w:val="28"/>
                <w:szCs w:val="28"/>
              </w:rPr>
              <w:t>будівництва та житлового забезпечення як головний розпорядник бюджетних коштів.</w:t>
            </w:r>
          </w:p>
          <w:p w:rsidR="007349C2" w:rsidRPr="004F3782" w:rsidRDefault="007349C2" w:rsidP="007349C2">
            <w:pPr>
              <w:tabs>
                <w:tab w:val="left" w:pos="10065"/>
              </w:tabs>
              <w:ind w:firstLine="851"/>
              <w:jc w:val="both"/>
              <w:rPr>
                <w:rFonts w:ascii="Times New Roman" w:eastAsia="Calibri" w:hAnsi="Times New Roman" w:cs="Times New Roman"/>
                <w:sz w:val="28"/>
                <w:szCs w:val="28"/>
              </w:rPr>
            </w:pPr>
            <w:r w:rsidRPr="004F3782">
              <w:rPr>
                <w:rFonts w:ascii="Times New Roman" w:eastAsia="Calibri" w:hAnsi="Times New Roman" w:cs="Times New Roman"/>
                <w:sz w:val="28"/>
                <w:szCs w:val="28"/>
              </w:rPr>
              <w:t xml:space="preserve">Співвиконавці заходів Програми, зазначені в графі «Виконавці заходу» розділу «Перелік завдань і заходів Програми та результативні показники її виконання», щоквартально до 01 числа </w:t>
            </w:r>
            <w:r w:rsidRPr="004F3782">
              <w:rPr>
                <w:rFonts w:ascii="Times New Roman" w:eastAsia="Calibri" w:hAnsi="Times New Roman" w:cs="Times New Roman"/>
                <w:sz w:val="28"/>
                <w:szCs w:val="28"/>
                <w:lang w:eastAsia="ru-RU"/>
              </w:rPr>
              <w:t>другого місяця, що настає за звітним періодом</w:t>
            </w:r>
            <w:r w:rsidRPr="004F3782">
              <w:rPr>
                <w:rFonts w:ascii="Times New Roman" w:eastAsia="Calibri" w:hAnsi="Times New Roman" w:cs="Times New Roman"/>
                <w:sz w:val="28"/>
                <w:szCs w:val="28"/>
              </w:rPr>
              <w:t>, надають Департаменту будівництва та житлового забезпечення узагальнені відомості про результати виконання Програми з визначенням динаміки результативних показників.</w:t>
            </w:r>
          </w:p>
          <w:p w:rsidR="007349C2" w:rsidRPr="004F3782" w:rsidRDefault="007349C2" w:rsidP="007349C2">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Департамент </w:t>
            </w:r>
            <w:r w:rsidRPr="004F3782">
              <w:rPr>
                <w:rFonts w:ascii="Times New Roman" w:eastAsia="Calibri" w:hAnsi="Times New Roman" w:cs="Times New Roman"/>
                <w:sz w:val="28"/>
                <w:szCs w:val="28"/>
              </w:rPr>
              <w:t>будівництва та житлового забезпечення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rsidR="007349C2" w:rsidRPr="004F3782" w:rsidRDefault="007349C2" w:rsidP="007349C2">
            <w:pPr>
              <w:tabs>
                <w:tab w:val="left" w:pos="993"/>
              </w:tabs>
              <w:ind w:firstLine="851"/>
              <w:jc w:val="both"/>
              <w:rPr>
                <w:rFonts w:ascii="Times New Roman" w:eastAsia="Calibri" w:hAnsi="Times New Roman" w:cs="Times New Roman"/>
                <w:sz w:val="28"/>
                <w:szCs w:val="28"/>
              </w:rPr>
            </w:pPr>
            <w:r w:rsidRPr="004F3782">
              <w:rPr>
                <w:rFonts w:ascii="Times New Roman" w:eastAsia="Calibri" w:hAnsi="Times New Roman" w:cs="Times New Roman"/>
                <w:sz w:val="28"/>
                <w:szCs w:val="28"/>
              </w:rPr>
              <w:t>квартальні та річний звіти про виконання завдань і заходів Програми до 20 числа другого місяця, що настає за звітним періодом;</w:t>
            </w:r>
          </w:p>
          <w:p w:rsidR="007349C2" w:rsidRPr="004F3782" w:rsidRDefault="007349C2" w:rsidP="007349C2">
            <w:pPr>
              <w:tabs>
                <w:tab w:val="left" w:pos="993"/>
              </w:tabs>
              <w:ind w:firstLine="851"/>
              <w:jc w:val="both"/>
              <w:rPr>
                <w:rFonts w:ascii="Times New Roman" w:eastAsia="Calibri" w:hAnsi="Times New Roman" w:cs="Times New Roman"/>
                <w:sz w:val="28"/>
                <w:szCs w:val="28"/>
              </w:rPr>
            </w:pPr>
            <w:r w:rsidRPr="004F3782">
              <w:rPr>
                <w:rFonts w:ascii="Times New Roman" w:eastAsia="Calibri" w:hAnsi="Times New Roman" w:cs="Times New Roman"/>
                <w:sz w:val="28"/>
                <w:szCs w:val="28"/>
              </w:rPr>
              <w:t>заключний звіт про виконання завдань і заходів Програми не пізніше ніж у тримісячний строк після закінчення встановленого строку виконання програми;</w:t>
            </w:r>
          </w:p>
          <w:p w:rsidR="007349C2" w:rsidRPr="004F3782" w:rsidRDefault="007349C2" w:rsidP="007349C2">
            <w:pPr>
              <w:tabs>
                <w:tab w:val="left" w:pos="1134"/>
              </w:tabs>
              <w:ind w:firstLine="851"/>
              <w:contextualSpacing/>
              <w:jc w:val="both"/>
              <w:rPr>
                <w:rFonts w:ascii="Times New Roman" w:eastAsia="Calibri" w:hAnsi="Times New Roman" w:cs="Times New Roman"/>
                <w:sz w:val="28"/>
                <w:szCs w:val="28"/>
              </w:rPr>
            </w:pPr>
            <w:r w:rsidRPr="004F3782">
              <w:rPr>
                <w:rFonts w:ascii="Times New Roman" w:eastAsia="Calibri" w:hAnsi="Times New Roman" w:cs="Times New Roman"/>
                <w:sz w:val="28"/>
                <w:szCs w:val="28"/>
              </w:rPr>
              <w:t xml:space="preserve">уточнені річні звіти про виконання завдань і заходів Програми (у разі потреби) до 01 квітня року, наступного за звітним. </w:t>
            </w:r>
          </w:p>
          <w:p w:rsidR="007349C2" w:rsidRPr="004F3782" w:rsidRDefault="007349C2" w:rsidP="007349C2">
            <w:pPr>
              <w:tabs>
                <w:tab w:val="left" w:pos="10065"/>
              </w:tabs>
              <w:ind w:firstLine="851"/>
              <w:jc w:val="both"/>
              <w:rPr>
                <w:rFonts w:ascii="Times New Roman" w:eastAsia="Calibri" w:hAnsi="Times New Roman" w:cs="Times New Roman"/>
                <w:sz w:val="28"/>
                <w:szCs w:val="28"/>
              </w:rPr>
            </w:pPr>
            <w:r w:rsidRPr="004F3782">
              <w:rPr>
                <w:rFonts w:ascii="Times New Roman" w:eastAsia="Calibri" w:hAnsi="Times New Roman" w:cs="Times New Roman"/>
                <w:sz w:val="28"/>
                <w:szCs w:val="28"/>
              </w:rPr>
              <w:t>З урахуванням реалізації заходів Програми та виділених у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Департаменту</w:t>
            </w:r>
            <w:r w:rsidRPr="004F3782">
              <w:rPr>
                <w:rFonts w:ascii="Times New Roman" w:eastAsia="Times New Roman" w:hAnsi="Times New Roman" w:cs="Times New Roman"/>
                <w:sz w:val="28"/>
                <w:szCs w:val="28"/>
                <w:lang w:eastAsia="ru-RU"/>
              </w:rPr>
              <w:t xml:space="preserve"> </w:t>
            </w:r>
            <w:r w:rsidRPr="004F3782">
              <w:rPr>
                <w:rFonts w:ascii="Times New Roman" w:eastAsia="Calibri" w:hAnsi="Times New Roman" w:cs="Times New Roman"/>
                <w:sz w:val="28"/>
                <w:szCs w:val="28"/>
              </w:rPr>
              <w:t>будівництва та житлового забезпечення.</w:t>
            </w:r>
          </w:p>
          <w:p w:rsidR="007349C2" w:rsidRPr="004F3782" w:rsidRDefault="007349C2" w:rsidP="007349C2">
            <w:pPr>
              <w:tabs>
                <w:tab w:val="left" w:pos="10065"/>
              </w:tabs>
              <w:ind w:firstLine="851"/>
              <w:jc w:val="both"/>
              <w:rPr>
                <w:rFonts w:ascii="Times New Roman" w:eastAsia="Calibri" w:hAnsi="Times New Roman" w:cs="Times New Roman"/>
                <w:sz w:val="28"/>
                <w:szCs w:val="28"/>
              </w:rPr>
            </w:pPr>
            <w:r w:rsidRPr="004F3782">
              <w:rPr>
                <w:rFonts w:ascii="Times New Roman" w:eastAsia="Times New Roman" w:hAnsi="Times New Roman" w:cs="Times New Roman"/>
                <w:sz w:val="28"/>
                <w:szCs w:val="28"/>
                <w:lang w:eastAsia="ru-RU"/>
              </w:rPr>
              <w:t>Департамент</w:t>
            </w:r>
            <w:r w:rsidRPr="004F3782">
              <w:rPr>
                <w:rFonts w:ascii="Times New Roman" w:eastAsia="Calibri" w:hAnsi="Times New Roman" w:cs="Times New Roman"/>
                <w:sz w:val="28"/>
                <w:szCs w:val="28"/>
              </w:rPr>
              <w:t xml:space="preserve"> будівництва та житлового забезпечення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rsidR="007349C2" w:rsidRPr="004F3782" w:rsidRDefault="007349C2" w:rsidP="007349C2">
            <w:pPr>
              <w:autoSpaceDE w:val="0"/>
              <w:autoSpaceDN w:val="0"/>
              <w:adjustRightInd w:val="0"/>
              <w:ind w:firstLine="851"/>
              <w:jc w:val="both"/>
              <w:rPr>
                <w:rFonts w:ascii="Times New Roman" w:eastAsia="Calibri" w:hAnsi="Times New Roman" w:cs="Times New Roman"/>
                <w:sz w:val="28"/>
                <w:szCs w:val="28"/>
              </w:rPr>
            </w:pPr>
            <w:r w:rsidRPr="004F3782">
              <w:rPr>
                <w:rFonts w:ascii="Times New Roman" w:eastAsia="Times New Roman" w:hAnsi="Times New Roman" w:cs="Times New Roman"/>
                <w:sz w:val="28"/>
                <w:szCs w:val="28"/>
                <w:lang w:eastAsia="ru-RU"/>
              </w:rPr>
              <w:t>Департамент</w:t>
            </w:r>
            <w:r w:rsidRPr="004F3782">
              <w:rPr>
                <w:rFonts w:ascii="Times New Roman" w:eastAsia="Calibri" w:hAnsi="Times New Roman" w:cs="Times New Roman"/>
                <w:sz w:val="28"/>
                <w:szCs w:val="28"/>
              </w:rPr>
              <w:t xml:space="preserve"> будівництва та житлового забезпечення розміщує на Єдиному </w:t>
            </w:r>
            <w:proofErr w:type="spellStart"/>
            <w:r w:rsidRPr="004F3782">
              <w:rPr>
                <w:rFonts w:ascii="Times New Roman" w:eastAsia="Calibri" w:hAnsi="Times New Roman" w:cs="Times New Roman"/>
                <w:sz w:val="28"/>
                <w:szCs w:val="28"/>
              </w:rPr>
              <w:t>вебпорталі</w:t>
            </w:r>
            <w:proofErr w:type="spellEnd"/>
            <w:r w:rsidRPr="004F3782">
              <w:rPr>
                <w:rFonts w:ascii="Times New Roman" w:eastAsia="Calibri" w:hAnsi="Times New Roman" w:cs="Times New Roman"/>
                <w:sz w:val="28"/>
                <w:szCs w:val="28"/>
              </w:rPr>
              <w:t xml:space="preserve"> територіальної громади міста Києва річний (квартальний) звіт і заключний звіт про результати виконання Програми.</w:t>
            </w:r>
          </w:p>
          <w:p w:rsidR="007349C2" w:rsidRPr="004F3782" w:rsidRDefault="007349C2" w:rsidP="007349C2">
            <w:pPr>
              <w:tabs>
                <w:tab w:val="left" w:pos="10065"/>
              </w:tabs>
              <w:ind w:firstLine="851"/>
              <w:jc w:val="both"/>
              <w:rPr>
                <w:rFonts w:ascii="Times New Roman" w:eastAsia="Calibri" w:hAnsi="Times New Roman" w:cs="Times New Roman"/>
                <w:sz w:val="28"/>
                <w:szCs w:val="28"/>
              </w:rPr>
            </w:pPr>
            <w:r w:rsidRPr="004F3782">
              <w:rPr>
                <w:rFonts w:ascii="Times New Roman" w:eastAsia="Calibri" w:hAnsi="Times New Roman" w:cs="Times New Roman"/>
                <w:sz w:val="28"/>
                <w:szCs w:val="28"/>
              </w:rPr>
              <w:t xml:space="preserve">За ініціативою Київської міської ради, виконавчого органу Київської міської ради (Київської міської державної адміністрації), </w:t>
            </w:r>
            <w:r w:rsidRPr="004F3782">
              <w:rPr>
                <w:rFonts w:ascii="Times New Roman" w:eastAsia="Times New Roman" w:hAnsi="Times New Roman" w:cs="Times New Roman"/>
                <w:sz w:val="28"/>
                <w:szCs w:val="28"/>
                <w:lang w:eastAsia="ru-RU"/>
              </w:rPr>
              <w:t>Департаменту</w:t>
            </w:r>
            <w:r w:rsidRPr="004F3782">
              <w:rPr>
                <w:rFonts w:ascii="Times New Roman" w:eastAsia="Calibri" w:hAnsi="Times New Roman" w:cs="Times New Roman"/>
                <w:sz w:val="28"/>
                <w:szCs w:val="28"/>
              </w:rPr>
              <w:t xml:space="preserve"> будівництва та житлового забезпечення проміжний звіт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rsidR="007349C2" w:rsidRDefault="007349C2" w:rsidP="007349C2">
            <w:pPr>
              <w:ind w:firstLine="567"/>
              <w:jc w:val="center"/>
              <w:rPr>
                <w:rFonts w:ascii="Times New Roman" w:eastAsia="Times New Roman" w:hAnsi="Times New Roman" w:cs="Times New Roman"/>
                <w:b/>
                <w:sz w:val="18"/>
                <w:szCs w:val="18"/>
                <w:lang w:eastAsia="ru-RU"/>
              </w:rPr>
            </w:pPr>
          </w:p>
          <w:p w:rsidR="001E03C7" w:rsidRDefault="001E03C7" w:rsidP="007349C2">
            <w:pPr>
              <w:ind w:firstLine="567"/>
              <w:jc w:val="center"/>
              <w:rPr>
                <w:rFonts w:ascii="Times New Roman" w:eastAsia="Times New Roman" w:hAnsi="Times New Roman" w:cs="Times New Roman"/>
                <w:b/>
                <w:sz w:val="18"/>
                <w:szCs w:val="18"/>
                <w:lang w:eastAsia="ru-RU"/>
              </w:rPr>
            </w:pPr>
          </w:p>
          <w:p w:rsidR="001E03C7" w:rsidRDefault="001E03C7" w:rsidP="007349C2">
            <w:pPr>
              <w:ind w:firstLine="567"/>
              <w:jc w:val="center"/>
              <w:rPr>
                <w:rFonts w:ascii="Times New Roman" w:eastAsia="Times New Roman" w:hAnsi="Times New Roman" w:cs="Times New Roman"/>
                <w:b/>
                <w:sz w:val="18"/>
                <w:szCs w:val="18"/>
                <w:lang w:eastAsia="ru-RU"/>
              </w:rPr>
            </w:pPr>
          </w:p>
          <w:p w:rsidR="001E03C7" w:rsidRDefault="001E03C7" w:rsidP="007349C2">
            <w:pPr>
              <w:ind w:firstLine="567"/>
              <w:jc w:val="center"/>
              <w:rPr>
                <w:rFonts w:ascii="Times New Roman" w:eastAsia="Times New Roman" w:hAnsi="Times New Roman" w:cs="Times New Roman"/>
                <w:b/>
                <w:sz w:val="18"/>
                <w:szCs w:val="18"/>
                <w:lang w:eastAsia="ru-RU"/>
              </w:rPr>
            </w:pPr>
          </w:p>
          <w:p w:rsidR="001E03C7" w:rsidRDefault="001E03C7" w:rsidP="007349C2">
            <w:pPr>
              <w:ind w:firstLine="567"/>
              <w:jc w:val="center"/>
              <w:rPr>
                <w:rFonts w:ascii="Times New Roman" w:eastAsia="Times New Roman" w:hAnsi="Times New Roman" w:cs="Times New Roman"/>
                <w:b/>
                <w:sz w:val="18"/>
                <w:szCs w:val="18"/>
                <w:lang w:eastAsia="ru-RU"/>
              </w:rPr>
            </w:pPr>
          </w:p>
          <w:p w:rsidR="001E03C7" w:rsidRDefault="001E03C7" w:rsidP="007349C2">
            <w:pPr>
              <w:ind w:firstLine="567"/>
              <w:jc w:val="center"/>
              <w:rPr>
                <w:rFonts w:ascii="Times New Roman" w:eastAsia="Times New Roman" w:hAnsi="Times New Roman" w:cs="Times New Roman"/>
                <w:b/>
                <w:sz w:val="18"/>
                <w:szCs w:val="18"/>
                <w:lang w:eastAsia="ru-RU"/>
              </w:rPr>
            </w:pPr>
          </w:p>
          <w:p w:rsidR="001E03C7" w:rsidRDefault="001E03C7" w:rsidP="007349C2">
            <w:pPr>
              <w:ind w:firstLine="567"/>
              <w:jc w:val="center"/>
              <w:rPr>
                <w:rFonts w:ascii="Times New Roman" w:eastAsia="Times New Roman" w:hAnsi="Times New Roman" w:cs="Times New Roman"/>
                <w:b/>
                <w:sz w:val="18"/>
                <w:szCs w:val="18"/>
                <w:lang w:eastAsia="ru-RU"/>
              </w:rPr>
            </w:pPr>
          </w:p>
          <w:p w:rsidR="001E03C7" w:rsidRDefault="001E03C7" w:rsidP="007349C2">
            <w:pPr>
              <w:ind w:firstLine="567"/>
              <w:jc w:val="center"/>
              <w:rPr>
                <w:rFonts w:ascii="Times New Roman" w:eastAsia="Times New Roman" w:hAnsi="Times New Roman" w:cs="Times New Roman"/>
                <w:b/>
                <w:sz w:val="18"/>
                <w:szCs w:val="18"/>
                <w:lang w:eastAsia="ru-RU"/>
              </w:rPr>
            </w:pPr>
          </w:p>
          <w:p w:rsidR="001E03C7" w:rsidRDefault="001E03C7" w:rsidP="007349C2">
            <w:pPr>
              <w:ind w:firstLine="567"/>
              <w:jc w:val="center"/>
              <w:rPr>
                <w:rFonts w:ascii="Times New Roman" w:eastAsia="Times New Roman" w:hAnsi="Times New Roman" w:cs="Times New Roman"/>
                <w:b/>
                <w:sz w:val="18"/>
                <w:szCs w:val="18"/>
                <w:lang w:eastAsia="ru-RU"/>
              </w:rPr>
            </w:pPr>
          </w:p>
          <w:p w:rsidR="001E03C7" w:rsidRDefault="001E03C7" w:rsidP="007349C2">
            <w:pPr>
              <w:ind w:firstLine="567"/>
              <w:jc w:val="center"/>
              <w:rPr>
                <w:rFonts w:ascii="Times New Roman" w:eastAsia="Times New Roman" w:hAnsi="Times New Roman" w:cs="Times New Roman"/>
                <w:b/>
                <w:sz w:val="18"/>
                <w:szCs w:val="18"/>
                <w:lang w:eastAsia="ru-RU"/>
              </w:rPr>
            </w:pPr>
          </w:p>
          <w:p w:rsidR="001E03C7" w:rsidRDefault="001E03C7" w:rsidP="007349C2">
            <w:pPr>
              <w:ind w:firstLine="567"/>
              <w:jc w:val="center"/>
              <w:rPr>
                <w:rFonts w:ascii="Times New Roman" w:eastAsia="Times New Roman" w:hAnsi="Times New Roman" w:cs="Times New Roman"/>
                <w:b/>
                <w:sz w:val="18"/>
                <w:szCs w:val="18"/>
                <w:lang w:eastAsia="ru-RU"/>
              </w:rPr>
            </w:pPr>
          </w:p>
          <w:p w:rsidR="001E03C7" w:rsidRDefault="001E03C7" w:rsidP="007349C2">
            <w:pPr>
              <w:ind w:firstLine="567"/>
              <w:jc w:val="center"/>
              <w:rPr>
                <w:rFonts w:ascii="Times New Roman" w:eastAsia="Times New Roman" w:hAnsi="Times New Roman" w:cs="Times New Roman"/>
                <w:b/>
                <w:sz w:val="18"/>
                <w:szCs w:val="18"/>
                <w:lang w:eastAsia="ru-RU"/>
              </w:rPr>
            </w:pPr>
          </w:p>
          <w:p w:rsidR="001E03C7" w:rsidRDefault="001E03C7" w:rsidP="007349C2">
            <w:pPr>
              <w:ind w:firstLine="567"/>
              <w:jc w:val="center"/>
              <w:rPr>
                <w:rFonts w:ascii="Times New Roman" w:eastAsia="Times New Roman" w:hAnsi="Times New Roman" w:cs="Times New Roman"/>
                <w:b/>
                <w:sz w:val="18"/>
                <w:szCs w:val="18"/>
                <w:lang w:eastAsia="ru-RU"/>
              </w:rPr>
            </w:pPr>
          </w:p>
          <w:p w:rsidR="001E03C7" w:rsidRDefault="001E03C7" w:rsidP="007349C2">
            <w:pPr>
              <w:ind w:firstLine="567"/>
              <w:jc w:val="center"/>
              <w:rPr>
                <w:rFonts w:ascii="Times New Roman" w:eastAsia="Times New Roman" w:hAnsi="Times New Roman" w:cs="Times New Roman"/>
                <w:b/>
                <w:sz w:val="18"/>
                <w:szCs w:val="18"/>
                <w:lang w:eastAsia="ru-RU"/>
              </w:rPr>
            </w:pPr>
          </w:p>
          <w:p w:rsidR="001E03C7" w:rsidRDefault="001E03C7" w:rsidP="007349C2">
            <w:pPr>
              <w:ind w:firstLine="567"/>
              <w:jc w:val="center"/>
              <w:rPr>
                <w:rFonts w:ascii="Times New Roman" w:eastAsia="Times New Roman" w:hAnsi="Times New Roman" w:cs="Times New Roman"/>
                <w:b/>
                <w:sz w:val="18"/>
                <w:szCs w:val="18"/>
                <w:lang w:eastAsia="ru-RU"/>
              </w:rPr>
            </w:pPr>
          </w:p>
          <w:p w:rsidR="000F0E83" w:rsidRDefault="000F0E83" w:rsidP="007349C2">
            <w:pPr>
              <w:ind w:firstLine="567"/>
              <w:jc w:val="center"/>
              <w:rPr>
                <w:rFonts w:ascii="Times New Roman" w:eastAsia="Times New Roman" w:hAnsi="Times New Roman" w:cs="Times New Roman"/>
                <w:b/>
                <w:sz w:val="18"/>
                <w:szCs w:val="18"/>
                <w:lang w:eastAsia="ru-RU"/>
              </w:rPr>
            </w:pPr>
          </w:p>
          <w:p w:rsidR="000F0E83" w:rsidRDefault="000F0E83" w:rsidP="007349C2">
            <w:pPr>
              <w:ind w:firstLine="567"/>
              <w:jc w:val="center"/>
              <w:rPr>
                <w:rFonts w:ascii="Times New Roman" w:eastAsia="Times New Roman" w:hAnsi="Times New Roman" w:cs="Times New Roman"/>
                <w:b/>
                <w:sz w:val="18"/>
                <w:szCs w:val="18"/>
                <w:lang w:eastAsia="ru-RU"/>
              </w:rPr>
            </w:pPr>
          </w:p>
          <w:p w:rsidR="000F0E83" w:rsidRPr="004F3782" w:rsidRDefault="000F0E83" w:rsidP="007349C2">
            <w:pPr>
              <w:ind w:firstLine="567"/>
              <w:jc w:val="center"/>
              <w:rPr>
                <w:rFonts w:ascii="Times New Roman" w:eastAsia="Times New Roman" w:hAnsi="Times New Roman" w:cs="Times New Roman"/>
                <w:b/>
                <w:sz w:val="18"/>
                <w:szCs w:val="18"/>
                <w:lang w:eastAsia="ru-RU"/>
              </w:rPr>
            </w:pPr>
          </w:p>
        </w:tc>
        <w:tc>
          <w:tcPr>
            <w:tcW w:w="7362" w:type="dxa"/>
          </w:tcPr>
          <w:p w:rsidR="007349C2" w:rsidRPr="004F3782" w:rsidRDefault="007349C2" w:rsidP="000F0E83">
            <w:pPr>
              <w:keepNext/>
              <w:ind w:firstLine="851"/>
              <w:jc w:val="center"/>
              <w:outlineLvl w:val="2"/>
              <w:rPr>
                <w:rFonts w:ascii="Times New Roman" w:eastAsia="Times New Roman" w:hAnsi="Times New Roman" w:cs="Times New Roman"/>
                <w:b/>
                <w:bCs/>
                <w:sz w:val="28"/>
                <w:szCs w:val="28"/>
                <w:lang w:eastAsia="ru-RU"/>
              </w:rPr>
            </w:pPr>
            <w:r w:rsidRPr="004F3782">
              <w:rPr>
                <w:rFonts w:ascii="Times New Roman" w:eastAsia="Times New Roman" w:hAnsi="Times New Roman" w:cs="Times New Roman"/>
                <w:b/>
                <w:bCs/>
                <w:sz w:val="28"/>
                <w:szCs w:val="28"/>
                <w:lang w:eastAsia="ru-RU"/>
              </w:rPr>
              <w:t xml:space="preserve">VIII. Координація та контроль за ходом виконання Програми </w:t>
            </w:r>
          </w:p>
          <w:p w:rsidR="007349C2" w:rsidRPr="004F3782" w:rsidRDefault="007349C2" w:rsidP="007349C2">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Координацію та контроль за ходом виконання Програми здійснює заступник голови Київської міської державної адміністрації, який згідно з розподілом обов’язків </w:t>
            </w:r>
            <w:r w:rsidRPr="004F3782">
              <w:rPr>
                <w:rFonts w:ascii="Times New Roman" w:eastAsia="Calibri" w:hAnsi="Times New Roman" w:cs="Times New Roman"/>
                <w:sz w:val="28"/>
                <w:szCs w:val="28"/>
              </w:rPr>
              <w:t>забезпечує здійснення повноважень виконавчого органу Київської міської ради (Київської міської державної адміністрації) у сфері будівництва</w:t>
            </w:r>
            <w:r w:rsidRPr="004F3782">
              <w:rPr>
                <w:rFonts w:ascii="Times New Roman" w:eastAsia="Times New Roman" w:hAnsi="Times New Roman" w:cs="Times New Roman"/>
                <w:sz w:val="28"/>
                <w:szCs w:val="28"/>
                <w:lang w:eastAsia="ru-RU"/>
              </w:rPr>
              <w:t xml:space="preserve">. </w:t>
            </w:r>
          </w:p>
          <w:p w:rsidR="007349C2" w:rsidRPr="004F3782" w:rsidRDefault="007349C2" w:rsidP="007349C2">
            <w:pPr>
              <w:tabs>
                <w:tab w:val="left" w:pos="10065"/>
              </w:tabs>
              <w:ind w:firstLine="851"/>
              <w:jc w:val="both"/>
              <w:rPr>
                <w:rFonts w:ascii="Times New Roman" w:eastAsia="Calibri" w:hAnsi="Times New Roman" w:cs="Times New Roman"/>
                <w:sz w:val="28"/>
                <w:szCs w:val="28"/>
              </w:rPr>
            </w:pPr>
            <w:r w:rsidRPr="004F3782">
              <w:rPr>
                <w:rFonts w:ascii="Times New Roman" w:eastAsia="Calibri" w:hAnsi="Times New Roman" w:cs="Times New Roman"/>
                <w:sz w:val="28"/>
                <w:szCs w:val="28"/>
              </w:rPr>
              <w:t xml:space="preserve">Безпосередній контроль за виконанням завдань і заходів Програми та за цільовим і ефективним використанням коштів, передбаченим на її реалізацію, здійснює </w:t>
            </w:r>
            <w:r w:rsidRPr="004F3782">
              <w:rPr>
                <w:rFonts w:ascii="Times New Roman" w:eastAsia="Times New Roman" w:hAnsi="Times New Roman" w:cs="Times New Roman"/>
                <w:sz w:val="28"/>
                <w:szCs w:val="28"/>
                <w:lang w:eastAsia="ru-RU"/>
              </w:rPr>
              <w:t xml:space="preserve">Департамент </w:t>
            </w:r>
            <w:r w:rsidRPr="004F3782">
              <w:rPr>
                <w:rFonts w:ascii="Times New Roman" w:eastAsia="Calibri" w:hAnsi="Times New Roman" w:cs="Times New Roman"/>
                <w:sz w:val="28"/>
                <w:szCs w:val="28"/>
              </w:rPr>
              <w:t xml:space="preserve">будівництва та житлового забезпечення </w:t>
            </w:r>
            <w:r w:rsidRPr="00F24F91">
              <w:rPr>
                <w:rFonts w:ascii="Times New Roman" w:eastAsia="Calibri" w:hAnsi="Times New Roman" w:cs="Times New Roman"/>
                <w:sz w:val="28"/>
                <w:szCs w:val="28"/>
              </w:rPr>
              <w:t>виконавчого органу Київської міської ради (Київської міської державної адміністрації)</w:t>
            </w:r>
            <w:r>
              <w:rPr>
                <w:rFonts w:ascii="Times New Roman" w:eastAsia="Calibri" w:hAnsi="Times New Roman" w:cs="Times New Roman"/>
                <w:sz w:val="28"/>
                <w:szCs w:val="28"/>
              </w:rPr>
              <w:t xml:space="preserve"> </w:t>
            </w:r>
            <w:r w:rsidRPr="004F3782">
              <w:rPr>
                <w:rFonts w:ascii="Times New Roman" w:eastAsia="Calibri" w:hAnsi="Times New Roman" w:cs="Times New Roman"/>
                <w:sz w:val="28"/>
                <w:szCs w:val="28"/>
              </w:rPr>
              <w:t>як відповідальний виконавець Заходів Програми та головний розпорядник бюджетних коштів.</w:t>
            </w:r>
          </w:p>
          <w:p w:rsidR="007349C2" w:rsidRPr="004F3782" w:rsidRDefault="007349C2" w:rsidP="007349C2">
            <w:pPr>
              <w:tabs>
                <w:tab w:val="left" w:pos="10065"/>
              </w:tabs>
              <w:ind w:firstLine="851"/>
              <w:jc w:val="both"/>
              <w:rPr>
                <w:rFonts w:ascii="Times New Roman" w:eastAsia="Calibri" w:hAnsi="Times New Roman" w:cs="Times New Roman"/>
                <w:sz w:val="28"/>
                <w:szCs w:val="28"/>
              </w:rPr>
            </w:pPr>
            <w:r w:rsidRPr="004F3782">
              <w:rPr>
                <w:rFonts w:ascii="Times New Roman" w:eastAsia="Calibri" w:hAnsi="Times New Roman" w:cs="Times New Roman"/>
                <w:sz w:val="28"/>
                <w:szCs w:val="28"/>
              </w:rPr>
              <w:t xml:space="preserve">Співвиконавці заходів Програми, зазначені в графі «Виконавці заходу» розділу «Перелік завдань і заходів Програми та результативні показники її виконання» Міської цільової програми забезпечення житлом громадян, які потребують поліпшення житлових умов, на 2022-2024 роки, надають Департаменту будівництва та житлового забезпечення </w:t>
            </w:r>
            <w:r w:rsidRPr="00F24F91">
              <w:rPr>
                <w:rFonts w:ascii="Times New Roman" w:eastAsia="Calibri" w:hAnsi="Times New Roman" w:cs="Times New Roman"/>
                <w:sz w:val="28"/>
                <w:szCs w:val="28"/>
              </w:rPr>
              <w:t>виконавчого органу Київської міської ради (Київської міської державної адміністрації)</w:t>
            </w:r>
            <w:r>
              <w:rPr>
                <w:rFonts w:ascii="Times New Roman" w:eastAsia="Calibri" w:hAnsi="Times New Roman" w:cs="Times New Roman"/>
                <w:sz w:val="28"/>
                <w:szCs w:val="28"/>
              </w:rPr>
              <w:t xml:space="preserve"> </w:t>
            </w:r>
            <w:r w:rsidRPr="004F3782">
              <w:rPr>
                <w:rFonts w:ascii="Times New Roman" w:eastAsia="Calibri" w:hAnsi="Times New Roman" w:cs="Times New Roman"/>
                <w:sz w:val="28"/>
                <w:szCs w:val="28"/>
              </w:rPr>
              <w:t>узагальнені відомості про результати виконання Програми з визначенням динаміки результативних показників.</w:t>
            </w:r>
          </w:p>
          <w:p w:rsidR="007349C2" w:rsidRPr="004F3782" w:rsidRDefault="007349C2" w:rsidP="007349C2">
            <w:pPr>
              <w:ind w:firstLine="851"/>
              <w:jc w:val="both"/>
              <w:rPr>
                <w:rFonts w:ascii="Times New Roman" w:eastAsia="Times New Roman" w:hAnsi="Times New Roman" w:cs="Times New Roman"/>
                <w:sz w:val="28"/>
                <w:szCs w:val="28"/>
                <w:lang w:eastAsia="ru-RU"/>
              </w:rPr>
            </w:pPr>
            <w:r w:rsidRPr="004F3782">
              <w:rPr>
                <w:rFonts w:ascii="Times New Roman" w:eastAsia="Times New Roman" w:hAnsi="Times New Roman" w:cs="Times New Roman"/>
                <w:sz w:val="28"/>
                <w:szCs w:val="28"/>
                <w:lang w:eastAsia="ru-RU"/>
              </w:rPr>
              <w:t xml:space="preserve">Департамент </w:t>
            </w:r>
            <w:r w:rsidRPr="004F3782">
              <w:rPr>
                <w:rFonts w:ascii="Times New Roman" w:eastAsia="Calibri" w:hAnsi="Times New Roman" w:cs="Times New Roman"/>
                <w:sz w:val="28"/>
                <w:szCs w:val="28"/>
              </w:rPr>
              <w:t xml:space="preserve">будівництва та житлового забезпечення </w:t>
            </w:r>
            <w:r w:rsidRPr="00F24F91">
              <w:rPr>
                <w:rFonts w:ascii="Times New Roman" w:eastAsia="Calibri" w:hAnsi="Times New Roman" w:cs="Times New Roman"/>
                <w:sz w:val="28"/>
                <w:szCs w:val="28"/>
              </w:rPr>
              <w:t>виконавчого органу Київської міської ради (Київської міської державної адміністрації)</w:t>
            </w:r>
            <w:r>
              <w:rPr>
                <w:rFonts w:ascii="Times New Roman" w:eastAsia="Calibri" w:hAnsi="Times New Roman" w:cs="Times New Roman"/>
                <w:sz w:val="28"/>
                <w:szCs w:val="28"/>
              </w:rPr>
              <w:t xml:space="preserve"> </w:t>
            </w:r>
            <w:r w:rsidRPr="004F3782">
              <w:rPr>
                <w:rFonts w:ascii="Times New Roman" w:eastAsia="Calibri" w:hAnsi="Times New Roman" w:cs="Times New Roman"/>
                <w:sz w:val="28"/>
                <w:szCs w:val="28"/>
              </w:rPr>
              <w:t>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rsidR="007349C2" w:rsidRPr="004F3782" w:rsidRDefault="007349C2" w:rsidP="007349C2">
            <w:pPr>
              <w:tabs>
                <w:tab w:val="left" w:pos="993"/>
              </w:tabs>
              <w:ind w:firstLine="567"/>
              <w:jc w:val="both"/>
              <w:rPr>
                <w:rFonts w:ascii="Times New Roman" w:eastAsia="Calibri" w:hAnsi="Times New Roman" w:cs="Times New Roman"/>
                <w:sz w:val="28"/>
                <w:szCs w:val="28"/>
              </w:rPr>
            </w:pPr>
            <w:r w:rsidRPr="004F3782">
              <w:rPr>
                <w:rFonts w:ascii="Times New Roman" w:eastAsia="Calibri" w:hAnsi="Times New Roman" w:cs="Times New Roman"/>
                <w:sz w:val="28"/>
                <w:szCs w:val="28"/>
              </w:rPr>
              <w:t>квартальні звіти – до 01 травня, 01 серпня та 01 листопада звітного року;</w:t>
            </w:r>
          </w:p>
          <w:p w:rsidR="007349C2" w:rsidRPr="004F3782" w:rsidRDefault="007349C2" w:rsidP="007349C2">
            <w:pPr>
              <w:tabs>
                <w:tab w:val="left" w:pos="993"/>
              </w:tabs>
              <w:ind w:firstLine="567"/>
              <w:jc w:val="both"/>
              <w:rPr>
                <w:rFonts w:ascii="Times New Roman" w:eastAsia="Calibri" w:hAnsi="Times New Roman" w:cs="Times New Roman"/>
                <w:sz w:val="28"/>
                <w:szCs w:val="28"/>
              </w:rPr>
            </w:pPr>
            <w:r w:rsidRPr="004F3782">
              <w:rPr>
                <w:rFonts w:ascii="Times New Roman" w:eastAsia="Calibri" w:hAnsi="Times New Roman" w:cs="Times New Roman"/>
                <w:sz w:val="28"/>
                <w:szCs w:val="28"/>
              </w:rPr>
              <w:t>річний звіт – до 01 березня року, наступного за звітним;</w:t>
            </w:r>
          </w:p>
          <w:p w:rsidR="007349C2" w:rsidRPr="004F3782" w:rsidRDefault="007349C2" w:rsidP="007349C2">
            <w:pPr>
              <w:tabs>
                <w:tab w:val="left" w:pos="993"/>
              </w:tabs>
              <w:ind w:firstLine="567"/>
              <w:jc w:val="both"/>
              <w:rPr>
                <w:rFonts w:ascii="Times New Roman" w:eastAsia="Calibri" w:hAnsi="Times New Roman" w:cs="Times New Roman"/>
                <w:sz w:val="28"/>
                <w:szCs w:val="28"/>
              </w:rPr>
            </w:pPr>
            <w:r w:rsidRPr="004F3782">
              <w:rPr>
                <w:rFonts w:ascii="Times New Roman" w:eastAsia="Calibri" w:hAnsi="Times New Roman" w:cs="Times New Roman"/>
                <w:sz w:val="28"/>
                <w:szCs w:val="28"/>
              </w:rPr>
              <w:t>заключний звіт та уточнені звіти – (у разі потреби) – до 01 квітня року, наступного за звітним.</w:t>
            </w:r>
          </w:p>
          <w:p w:rsidR="007349C2" w:rsidRPr="004F3782" w:rsidRDefault="007349C2" w:rsidP="007349C2">
            <w:pPr>
              <w:tabs>
                <w:tab w:val="left" w:pos="10065"/>
              </w:tabs>
              <w:ind w:firstLine="851"/>
              <w:jc w:val="both"/>
              <w:rPr>
                <w:rFonts w:ascii="Times New Roman" w:eastAsia="Calibri" w:hAnsi="Times New Roman" w:cs="Times New Roman"/>
                <w:sz w:val="28"/>
                <w:szCs w:val="28"/>
              </w:rPr>
            </w:pPr>
            <w:r w:rsidRPr="004F3782">
              <w:rPr>
                <w:rFonts w:ascii="Times New Roman" w:eastAsia="Calibri" w:hAnsi="Times New Roman" w:cs="Times New Roman"/>
                <w:sz w:val="28"/>
                <w:szCs w:val="28"/>
              </w:rPr>
              <w:t>З урахуванням реалізації заходів Програми та виділених у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Департаменту</w:t>
            </w:r>
            <w:r w:rsidRPr="004F3782">
              <w:rPr>
                <w:rFonts w:ascii="Times New Roman" w:eastAsia="Times New Roman" w:hAnsi="Times New Roman" w:cs="Times New Roman"/>
                <w:sz w:val="28"/>
                <w:szCs w:val="28"/>
                <w:lang w:eastAsia="ru-RU"/>
              </w:rPr>
              <w:t xml:space="preserve"> </w:t>
            </w:r>
            <w:r w:rsidRPr="004F3782">
              <w:rPr>
                <w:rFonts w:ascii="Times New Roman" w:eastAsia="Calibri" w:hAnsi="Times New Roman" w:cs="Times New Roman"/>
                <w:sz w:val="28"/>
                <w:szCs w:val="28"/>
              </w:rPr>
              <w:t>будівництва та житлового забезпечення</w:t>
            </w:r>
            <w:r>
              <w:t xml:space="preserve"> </w:t>
            </w:r>
            <w:r w:rsidRPr="00EE40B3">
              <w:rPr>
                <w:rFonts w:ascii="Times New Roman" w:eastAsia="Calibri" w:hAnsi="Times New Roman" w:cs="Times New Roman"/>
                <w:sz w:val="28"/>
                <w:szCs w:val="28"/>
              </w:rPr>
              <w:t>виконавчого органу Київської міської ради (Київської міської державної адміністрації)</w:t>
            </w:r>
            <w:r w:rsidRPr="004F3782">
              <w:rPr>
                <w:rFonts w:ascii="Times New Roman" w:eastAsia="Calibri" w:hAnsi="Times New Roman" w:cs="Times New Roman"/>
                <w:sz w:val="28"/>
                <w:szCs w:val="28"/>
              </w:rPr>
              <w:t>.</w:t>
            </w:r>
          </w:p>
          <w:p w:rsidR="007349C2" w:rsidRPr="004F3782" w:rsidRDefault="007349C2" w:rsidP="007349C2">
            <w:pPr>
              <w:tabs>
                <w:tab w:val="left" w:pos="10065"/>
              </w:tabs>
              <w:ind w:firstLine="851"/>
              <w:jc w:val="both"/>
              <w:rPr>
                <w:rFonts w:ascii="Times New Roman" w:eastAsia="Calibri" w:hAnsi="Times New Roman" w:cs="Times New Roman"/>
                <w:sz w:val="28"/>
                <w:szCs w:val="28"/>
              </w:rPr>
            </w:pPr>
            <w:r w:rsidRPr="004F3782">
              <w:rPr>
                <w:rFonts w:ascii="Times New Roman" w:eastAsia="Times New Roman" w:hAnsi="Times New Roman" w:cs="Times New Roman"/>
                <w:sz w:val="28"/>
                <w:szCs w:val="28"/>
                <w:lang w:eastAsia="ru-RU"/>
              </w:rPr>
              <w:t>Департамент</w:t>
            </w:r>
            <w:r w:rsidRPr="004F3782">
              <w:rPr>
                <w:rFonts w:ascii="Times New Roman" w:eastAsia="Calibri" w:hAnsi="Times New Roman" w:cs="Times New Roman"/>
                <w:sz w:val="28"/>
                <w:szCs w:val="28"/>
              </w:rPr>
              <w:t xml:space="preserve"> будівництва та житлового забезпечення </w:t>
            </w:r>
            <w:r w:rsidRPr="00F24F91">
              <w:rPr>
                <w:rFonts w:ascii="Times New Roman" w:eastAsia="Calibri" w:hAnsi="Times New Roman" w:cs="Times New Roman"/>
                <w:sz w:val="28"/>
                <w:szCs w:val="28"/>
              </w:rPr>
              <w:t>виконавчого органу Київської міської ради (Київської міської державної адміністрації)</w:t>
            </w:r>
            <w:r>
              <w:rPr>
                <w:rFonts w:ascii="Times New Roman" w:eastAsia="Calibri" w:hAnsi="Times New Roman" w:cs="Times New Roman"/>
                <w:sz w:val="28"/>
                <w:szCs w:val="28"/>
              </w:rPr>
              <w:t xml:space="preserve"> </w:t>
            </w:r>
            <w:r w:rsidRPr="004F3782">
              <w:rPr>
                <w:rFonts w:ascii="Times New Roman" w:eastAsia="Calibri" w:hAnsi="Times New Roman" w:cs="Times New Roman"/>
                <w:sz w:val="28"/>
                <w:szCs w:val="28"/>
              </w:rPr>
              <w:t>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rsidR="007349C2" w:rsidRPr="004F3782" w:rsidRDefault="007349C2" w:rsidP="007349C2">
            <w:pPr>
              <w:tabs>
                <w:tab w:val="left" w:pos="10065"/>
              </w:tabs>
              <w:ind w:firstLine="851"/>
              <w:jc w:val="both"/>
              <w:rPr>
                <w:rFonts w:ascii="Times New Roman" w:eastAsia="Calibri" w:hAnsi="Times New Roman" w:cs="Times New Roman"/>
                <w:sz w:val="28"/>
                <w:szCs w:val="28"/>
              </w:rPr>
            </w:pPr>
            <w:r w:rsidRPr="004F3782">
              <w:rPr>
                <w:rFonts w:ascii="Times New Roman" w:eastAsia="Times New Roman" w:hAnsi="Times New Roman" w:cs="Times New Roman"/>
                <w:sz w:val="28"/>
                <w:szCs w:val="28"/>
                <w:lang w:eastAsia="ru-RU"/>
              </w:rPr>
              <w:t>Департамент</w:t>
            </w:r>
            <w:r w:rsidRPr="004F3782">
              <w:rPr>
                <w:rFonts w:ascii="Times New Roman" w:eastAsia="Calibri" w:hAnsi="Times New Roman" w:cs="Times New Roman"/>
                <w:sz w:val="28"/>
                <w:szCs w:val="28"/>
              </w:rPr>
              <w:t xml:space="preserve"> будівництва та житлового забезпечення </w:t>
            </w:r>
            <w:r w:rsidRPr="00F24F91">
              <w:rPr>
                <w:rFonts w:ascii="Times New Roman" w:eastAsia="Calibri" w:hAnsi="Times New Roman" w:cs="Times New Roman"/>
                <w:sz w:val="28"/>
                <w:szCs w:val="28"/>
              </w:rPr>
              <w:t>виконавчого органу Київської міської ради (Київської міської державної адміністрації)</w:t>
            </w:r>
            <w:r>
              <w:rPr>
                <w:rFonts w:ascii="Times New Roman" w:eastAsia="Calibri" w:hAnsi="Times New Roman" w:cs="Times New Roman"/>
                <w:sz w:val="28"/>
                <w:szCs w:val="28"/>
              </w:rPr>
              <w:t xml:space="preserve"> </w:t>
            </w:r>
            <w:r w:rsidRPr="004F3782">
              <w:rPr>
                <w:rFonts w:ascii="Times New Roman" w:eastAsia="Calibri" w:hAnsi="Times New Roman" w:cs="Times New Roman"/>
                <w:sz w:val="28"/>
                <w:szCs w:val="28"/>
              </w:rPr>
              <w:t xml:space="preserve">у встановлені терміни розміщує на Єдиному </w:t>
            </w:r>
            <w:proofErr w:type="spellStart"/>
            <w:r w:rsidRPr="004F3782">
              <w:rPr>
                <w:rFonts w:ascii="Times New Roman" w:eastAsia="Calibri" w:hAnsi="Times New Roman" w:cs="Times New Roman"/>
                <w:sz w:val="28"/>
                <w:szCs w:val="28"/>
              </w:rPr>
              <w:t>вебпорталі</w:t>
            </w:r>
            <w:proofErr w:type="spellEnd"/>
            <w:r w:rsidRPr="004F3782">
              <w:rPr>
                <w:rFonts w:ascii="Times New Roman" w:eastAsia="Calibri" w:hAnsi="Times New Roman" w:cs="Times New Roman"/>
                <w:sz w:val="28"/>
                <w:szCs w:val="28"/>
              </w:rPr>
              <w:t xml:space="preserve"> територіальної громади міста Києва річний (квартальний) звіт і заключний звіт про результати виконання Програми.</w:t>
            </w:r>
          </w:p>
          <w:p w:rsidR="007349C2" w:rsidRPr="004F3782" w:rsidRDefault="007349C2" w:rsidP="007349C2">
            <w:pPr>
              <w:tabs>
                <w:tab w:val="left" w:pos="10065"/>
              </w:tabs>
              <w:ind w:firstLine="851"/>
              <w:jc w:val="both"/>
              <w:rPr>
                <w:rFonts w:ascii="Times New Roman" w:eastAsia="Calibri" w:hAnsi="Times New Roman" w:cs="Times New Roman"/>
                <w:sz w:val="28"/>
                <w:szCs w:val="28"/>
              </w:rPr>
            </w:pPr>
            <w:r w:rsidRPr="004F3782">
              <w:rPr>
                <w:rFonts w:ascii="Times New Roman" w:eastAsia="Calibri" w:hAnsi="Times New Roman" w:cs="Times New Roman"/>
                <w:sz w:val="28"/>
                <w:szCs w:val="28"/>
              </w:rPr>
              <w:t xml:space="preserve">За ініціативою Київської міської ради, виконавчого органу Київської міської ради (Київської міської державної адміністрації), </w:t>
            </w:r>
            <w:r w:rsidRPr="004F3782">
              <w:rPr>
                <w:rFonts w:ascii="Times New Roman" w:eastAsia="Times New Roman" w:hAnsi="Times New Roman" w:cs="Times New Roman"/>
                <w:sz w:val="28"/>
                <w:szCs w:val="28"/>
                <w:lang w:eastAsia="ru-RU"/>
              </w:rPr>
              <w:t>Департаменту</w:t>
            </w:r>
            <w:r w:rsidRPr="004F3782">
              <w:rPr>
                <w:rFonts w:ascii="Times New Roman" w:eastAsia="Calibri" w:hAnsi="Times New Roman" w:cs="Times New Roman"/>
                <w:sz w:val="28"/>
                <w:szCs w:val="28"/>
              </w:rPr>
              <w:t xml:space="preserve"> будівництва та житлового забезпечення </w:t>
            </w:r>
            <w:r w:rsidRPr="00F24F91">
              <w:rPr>
                <w:rFonts w:ascii="Times New Roman" w:eastAsia="Calibri" w:hAnsi="Times New Roman" w:cs="Times New Roman"/>
                <w:sz w:val="28"/>
                <w:szCs w:val="28"/>
              </w:rPr>
              <w:t>виконавчого органу Київської міської ради (Київської міської державної адміністрації)</w:t>
            </w:r>
            <w:r>
              <w:rPr>
                <w:rFonts w:ascii="Times New Roman" w:eastAsia="Calibri" w:hAnsi="Times New Roman" w:cs="Times New Roman"/>
                <w:sz w:val="28"/>
                <w:szCs w:val="28"/>
              </w:rPr>
              <w:t xml:space="preserve"> </w:t>
            </w:r>
            <w:r w:rsidRPr="004F3782">
              <w:rPr>
                <w:rFonts w:ascii="Times New Roman" w:eastAsia="Calibri" w:hAnsi="Times New Roman" w:cs="Times New Roman"/>
                <w:sz w:val="28"/>
                <w:szCs w:val="28"/>
              </w:rPr>
              <w:t>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rsidR="007349C2" w:rsidRDefault="007349C2" w:rsidP="007349C2">
            <w:pPr>
              <w:rPr>
                <w:rFonts w:ascii="Times New Roman" w:hAnsi="Times New Roman" w:cs="Times New Roman"/>
                <w:b/>
                <w:sz w:val="18"/>
                <w:szCs w:val="18"/>
              </w:rPr>
            </w:pPr>
          </w:p>
          <w:p w:rsidR="008400D2" w:rsidRDefault="008400D2" w:rsidP="007349C2">
            <w:pPr>
              <w:rPr>
                <w:rFonts w:ascii="Times New Roman" w:hAnsi="Times New Roman" w:cs="Times New Roman"/>
                <w:b/>
                <w:sz w:val="18"/>
                <w:szCs w:val="18"/>
              </w:rPr>
            </w:pPr>
          </w:p>
          <w:p w:rsidR="008400D2" w:rsidRDefault="008400D2" w:rsidP="007349C2">
            <w:pPr>
              <w:rPr>
                <w:rFonts w:ascii="Times New Roman" w:hAnsi="Times New Roman" w:cs="Times New Roman"/>
                <w:b/>
                <w:sz w:val="18"/>
                <w:szCs w:val="18"/>
              </w:rPr>
            </w:pPr>
          </w:p>
          <w:p w:rsidR="008400D2" w:rsidRDefault="008400D2" w:rsidP="007349C2">
            <w:pPr>
              <w:rPr>
                <w:rFonts w:ascii="Times New Roman" w:hAnsi="Times New Roman" w:cs="Times New Roman"/>
                <w:b/>
                <w:sz w:val="18"/>
                <w:szCs w:val="18"/>
              </w:rPr>
            </w:pPr>
          </w:p>
          <w:p w:rsidR="008400D2" w:rsidRDefault="008400D2" w:rsidP="007349C2">
            <w:pPr>
              <w:rPr>
                <w:rFonts w:ascii="Times New Roman" w:hAnsi="Times New Roman" w:cs="Times New Roman"/>
                <w:b/>
                <w:sz w:val="18"/>
                <w:szCs w:val="18"/>
              </w:rPr>
            </w:pPr>
          </w:p>
          <w:p w:rsidR="008400D2" w:rsidRDefault="008400D2" w:rsidP="007349C2">
            <w:pPr>
              <w:rPr>
                <w:rFonts w:ascii="Times New Roman" w:hAnsi="Times New Roman" w:cs="Times New Roman"/>
                <w:b/>
                <w:sz w:val="18"/>
                <w:szCs w:val="18"/>
              </w:rPr>
            </w:pPr>
          </w:p>
          <w:p w:rsidR="008400D2" w:rsidRPr="004F3782" w:rsidRDefault="008400D2" w:rsidP="007349C2">
            <w:pPr>
              <w:rPr>
                <w:rFonts w:ascii="Times New Roman" w:hAnsi="Times New Roman" w:cs="Times New Roman"/>
                <w:b/>
                <w:sz w:val="18"/>
                <w:szCs w:val="18"/>
              </w:rPr>
            </w:pPr>
          </w:p>
        </w:tc>
      </w:tr>
      <w:tr w:rsidR="007349C2" w:rsidRPr="004F3782" w:rsidTr="00F24F91">
        <w:trPr>
          <w:gridAfter w:val="1"/>
          <w:wAfter w:w="8" w:type="dxa"/>
        </w:trPr>
        <w:tc>
          <w:tcPr>
            <w:tcW w:w="236" w:type="dxa"/>
          </w:tcPr>
          <w:p w:rsidR="007349C2" w:rsidRPr="004F3782" w:rsidRDefault="007349C2" w:rsidP="007349C2"/>
        </w:tc>
        <w:tc>
          <w:tcPr>
            <w:tcW w:w="7131" w:type="dxa"/>
          </w:tcPr>
          <w:p w:rsidR="008400D2" w:rsidRPr="00BE6552" w:rsidRDefault="008400D2" w:rsidP="008400D2">
            <w:pPr>
              <w:pStyle w:val="3"/>
              <w:spacing w:before="0" w:after="0"/>
              <w:jc w:val="center"/>
              <w:rPr>
                <w:rFonts w:ascii="Times New Roman" w:hAnsi="Times New Roman" w:cs="Times New Roman"/>
                <w:b w:val="0"/>
                <w:sz w:val="18"/>
                <w:szCs w:val="18"/>
                <w:lang w:val="uk-UA"/>
              </w:rPr>
            </w:pPr>
            <w:r>
              <w:rPr>
                <w:rFonts w:ascii="Times New Roman" w:hAnsi="Times New Roman" w:cs="Times New Roman"/>
                <w:b w:val="0"/>
                <w:sz w:val="18"/>
                <w:szCs w:val="18"/>
                <w:lang w:val="uk-UA"/>
              </w:rPr>
              <w:t xml:space="preserve">                                                                                                                                 </w:t>
            </w:r>
            <w:r>
              <w:rPr>
                <w:rFonts w:ascii="Times New Roman" w:hAnsi="Times New Roman" w:cs="Times New Roman"/>
                <w:b w:val="0"/>
                <w:sz w:val="18"/>
                <w:szCs w:val="18"/>
                <w:lang w:val="uk-UA"/>
              </w:rPr>
              <w:t>Додаток 1</w:t>
            </w:r>
          </w:p>
          <w:p w:rsidR="008400D2" w:rsidRPr="00BE6552" w:rsidRDefault="008400D2" w:rsidP="008400D2">
            <w:pPr>
              <w:pStyle w:val="3"/>
              <w:spacing w:before="0" w:after="0"/>
              <w:jc w:val="center"/>
              <w:outlineLvl w:val="2"/>
              <w:rPr>
                <w:rFonts w:ascii="Times New Roman" w:hAnsi="Times New Roman" w:cs="Times New Roman"/>
                <w:b w:val="0"/>
                <w:sz w:val="18"/>
                <w:szCs w:val="18"/>
                <w:lang w:val="uk-UA"/>
              </w:rPr>
            </w:pPr>
            <w:r w:rsidRPr="00BE6552">
              <w:rPr>
                <w:rFonts w:ascii="Times New Roman" w:hAnsi="Times New Roman" w:cs="Times New Roman"/>
                <w:b w:val="0"/>
                <w:sz w:val="18"/>
                <w:szCs w:val="18"/>
                <w:lang w:val="uk-UA"/>
              </w:rPr>
              <w:t xml:space="preserve">                                                                                                                                до Програми</w:t>
            </w:r>
          </w:p>
          <w:p w:rsidR="007349C2" w:rsidRPr="004F3782" w:rsidRDefault="007349C2" w:rsidP="00003B78">
            <w:pPr>
              <w:ind w:firstLine="567"/>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b/>
                <w:sz w:val="18"/>
                <w:szCs w:val="18"/>
                <w:lang w:eastAsia="ru-RU"/>
              </w:rPr>
              <w:t>Розрахунок кількості квартир та потреби в коштах для забезпечення соціальним житлом громадян, які потребують поліпшення житлових умов і мають право на його отримання, в тому числі дітей-сиріт та дітей, позбавлених батьківського піклування, та осіб з їх числа</w:t>
            </w:r>
          </w:p>
          <w:tbl>
            <w:tblPr>
              <w:tblW w:w="5000" w:type="pct"/>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80"/>
              <w:gridCol w:w="2075"/>
              <w:gridCol w:w="1023"/>
              <w:gridCol w:w="1164"/>
              <w:gridCol w:w="1563"/>
            </w:tblGrid>
            <w:tr w:rsidR="007349C2" w:rsidRPr="004F3782" w:rsidTr="001C5D5C">
              <w:trPr>
                <w:tblCellSpacing w:w="22" w:type="dxa"/>
                <w:jc w:val="right"/>
              </w:trPr>
              <w:tc>
                <w:tcPr>
                  <w:tcW w:w="751"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Найменування завдання </w:t>
                  </w:r>
                </w:p>
              </w:tc>
              <w:tc>
                <w:tcPr>
                  <w:tcW w:w="1503"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Шляхи формування житлового фонду соціального призначення </w:t>
                  </w:r>
                </w:p>
              </w:tc>
              <w:tc>
                <w:tcPr>
                  <w:tcW w:w="2661" w:type="pct"/>
                  <w:gridSpan w:val="3"/>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Найменування показників виконання Програми </w:t>
                  </w:r>
                </w:p>
              </w:tc>
            </w:tr>
            <w:tr w:rsidR="007349C2" w:rsidRPr="004F3782" w:rsidTr="001C5D5C">
              <w:trPr>
                <w:tblCellSpacing w:w="22" w:type="dxa"/>
                <w:jc w:val="right"/>
              </w:trPr>
              <w:tc>
                <w:tcPr>
                  <w:tcW w:w="1553" w:type="dxa"/>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3047" w:type="dxa"/>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72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Кількість сімей, які мають бути забезпечені соціальним житлом (сімей) </w:t>
                  </w:r>
                </w:p>
              </w:tc>
              <w:tc>
                <w:tcPr>
                  <w:tcW w:w="829"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Загальна площа житлового фонду соціального призначення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 </w:t>
                  </w:r>
                </w:p>
              </w:tc>
              <w:tc>
                <w:tcPr>
                  <w:tcW w:w="1067"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Орієнтовна вартість житлового фонду соціального призначення         (тис. грн) </w:t>
                  </w:r>
                </w:p>
              </w:tc>
            </w:tr>
            <w:tr w:rsidR="007349C2" w:rsidRPr="004F3782" w:rsidTr="001C5D5C">
              <w:trPr>
                <w:tblCellSpacing w:w="22" w:type="dxa"/>
                <w:jc w:val="right"/>
              </w:trPr>
              <w:tc>
                <w:tcPr>
                  <w:tcW w:w="751" w:type="pct"/>
                  <w:vMerge w:val="restar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Формування житлового фонду соціального призначення </w:t>
                  </w:r>
                </w:p>
              </w:tc>
              <w:tc>
                <w:tcPr>
                  <w:tcW w:w="1503"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Використання квартир житлового фонду соціального призначення, збудованих за рахунок коштів міського бюджету у 2010-2012 роках </w:t>
                  </w:r>
                </w:p>
              </w:tc>
              <w:tc>
                <w:tcPr>
                  <w:tcW w:w="724" w:type="pct"/>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iCs/>
                      <w:sz w:val="18"/>
                      <w:szCs w:val="18"/>
                      <w:lang w:eastAsia="ru-RU"/>
                    </w:rPr>
                    <w:t>62</w:t>
                  </w:r>
                  <w:r w:rsidRPr="004F3782">
                    <w:rPr>
                      <w:rFonts w:ascii="Times New Roman" w:eastAsia="Times New Roman" w:hAnsi="Times New Roman" w:cs="Times New Roman"/>
                      <w:sz w:val="18"/>
                      <w:szCs w:val="18"/>
                      <w:lang w:eastAsia="ru-RU"/>
                    </w:rPr>
                    <w:t> </w:t>
                  </w:r>
                </w:p>
              </w:tc>
              <w:tc>
                <w:tcPr>
                  <w:tcW w:w="829" w:type="pct"/>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iCs/>
                      <w:sz w:val="18"/>
                      <w:szCs w:val="18"/>
                      <w:lang w:eastAsia="ru-RU"/>
                    </w:rPr>
                    <w:t>2 745,0</w:t>
                  </w:r>
                  <w:r w:rsidRPr="004F3782">
                    <w:rPr>
                      <w:rFonts w:ascii="Times New Roman" w:eastAsia="Times New Roman" w:hAnsi="Times New Roman" w:cs="Times New Roman"/>
                      <w:sz w:val="18"/>
                      <w:szCs w:val="18"/>
                      <w:lang w:eastAsia="ru-RU"/>
                    </w:rPr>
                    <w:t> </w:t>
                  </w:r>
                </w:p>
              </w:tc>
              <w:tc>
                <w:tcPr>
                  <w:tcW w:w="1067" w:type="pct"/>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iCs/>
                      <w:sz w:val="18"/>
                      <w:szCs w:val="18"/>
                      <w:lang w:eastAsia="ru-RU"/>
                    </w:rPr>
                    <w:t>19 080,0</w:t>
                  </w:r>
                </w:p>
              </w:tc>
            </w:tr>
            <w:tr w:rsidR="007349C2" w:rsidRPr="004F3782" w:rsidTr="001C5D5C">
              <w:trPr>
                <w:tblCellSpacing w:w="22" w:type="dxa"/>
                <w:jc w:val="right"/>
              </w:trPr>
              <w:tc>
                <w:tcPr>
                  <w:tcW w:w="1553" w:type="dxa"/>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03"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Придбання житла у 2016-2017 роках для включення до житлового фонду соціального призначення </w:t>
                  </w:r>
                </w:p>
              </w:tc>
              <w:tc>
                <w:tcPr>
                  <w:tcW w:w="724" w:type="pct"/>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w:t>
                  </w:r>
                </w:p>
              </w:tc>
              <w:tc>
                <w:tcPr>
                  <w:tcW w:w="829" w:type="pct"/>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558,1</w:t>
                  </w:r>
                </w:p>
              </w:tc>
              <w:tc>
                <w:tcPr>
                  <w:tcW w:w="1067" w:type="pct"/>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10 393,5</w:t>
                  </w:r>
                </w:p>
              </w:tc>
            </w:tr>
            <w:tr w:rsidR="007349C2" w:rsidRPr="004F3782" w:rsidTr="001C5D5C">
              <w:trPr>
                <w:tblCellSpacing w:w="22" w:type="dxa"/>
                <w:jc w:val="right"/>
              </w:trPr>
              <w:tc>
                <w:tcPr>
                  <w:tcW w:w="1553" w:type="dxa"/>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03"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Будівництво (придбання) житлового фонду соціального призначення у 2022- 2024 роках </w:t>
                  </w:r>
                </w:p>
              </w:tc>
              <w:tc>
                <w:tcPr>
                  <w:tcW w:w="72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156</w:t>
                  </w:r>
                </w:p>
              </w:tc>
              <w:tc>
                <w:tcPr>
                  <w:tcW w:w="829"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10 140,0</w:t>
                  </w:r>
                </w:p>
              </w:tc>
              <w:tc>
                <w:tcPr>
                  <w:tcW w:w="1067"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351 026,0</w:t>
                  </w:r>
                </w:p>
              </w:tc>
            </w:tr>
            <w:tr w:rsidR="007349C2" w:rsidRPr="004F3782" w:rsidTr="001C5D5C">
              <w:trPr>
                <w:tblCellSpacing w:w="22" w:type="dxa"/>
                <w:jc w:val="right"/>
              </w:trPr>
              <w:tc>
                <w:tcPr>
                  <w:tcW w:w="1553" w:type="dxa"/>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03"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Разом: </w:t>
                  </w:r>
                </w:p>
              </w:tc>
              <w:tc>
                <w:tcPr>
                  <w:tcW w:w="72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228</w:t>
                  </w:r>
                </w:p>
              </w:tc>
              <w:tc>
                <w:tcPr>
                  <w:tcW w:w="829"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13 443,1</w:t>
                  </w:r>
                </w:p>
              </w:tc>
              <w:tc>
                <w:tcPr>
                  <w:tcW w:w="1067"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380 499,5</w:t>
                  </w:r>
                </w:p>
              </w:tc>
            </w:tr>
          </w:tbl>
          <w:p w:rsidR="007349C2" w:rsidRPr="004F3782" w:rsidRDefault="007349C2" w:rsidP="007349C2">
            <w:pPr>
              <w:tabs>
                <w:tab w:val="left" w:pos="567"/>
              </w:tabs>
              <w:jc w:val="both"/>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Вартість </w:t>
            </w:r>
            <w:smartTag w:uri="urn:schemas-microsoft-com:office:smarttags" w:element="metricconverter">
              <w:smartTagPr>
                <w:attr w:name="ProductID" w:val="1 кв. м"/>
              </w:smartTagPr>
              <w:r w:rsidRPr="004F3782">
                <w:rPr>
                  <w:rFonts w:ascii="Times New Roman" w:eastAsia="Times New Roman" w:hAnsi="Times New Roman" w:cs="Times New Roman"/>
                  <w:sz w:val="18"/>
                  <w:szCs w:val="18"/>
                  <w:lang w:eastAsia="ru-RU"/>
                </w:rPr>
                <w:t xml:space="preserve">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smartTag>
            <w:r w:rsidRPr="004F3782">
              <w:rPr>
                <w:rFonts w:ascii="Times New Roman" w:eastAsia="Times New Roman" w:hAnsi="Times New Roman" w:cs="Times New Roman"/>
                <w:sz w:val="18"/>
                <w:szCs w:val="18"/>
                <w:lang w:eastAsia="ru-RU"/>
              </w:rPr>
              <w:t xml:space="preserve"> загальної площі житла прийнято відповідно до розрахункової вартості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 загальної площі житла (без урахування інфляції) на 2022-2024 роки відповідно, у розмірі:</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2022 рік – 32 700,0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2023 рік – 34 900,0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2024 рік – 36 800,0 грн.</w:t>
            </w:r>
          </w:p>
          <w:p w:rsidR="007349C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Середній розмір однієї квартири – 65,0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xml:space="preserve">. м. </w:t>
            </w:r>
          </w:p>
          <w:p w:rsidR="001E03C7" w:rsidRDefault="001E03C7" w:rsidP="007349C2">
            <w:pPr>
              <w:rPr>
                <w:rFonts w:ascii="Times New Roman" w:eastAsia="Times New Roman" w:hAnsi="Times New Roman" w:cs="Times New Roman"/>
                <w:sz w:val="18"/>
                <w:szCs w:val="18"/>
                <w:lang w:eastAsia="ru-RU"/>
              </w:rPr>
            </w:pPr>
          </w:p>
          <w:p w:rsidR="001E03C7" w:rsidRDefault="001E03C7" w:rsidP="007349C2">
            <w:pPr>
              <w:rPr>
                <w:rFonts w:ascii="Times New Roman" w:eastAsia="Times New Roman" w:hAnsi="Times New Roman" w:cs="Times New Roman"/>
                <w:sz w:val="18"/>
                <w:szCs w:val="18"/>
                <w:lang w:eastAsia="ru-RU"/>
              </w:rPr>
            </w:pPr>
          </w:p>
          <w:p w:rsidR="001E03C7" w:rsidRDefault="001E03C7" w:rsidP="007349C2">
            <w:pPr>
              <w:rPr>
                <w:rFonts w:ascii="Times New Roman" w:eastAsia="Times New Roman" w:hAnsi="Times New Roman" w:cs="Times New Roman"/>
                <w:sz w:val="18"/>
                <w:szCs w:val="18"/>
                <w:lang w:eastAsia="ru-RU"/>
              </w:rPr>
            </w:pPr>
          </w:p>
          <w:p w:rsidR="001E03C7" w:rsidRDefault="001E03C7" w:rsidP="007349C2">
            <w:pPr>
              <w:rPr>
                <w:rFonts w:ascii="Times New Roman" w:eastAsia="Times New Roman" w:hAnsi="Times New Roman" w:cs="Times New Roman"/>
                <w:sz w:val="18"/>
                <w:szCs w:val="18"/>
                <w:lang w:eastAsia="ru-RU"/>
              </w:rPr>
            </w:pPr>
          </w:p>
          <w:p w:rsidR="001E03C7" w:rsidRDefault="001E03C7" w:rsidP="007349C2">
            <w:pPr>
              <w:rPr>
                <w:rFonts w:ascii="Times New Roman" w:eastAsia="Times New Roman" w:hAnsi="Times New Roman" w:cs="Times New Roman"/>
                <w:sz w:val="18"/>
                <w:szCs w:val="18"/>
                <w:lang w:eastAsia="ru-RU"/>
              </w:rPr>
            </w:pPr>
          </w:p>
          <w:p w:rsidR="001E03C7" w:rsidRDefault="001E03C7" w:rsidP="007349C2">
            <w:pPr>
              <w:rPr>
                <w:rFonts w:ascii="Times New Roman" w:eastAsia="Times New Roman" w:hAnsi="Times New Roman" w:cs="Times New Roman"/>
                <w:sz w:val="18"/>
                <w:szCs w:val="18"/>
                <w:lang w:eastAsia="ru-RU"/>
              </w:rPr>
            </w:pPr>
          </w:p>
          <w:p w:rsidR="001E03C7" w:rsidRDefault="001E03C7" w:rsidP="007349C2">
            <w:pPr>
              <w:rPr>
                <w:rFonts w:ascii="Times New Roman" w:eastAsia="Times New Roman" w:hAnsi="Times New Roman" w:cs="Times New Roman"/>
                <w:sz w:val="18"/>
                <w:szCs w:val="18"/>
                <w:lang w:eastAsia="ru-RU"/>
              </w:rPr>
            </w:pPr>
          </w:p>
          <w:p w:rsidR="001E03C7" w:rsidRDefault="001E03C7" w:rsidP="007349C2">
            <w:pPr>
              <w:rPr>
                <w:rFonts w:ascii="Times New Roman" w:eastAsia="Times New Roman" w:hAnsi="Times New Roman" w:cs="Times New Roman"/>
                <w:sz w:val="18"/>
                <w:szCs w:val="18"/>
                <w:lang w:eastAsia="ru-RU"/>
              </w:rPr>
            </w:pPr>
          </w:p>
          <w:p w:rsidR="001E03C7" w:rsidRDefault="001E03C7" w:rsidP="007349C2">
            <w:pPr>
              <w:rPr>
                <w:rFonts w:ascii="Times New Roman" w:eastAsia="Times New Roman" w:hAnsi="Times New Roman" w:cs="Times New Roman"/>
                <w:sz w:val="18"/>
                <w:szCs w:val="18"/>
                <w:lang w:eastAsia="ru-RU"/>
              </w:rPr>
            </w:pPr>
          </w:p>
          <w:p w:rsidR="007349C2" w:rsidRPr="004F3782" w:rsidRDefault="007349C2" w:rsidP="007349C2">
            <w:pPr>
              <w:keepNext/>
              <w:spacing w:before="240" w:after="60"/>
              <w:jc w:val="center"/>
              <w:outlineLvl w:val="2"/>
              <w:rPr>
                <w:rFonts w:ascii="Times New Roman" w:eastAsia="Times New Roman" w:hAnsi="Times New Roman" w:cs="Times New Roman"/>
                <w:b/>
                <w:bCs/>
                <w:sz w:val="18"/>
                <w:szCs w:val="18"/>
                <w:lang w:eastAsia="ru-RU"/>
              </w:rPr>
            </w:pPr>
            <w:r w:rsidRPr="004F3782">
              <w:rPr>
                <w:rFonts w:ascii="Times New Roman" w:eastAsia="Times New Roman" w:hAnsi="Times New Roman" w:cs="Times New Roman"/>
                <w:b/>
                <w:bCs/>
                <w:sz w:val="18"/>
                <w:szCs w:val="18"/>
                <w:lang w:eastAsia="ru-RU"/>
              </w:rPr>
              <w:t>Обсяги та джерела фінансування соціального житла для громадян, які потребують поліпшення житлових умов і мають право на його отримання, в тому числі дітей-сиріт, та дітей позбавлених батьківського піклування, та осіб з їх числа у 2022-2024 роках (тис. грн)</w:t>
            </w:r>
          </w:p>
          <w:tbl>
            <w:tblPr>
              <w:tblW w:w="4967" w:type="pct"/>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71"/>
              <w:gridCol w:w="1078"/>
              <w:gridCol w:w="970"/>
              <w:gridCol w:w="951"/>
              <w:gridCol w:w="1289"/>
            </w:tblGrid>
            <w:tr w:rsidR="007349C2" w:rsidRPr="004F3782" w:rsidTr="001C5D5C">
              <w:trPr>
                <w:trHeight w:val="418"/>
                <w:tblCellSpacing w:w="22" w:type="dxa"/>
                <w:jc w:val="right"/>
              </w:trPr>
              <w:tc>
                <w:tcPr>
                  <w:tcW w:w="1866"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Показники </w:t>
                  </w:r>
                </w:p>
              </w:tc>
              <w:tc>
                <w:tcPr>
                  <w:tcW w:w="770"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Всього </w:t>
                  </w:r>
                </w:p>
              </w:tc>
              <w:tc>
                <w:tcPr>
                  <w:tcW w:w="2277" w:type="pct"/>
                  <w:gridSpan w:val="3"/>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У тому числі </w:t>
                  </w:r>
                </w:p>
              </w:tc>
            </w:tr>
            <w:tr w:rsidR="007349C2" w:rsidRPr="004F3782" w:rsidTr="001C5D5C">
              <w:trPr>
                <w:tblCellSpacing w:w="22" w:type="dxa"/>
                <w:jc w:val="right"/>
              </w:trPr>
              <w:tc>
                <w:tcPr>
                  <w:tcW w:w="1866" w:type="pct"/>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770" w:type="pct"/>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690"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w:t>
                  </w:r>
                </w:p>
              </w:tc>
              <w:tc>
                <w:tcPr>
                  <w:tcW w:w="676"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w:t>
                  </w:r>
                </w:p>
              </w:tc>
              <w:tc>
                <w:tcPr>
                  <w:tcW w:w="868"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 </w:t>
                  </w:r>
                </w:p>
              </w:tc>
            </w:tr>
            <w:tr w:rsidR="007349C2" w:rsidRPr="004F3782" w:rsidTr="001C5D5C">
              <w:trPr>
                <w:tblCellSpacing w:w="22" w:type="dxa"/>
                <w:jc w:val="right"/>
              </w:trPr>
              <w:tc>
                <w:tcPr>
                  <w:tcW w:w="1866"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Обсяг капітальних вкладень всього </w:t>
                  </w:r>
                </w:p>
              </w:tc>
              <w:tc>
                <w:tcPr>
                  <w:tcW w:w="770"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351 026,0</w:t>
                  </w:r>
                </w:p>
              </w:tc>
              <w:tc>
                <w:tcPr>
                  <w:tcW w:w="690"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123 279,0</w:t>
                  </w:r>
                </w:p>
              </w:tc>
              <w:tc>
                <w:tcPr>
                  <w:tcW w:w="676"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122 499,0</w:t>
                  </w:r>
                </w:p>
              </w:tc>
              <w:tc>
                <w:tcPr>
                  <w:tcW w:w="868"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105 248,0</w:t>
                  </w:r>
                </w:p>
              </w:tc>
            </w:tr>
            <w:tr w:rsidR="007349C2" w:rsidRPr="004F3782" w:rsidTr="001C5D5C">
              <w:trPr>
                <w:tblCellSpacing w:w="22" w:type="dxa"/>
                <w:jc w:val="right"/>
              </w:trPr>
              <w:tc>
                <w:tcPr>
                  <w:tcW w:w="1866"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 за рахунок коштів бюджету </w:t>
                  </w:r>
                  <w:proofErr w:type="spellStart"/>
                  <w:r w:rsidRPr="004F3782">
                    <w:rPr>
                      <w:rFonts w:ascii="Times New Roman" w:eastAsia="Times New Roman" w:hAnsi="Times New Roman" w:cs="Times New Roman"/>
                      <w:sz w:val="18"/>
                      <w:szCs w:val="18"/>
                      <w:lang w:eastAsia="ru-RU"/>
                    </w:rPr>
                    <w:t>м.Києва</w:t>
                  </w:r>
                  <w:proofErr w:type="spellEnd"/>
                </w:p>
              </w:tc>
              <w:tc>
                <w:tcPr>
                  <w:tcW w:w="770"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351 026,0</w:t>
                  </w:r>
                </w:p>
              </w:tc>
              <w:tc>
                <w:tcPr>
                  <w:tcW w:w="690"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123 279,0</w:t>
                  </w:r>
                </w:p>
              </w:tc>
              <w:tc>
                <w:tcPr>
                  <w:tcW w:w="676"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122 499,0</w:t>
                  </w:r>
                </w:p>
              </w:tc>
              <w:tc>
                <w:tcPr>
                  <w:tcW w:w="868"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105 248,0</w:t>
                  </w:r>
                </w:p>
              </w:tc>
            </w:tr>
          </w:tbl>
          <w:p w:rsidR="007349C2" w:rsidRPr="004F3782" w:rsidRDefault="007349C2" w:rsidP="007349C2">
            <w:pPr>
              <w:pStyle w:val="3"/>
              <w:outlineLvl w:val="2"/>
              <w:rPr>
                <w:rFonts w:ascii="Times New Roman" w:eastAsiaTheme="minorHAnsi" w:hAnsi="Times New Roman" w:cs="Times New Roman"/>
                <w:b w:val="0"/>
                <w:bCs w:val="0"/>
                <w:color w:val="FF0000"/>
                <w:sz w:val="18"/>
                <w:szCs w:val="18"/>
                <w:lang w:val="uk-UA" w:eastAsia="en-US"/>
              </w:rPr>
            </w:pPr>
          </w:p>
        </w:tc>
        <w:tc>
          <w:tcPr>
            <w:tcW w:w="7362" w:type="dxa"/>
          </w:tcPr>
          <w:p w:rsidR="008400D2" w:rsidRPr="00BE6552" w:rsidRDefault="008400D2" w:rsidP="008400D2">
            <w:pPr>
              <w:pStyle w:val="3"/>
              <w:spacing w:before="0" w:after="0"/>
              <w:jc w:val="center"/>
              <w:rPr>
                <w:rFonts w:ascii="Times New Roman" w:hAnsi="Times New Roman" w:cs="Times New Roman"/>
                <w:b w:val="0"/>
                <w:sz w:val="18"/>
                <w:szCs w:val="18"/>
                <w:lang w:val="uk-UA"/>
              </w:rPr>
            </w:pPr>
            <w:r>
              <w:rPr>
                <w:rFonts w:ascii="Times New Roman" w:hAnsi="Times New Roman" w:cs="Times New Roman"/>
                <w:b w:val="0"/>
                <w:sz w:val="18"/>
                <w:szCs w:val="18"/>
                <w:lang w:val="uk-UA"/>
              </w:rPr>
              <w:t xml:space="preserve">                                                                                                                            </w:t>
            </w:r>
            <w:r>
              <w:rPr>
                <w:rFonts w:ascii="Times New Roman" w:hAnsi="Times New Roman" w:cs="Times New Roman"/>
                <w:b w:val="0"/>
                <w:sz w:val="18"/>
                <w:szCs w:val="18"/>
                <w:lang w:val="uk-UA"/>
              </w:rPr>
              <w:t xml:space="preserve">Додаток </w:t>
            </w:r>
            <w:r>
              <w:rPr>
                <w:rFonts w:ascii="Times New Roman" w:hAnsi="Times New Roman" w:cs="Times New Roman"/>
                <w:b w:val="0"/>
                <w:sz w:val="18"/>
                <w:szCs w:val="18"/>
                <w:lang w:val="uk-UA"/>
              </w:rPr>
              <w:t>1</w:t>
            </w:r>
          </w:p>
          <w:p w:rsidR="008400D2" w:rsidRPr="00BE6552" w:rsidRDefault="008400D2" w:rsidP="008400D2">
            <w:pPr>
              <w:pStyle w:val="3"/>
              <w:spacing w:before="0" w:after="0"/>
              <w:jc w:val="center"/>
              <w:outlineLvl w:val="2"/>
              <w:rPr>
                <w:rFonts w:ascii="Times New Roman" w:hAnsi="Times New Roman" w:cs="Times New Roman"/>
                <w:b w:val="0"/>
                <w:sz w:val="18"/>
                <w:szCs w:val="18"/>
                <w:lang w:val="uk-UA"/>
              </w:rPr>
            </w:pPr>
            <w:r w:rsidRPr="00BE6552">
              <w:rPr>
                <w:rFonts w:ascii="Times New Roman" w:hAnsi="Times New Roman" w:cs="Times New Roman"/>
                <w:b w:val="0"/>
                <w:sz w:val="18"/>
                <w:szCs w:val="18"/>
                <w:lang w:val="uk-UA"/>
              </w:rPr>
              <w:t xml:space="preserve">                                                                                                                                до Програми</w:t>
            </w:r>
          </w:p>
          <w:p w:rsidR="007349C2" w:rsidRPr="004F3782" w:rsidRDefault="007349C2" w:rsidP="007349C2">
            <w:pPr>
              <w:ind w:firstLine="567"/>
              <w:jc w:val="center"/>
              <w:rPr>
                <w:rFonts w:ascii="Times New Roman" w:hAnsi="Times New Roman" w:cs="Times New Roman"/>
                <w:b/>
                <w:sz w:val="18"/>
                <w:szCs w:val="18"/>
                <w:u w:val="single"/>
              </w:rPr>
            </w:pPr>
            <w:r w:rsidRPr="004F3782">
              <w:rPr>
                <w:rFonts w:ascii="Times New Roman" w:hAnsi="Times New Roman" w:cs="Times New Roman"/>
                <w:b/>
                <w:sz w:val="18"/>
                <w:szCs w:val="18"/>
              </w:rPr>
              <w:t>Розрахунок кількості квартир та потреби в коштах для забезпечення соціальним житлом громадян, які потребують поліпшення житлових умов і мають право на його отримання</w:t>
            </w:r>
            <w:r w:rsidRPr="004F3782">
              <w:rPr>
                <w:rFonts w:ascii="Times New Roman" w:hAnsi="Times New Roman" w:cs="Times New Roman"/>
                <w:sz w:val="18"/>
                <w:szCs w:val="18"/>
              </w:rPr>
              <w:t xml:space="preserve">, </w:t>
            </w:r>
            <w:r w:rsidRPr="004F3782">
              <w:rPr>
                <w:rFonts w:ascii="Times New Roman" w:hAnsi="Times New Roman" w:cs="Times New Roman"/>
                <w:b/>
                <w:sz w:val="18"/>
                <w:szCs w:val="18"/>
                <w:u w:val="single"/>
              </w:rPr>
              <w:t>та житла для дітей, позбавлених</w:t>
            </w:r>
          </w:p>
          <w:p w:rsidR="007349C2" w:rsidRPr="004F3782" w:rsidRDefault="007349C2" w:rsidP="007349C2">
            <w:pPr>
              <w:ind w:firstLine="567"/>
              <w:jc w:val="center"/>
              <w:rPr>
                <w:rFonts w:ascii="Times New Roman" w:hAnsi="Times New Roman" w:cs="Times New Roman"/>
                <w:b/>
                <w:sz w:val="18"/>
                <w:szCs w:val="18"/>
                <w:u w:val="single"/>
              </w:rPr>
            </w:pPr>
            <w:r w:rsidRPr="004F3782">
              <w:rPr>
                <w:rFonts w:ascii="Times New Roman" w:hAnsi="Times New Roman" w:cs="Times New Roman"/>
                <w:b/>
                <w:sz w:val="18"/>
                <w:szCs w:val="18"/>
                <w:u w:val="single"/>
              </w:rPr>
              <w:t xml:space="preserve"> батьківського піклування, і осіб з їх числа</w:t>
            </w:r>
            <w:bookmarkStart w:id="2" w:name="_GoBack"/>
            <w:bookmarkEnd w:id="2"/>
          </w:p>
          <w:tbl>
            <w:tblPr>
              <w:tblpPr w:leftFromText="180" w:rightFromText="180" w:vertAnchor="text" w:horzAnchor="margin" w:tblpY="125"/>
              <w:tblOverlap w:val="never"/>
              <w:tblW w:w="4492"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027"/>
              <w:gridCol w:w="969"/>
              <w:gridCol w:w="1579"/>
            </w:tblGrid>
            <w:tr w:rsidR="007349C2" w:rsidRPr="004F3782" w:rsidTr="009B0569">
              <w:trPr>
                <w:tblCellSpacing w:w="22" w:type="dxa"/>
              </w:trPr>
              <w:tc>
                <w:tcPr>
                  <w:tcW w:w="219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ind w:left="148"/>
                    <w:jc w:val="center"/>
                    <w:rPr>
                      <w:b/>
                      <w:sz w:val="18"/>
                      <w:szCs w:val="18"/>
                      <w:lang w:val="uk-UA"/>
                    </w:rPr>
                  </w:pPr>
                  <w:r w:rsidRPr="004F3782">
                    <w:rPr>
                      <w:b/>
                      <w:sz w:val="18"/>
                      <w:szCs w:val="18"/>
                      <w:lang w:val="uk-UA"/>
                    </w:rPr>
                    <w:t>Заходи </w:t>
                  </w:r>
                </w:p>
              </w:tc>
              <w:tc>
                <w:tcPr>
                  <w:tcW w:w="2708"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jc w:val="center"/>
                    <w:rPr>
                      <w:b/>
                      <w:sz w:val="18"/>
                      <w:szCs w:val="18"/>
                      <w:lang w:val="uk-UA"/>
                    </w:rPr>
                  </w:pPr>
                  <w:r w:rsidRPr="004F3782">
                    <w:rPr>
                      <w:b/>
                      <w:sz w:val="18"/>
                      <w:szCs w:val="18"/>
                      <w:lang w:val="uk-UA"/>
                    </w:rPr>
                    <w:t>Найменування показників виконання Заходу Програми </w:t>
                  </w:r>
                </w:p>
              </w:tc>
            </w:tr>
            <w:tr w:rsidR="007349C2" w:rsidRPr="004F3782" w:rsidTr="009B0569">
              <w:trPr>
                <w:tblCellSpacing w:w="22" w:type="dxa"/>
              </w:trPr>
              <w:tc>
                <w:tcPr>
                  <w:tcW w:w="2193"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sz w:val="18"/>
                      <w:szCs w:val="18"/>
                    </w:rPr>
                  </w:pPr>
                </w:p>
              </w:tc>
              <w:tc>
                <w:tcPr>
                  <w:tcW w:w="7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jc w:val="center"/>
                    <w:rPr>
                      <w:b/>
                      <w:sz w:val="18"/>
                      <w:szCs w:val="18"/>
                      <w:lang w:val="uk-UA"/>
                    </w:rPr>
                  </w:pPr>
                  <w:r w:rsidRPr="004F3782">
                    <w:rPr>
                      <w:b/>
                      <w:sz w:val="18"/>
                      <w:szCs w:val="18"/>
                      <w:lang w:val="uk-UA"/>
                    </w:rPr>
                    <w:t>Кількість сімей, які мають бути забезпечені житлом (сімей) </w:t>
                  </w:r>
                </w:p>
              </w:tc>
              <w:tc>
                <w:tcPr>
                  <w:tcW w:w="7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jc w:val="center"/>
                    <w:rPr>
                      <w:b/>
                      <w:sz w:val="18"/>
                      <w:szCs w:val="18"/>
                      <w:lang w:val="uk-UA"/>
                    </w:rPr>
                  </w:pPr>
                  <w:r w:rsidRPr="004F3782">
                    <w:rPr>
                      <w:b/>
                      <w:sz w:val="18"/>
                      <w:szCs w:val="18"/>
                      <w:lang w:val="uk-UA"/>
                    </w:rPr>
                    <w:t>Загальна площа (</w:t>
                  </w:r>
                  <w:proofErr w:type="spellStart"/>
                  <w:r w:rsidRPr="004F3782">
                    <w:rPr>
                      <w:b/>
                      <w:sz w:val="18"/>
                      <w:szCs w:val="18"/>
                      <w:lang w:val="uk-UA"/>
                    </w:rPr>
                    <w:t>кв</w:t>
                  </w:r>
                  <w:proofErr w:type="spellEnd"/>
                  <w:r w:rsidRPr="004F3782">
                    <w:rPr>
                      <w:b/>
                      <w:sz w:val="18"/>
                      <w:szCs w:val="18"/>
                      <w:lang w:val="uk-UA"/>
                    </w:rPr>
                    <w:t>. м) </w:t>
                  </w:r>
                </w:p>
              </w:tc>
              <w:tc>
                <w:tcPr>
                  <w:tcW w:w="11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jc w:val="center"/>
                    <w:rPr>
                      <w:b/>
                      <w:sz w:val="18"/>
                      <w:szCs w:val="18"/>
                      <w:lang w:val="uk-UA"/>
                    </w:rPr>
                  </w:pPr>
                  <w:r w:rsidRPr="004F3782">
                    <w:rPr>
                      <w:b/>
                      <w:sz w:val="18"/>
                      <w:szCs w:val="18"/>
                      <w:lang w:val="uk-UA"/>
                    </w:rPr>
                    <w:t>Орієнтовна вартість будівництва (придбання) квартир (тис. грн) </w:t>
                  </w:r>
                </w:p>
              </w:tc>
            </w:tr>
            <w:tr w:rsidR="007349C2" w:rsidRPr="004F3782" w:rsidTr="009B0569">
              <w:trPr>
                <w:tblCellSpacing w:w="22" w:type="dxa"/>
              </w:trPr>
              <w:tc>
                <w:tcPr>
                  <w:tcW w:w="21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rPr>
                      <w:sz w:val="18"/>
                      <w:szCs w:val="18"/>
                      <w:lang w:val="uk-UA"/>
                    </w:rPr>
                  </w:pPr>
                  <w:r w:rsidRPr="004F3782">
                    <w:rPr>
                      <w:sz w:val="18"/>
                      <w:szCs w:val="18"/>
                      <w:lang w:val="uk-UA"/>
                    </w:rPr>
                    <w:t>Використання квартир житлового фонду соціального призначення, збудованих за рахунок коштів міського бюджету у 2010-2012 роках </w:t>
                  </w:r>
                </w:p>
              </w:tc>
              <w:tc>
                <w:tcPr>
                  <w:tcW w:w="7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jc w:val="center"/>
                    <w:rPr>
                      <w:sz w:val="18"/>
                      <w:szCs w:val="18"/>
                      <w:lang w:val="uk-UA"/>
                    </w:rPr>
                  </w:pPr>
                  <w:r w:rsidRPr="004F3782">
                    <w:rPr>
                      <w:iCs/>
                      <w:sz w:val="18"/>
                      <w:szCs w:val="18"/>
                      <w:lang w:val="uk-UA"/>
                    </w:rPr>
                    <w:t>62</w:t>
                  </w:r>
                  <w:r w:rsidRPr="004F3782">
                    <w:rPr>
                      <w:sz w:val="18"/>
                      <w:szCs w:val="18"/>
                      <w:lang w:val="uk-UA"/>
                    </w:rPr>
                    <w:t> </w:t>
                  </w:r>
                </w:p>
              </w:tc>
              <w:tc>
                <w:tcPr>
                  <w:tcW w:w="7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jc w:val="center"/>
                    <w:rPr>
                      <w:sz w:val="18"/>
                      <w:szCs w:val="18"/>
                      <w:lang w:val="uk-UA"/>
                    </w:rPr>
                  </w:pPr>
                  <w:r w:rsidRPr="004F3782">
                    <w:rPr>
                      <w:iCs/>
                      <w:sz w:val="18"/>
                      <w:szCs w:val="18"/>
                      <w:lang w:val="uk-UA"/>
                    </w:rPr>
                    <w:t>2 745,0</w:t>
                  </w:r>
                  <w:r w:rsidRPr="004F3782">
                    <w:rPr>
                      <w:sz w:val="18"/>
                      <w:szCs w:val="18"/>
                      <w:lang w:val="uk-UA"/>
                    </w:rPr>
                    <w:t> </w:t>
                  </w:r>
                </w:p>
              </w:tc>
              <w:tc>
                <w:tcPr>
                  <w:tcW w:w="11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jc w:val="center"/>
                    <w:rPr>
                      <w:sz w:val="18"/>
                      <w:szCs w:val="18"/>
                      <w:lang w:val="uk-UA"/>
                    </w:rPr>
                  </w:pPr>
                  <w:r w:rsidRPr="004F3782">
                    <w:rPr>
                      <w:iCs/>
                      <w:sz w:val="18"/>
                      <w:szCs w:val="18"/>
                      <w:lang w:val="uk-UA"/>
                    </w:rPr>
                    <w:t>19 080,0</w:t>
                  </w:r>
                </w:p>
              </w:tc>
            </w:tr>
            <w:tr w:rsidR="007349C2" w:rsidRPr="004F3782" w:rsidTr="009B0569">
              <w:trPr>
                <w:tblCellSpacing w:w="22" w:type="dxa"/>
              </w:trPr>
              <w:tc>
                <w:tcPr>
                  <w:tcW w:w="21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rPr>
                      <w:sz w:val="18"/>
                      <w:szCs w:val="18"/>
                      <w:lang w:val="uk-UA"/>
                    </w:rPr>
                  </w:pPr>
                  <w:r w:rsidRPr="004F3782">
                    <w:rPr>
                      <w:sz w:val="18"/>
                      <w:szCs w:val="18"/>
                      <w:lang w:val="uk-UA"/>
                    </w:rPr>
                    <w:t xml:space="preserve">Придбання житла у 2016-2017 роках для включення до житлового фонду соціального призначення </w:t>
                  </w:r>
                </w:p>
              </w:tc>
              <w:tc>
                <w:tcPr>
                  <w:tcW w:w="7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jc w:val="center"/>
                    <w:rPr>
                      <w:sz w:val="18"/>
                      <w:szCs w:val="18"/>
                      <w:lang w:val="uk-UA"/>
                    </w:rPr>
                  </w:pPr>
                  <w:r w:rsidRPr="004F3782">
                    <w:rPr>
                      <w:sz w:val="18"/>
                      <w:szCs w:val="18"/>
                      <w:lang w:val="uk-UA"/>
                    </w:rPr>
                    <w:t>10</w:t>
                  </w:r>
                </w:p>
              </w:tc>
              <w:tc>
                <w:tcPr>
                  <w:tcW w:w="7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jc w:val="center"/>
                    <w:rPr>
                      <w:sz w:val="18"/>
                      <w:szCs w:val="18"/>
                      <w:lang w:val="uk-UA"/>
                    </w:rPr>
                  </w:pPr>
                  <w:r w:rsidRPr="004F3782">
                    <w:rPr>
                      <w:sz w:val="18"/>
                      <w:szCs w:val="18"/>
                      <w:lang w:val="uk-UA"/>
                    </w:rPr>
                    <w:t>558,1</w:t>
                  </w:r>
                </w:p>
              </w:tc>
              <w:tc>
                <w:tcPr>
                  <w:tcW w:w="11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jc w:val="center"/>
                    <w:rPr>
                      <w:sz w:val="18"/>
                      <w:szCs w:val="18"/>
                      <w:lang w:val="uk-UA"/>
                    </w:rPr>
                  </w:pPr>
                  <w:r w:rsidRPr="004F3782">
                    <w:rPr>
                      <w:sz w:val="18"/>
                      <w:szCs w:val="18"/>
                      <w:lang w:val="uk-UA"/>
                    </w:rPr>
                    <w:t>10 393,5</w:t>
                  </w:r>
                </w:p>
              </w:tc>
            </w:tr>
            <w:tr w:rsidR="007349C2" w:rsidRPr="004F3782" w:rsidTr="009B0569">
              <w:trPr>
                <w:tblCellSpacing w:w="22" w:type="dxa"/>
              </w:trPr>
              <w:tc>
                <w:tcPr>
                  <w:tcW w:w="21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rPr>
                      <w:b/>
                      <w:sz w:val="18"/>
                      <w:szCs w:val="18"/>
                      <w:lang w:val="uk-UA"/>
                    </w:rPr>
                  </w:pPr>
                  <w:r w:rsidRPr="004F3782">
                    <w:rPr>
                      <w:b/>
                      <w:sz w:val="18"/>
                      <w:szCs w:val="18"/>
                      <w:lang w:val="uk-UA"/>
                    </w:rPr>
                    <w:t>Будівництво (придбання) житлового фонду соціального призначення у 2022- 2024 роках </w:t>
                  </w:r>
                </w:p>
              </w:tc>
              <w:tc>
                <w:tcPr>
                  <w:tcW w:w="7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103</w:t>
                  </w:r>
                </w:p>
              </w:tc>
              <w:tc>
                <w:tcPr>
                  <w:tcW w:w="7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6 692,24</w:t>
                  </w:r>
                </w:p>
              </w:tc>
              <w:tc>
                <w:tcPr>
                  <w:tcW w:w="11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251 026,0</w:t>
                  </w:r>
                </w:p>
              </w:tc>
            </w:tr>
            <w:tr w:rsidR="007349C2" w:rsidRPr="004F3782" w:rsidTr="00F24F91">
              <w:trPr>
                <w:trHeight w:val="1012"/>
                <w:tblCellSpacing w:w="22" w:type="dxa"/>
              </w:trPr>
              <w:tc>
                <w:tcPr>
                  <w:tcW w:w="21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rPr>
                      <w:b/>
                      <w:sz w:val="18"/>
                      <w:szCs w:val="18"/>
                      <w:lang w:val="uk-UA"/>
                    </w:rPr>
                  </w:pPr>
                  <w:r w:rsidRPr="004F3782">
                    <w:rPr>
                      <w:b/>
                      <w:sz w:val="18"/>
                      <w:szCs w:val="18"/>
                      <w:lang w:val="uk-UA"/>
                    </w:rPr>
                    <w:t>Будівництво (придбання) квартир для дітей-сиріт та дітей, позбавлених батьківського піклування у 2023- 2024 роках </w:t>
                  </w:r>
                </w:p>
              </w:tc>
              <w:tc>
                <w:tcPr>
                  <w:tcW w:w="7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35</w:t>
                  </w:r>
                </w:p>
              </w:tc>
              <w:tc>
                <w:tcPr>
                  <w:tcW w:w="7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2 279,05</w:t>
                  </w:r>
                </w:p>
              </w:tc>
              <w:tc>
                <w:tcPr>
                  <w:tcW w:w="11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100 000,0</w:t>
                  </w:r>
                </w:p>
              </w:tc>
            </w:tr>
            <w:tr w:rsidR="007349C2" w:rsidRPr="004F3782" w:rsidTr="00F24F91">
              <w:trPr>
                <w:trHeight w:val="461"/>
                <w:tblCellSpacing w:w="22" w:type="dxa"/>
              </w:trPr>
              <w:tc>
                <w:tcPr>
                  <w:tcW w:w="21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rPr>
                      <w:b/>
                      <w:sz w:val="18"/>
                      <w:szCs w:val="18"/>
                      <w:lang w:val="uk-UA"/>
                    </w:rPr>
                  </w:pPr>
                  <w:r w:rsidRPr="004F3782">
                    <w:rPr>
                      <w:b/>
                      <w:sz w:val="18"/>
                      <w:szCs w:val="18"/>
                      <w:lang w:val="uk-UA"/>
                    </w:rPr>
                    <w:t>Разом: </w:t>
                  </w:r>
                </w:p>
              </w:tc>
              <w:tc>
                <w:tcPr>
                  <w:tcW w:w="7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210</w:t>
                  </w:r>
                </w:p>
              </w:tc>
              <w:tc>
                <w:tcPr>
                  <w:tcW w:w="7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12 274,39</w:t>
                  </w:r>
                </w:p>
              </w:tc>
              <w:tc>
                <w:tcPr>
                  <w:tcW w:w="11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380 499,5</w:t>
                  </w:r>
                </w:p>
              </w:tc>
            </w:tr>
          </w:tbl>
          <w:p w:rsidR="007349C2" w:rsidRPr="004F3782" w:rsidRDefault="007349C2" w:rsidP="007349C2">
            <w:pPr>
              <w:rPr>
                <w:rFonts w:ascii="Times New Roman" w:hAnsi="Times New Roman" w:cs="Times New Roman"/>
                <w:sz w:val="18"/>
                <w:szCs w:val="18"/>
              </w:rPr>
            </w:pPr>
          </w:p>
          <w:p w:rsidR="007349C2" w:rsidRPr="004F3782" w:rsidRDefault="007349C2" w:rsidP="007349C2">
            <w:pPr>
              <w:tabs>
                <w:tab w:val="left" w:pos="567"/>
              </w:tabs>
              <w:jc w:val="both"/>
              <w:rPr>
                <w:rFonts w:ascii="Times New Roman" w:hAnsi="Times New Roman" w:cs="Times New Roman"/>
                <w:sz w:val="18"/>
                <w:szCs w:val="18"/>
              </w:rPr>
            </w:pPr>
            <w:r w:rsidRPr="004F3782">
              <w:rPr>
                <w:rFonts w:ascii="Times New Roman" w:hAnsi="Times New Roman" w:cs="Times New Roman"/>
                <w:sz w:val="18"/>
                <w:szCs w:val="18"/>
              </w:rPr>
              <w:t xml:space="preserve">          </w:t>
            </w:r>
          </w:p>
          <w:p w:rsidR="007349C2" w:rsidRPr="004F3782" w:rsidRDefault="007349C2" w:rsidP="007349C2">
            <w:pPr>
              <w:tabs>
                <w:tab w:val="left" w:pos="567"/>
              </w:tabs>
              <w:jc w:val="both"/>
              <w:rPr>
                <w:rFonts w:ascii="Times New Roman" w:hAnsi="Times New Roman" w:cs="Times New Roman"/>
                <w:sz w:val="18"/>
                <w:szCs w:val="18"/>
              </w:rPr>
            </w:pPr>
          </w:p>
          <w:p w:rsidR="007349C2" w:rsidRPr="004F3782" w:rsidRDefault="007349C2" w:rsidP="007349C2">
            <w:pPr>
              <w:tabs>
                <w:tab w:val="left" w:pos="567"/>
              </w:tabs>
              <w:jc w:val="both"/>
              <w:rPr>
                <w:rFonts w:ascii="Times New Roman" w:hAnsi="Times New Roman" w:cs="Times New Roman"/>
                <w:sz w:val="18"/>
                <w:szCs w:val="18"/>
              </w:rPr>
            </w:pPr>
          </w:p>
          <w:p w:rsidR="007349C2" w:rsidRPr="004F3782" w:rsidRDefault="007349C2" w:rsidP="007349C2">
            <w:pPr>
              <w:tabs>
                <w:tab w:val="left" w:pos="567"/>
              </w:tabs>
              <w:jc w:val="both"/>
              <w:rPr>
                <w:rFonts w:ascii="Times New Roman" w:hAnsi="Times New Roman" w:cs="Times New Roman"/>
                <w:sz w:val="18"/>
                <w:szCs w:val="18"/>
              </w:rPr>
            </w:pPr>
          </w:p>
          <w:p w:rsidR="007349C2" w:rsidRPr="004F3782" w:rsidRDefault="007349C2" w:rsidP="007349C2">
            <w:pPr>
              <w:tabs>
                <w:tab w:val="left" w:pos="567"/>
              </w:tabs>
              <w:jc w:val="both"/>
              <w:rPr>
                <w:rFonts w:ascii="Times New Roman" w:hAnsi="Times New Roman" w:cs="Times New Roman"/>
                <w:sz w:val="18"/>
                <w:szCs w:val="18"/>
              </w:rPr>
            </w:pPr>
          </w:p>
          <w:p w:rsidR="007349C2" w:rsidRPr="004F3782" w:rsidRDefault="007349C2" w:rsidP="007349C2">
            <w:pPr>
              <w:tabs>
                <w:tab w:val="left" w:pos="567"/>
              </w:tabs>
              <w:jc w:val="both"/>
              <w:rPr>
                <w:rFonts w:ascii="Times New Roman" w:hAnsi="Times New Roman" w:cs="Times New Roman"/>
                <w:sz w:val="18"/>
                <w:szCs w:val="18"/>
              </w:rPr>
            </w:pPr>
          </w:p>
          <w:p w:rsidR="007349C2" w:rsidRPr="004F3782" w:rsidRDefault="007349C2" w:rsidP="007349C2">
            <w:pPr>
              <w:tabs>
                <w:tab w:val="left" w:pos="567"/>
              </w:tabs>
              <w:jc w:val="both"/>
              <w:rPr>
                <w:rFonts w:ascii="Times New Roman" w:hAnsi="Times New Roman" w:cs="Times New Roman"/>
                <w:sz w:val="18"/>
                <w:szCs w:val="18"/>
              </w:rPr>
            </w:pPr>
          </w:p>
          <w:p w:rsidR="007349C2" w:rsidRPr="004F3782" w:rsidRDefault="007349C2" w:rsidP="007349C2">
            <w:pPr>
              <w:tabs>
                <w:tab w:val="left" w:pos="567"/>
              </w:tabs>
              <w:jc w:val="both"/>
              <w:rPr>
                <w:rFonts w:ascii="Times New Roman" w:hAnsi="Times New Roman" w:cs="Times New Roman"/>
                <w:sz w:val="18"/>
                <w:szCs w:val="18"/>
              </w:rPr>
            </w:pPr>
          </w:p>
          <w:p w:rsidR="007349C2" w:rsidRPr="004F3782" w:rsidRDefault="007349C2" w:rsidP="007349C2">
            <w:pPr>
              <w:tabs>
                <w:tab w:val="left" w:pos="567"/>
              </w:tabs>
              <w:jc w:val="both"/>
              <w:rPr>
                <w:rFonts w:ascii="Times New Roman" w:hAnsi="Times New Roman" w:cs="Times New Roman"/>
                <w:sz w:val="18"/>
                <w:szCs w:val="18"/>
              </w:rPr>
            </w:pPr>
          </w:p>
          <w:p w:rsidR="007349C2" w:rsidRPr="004F3782" w:rsidRDefault="007349C2" w:rsidP="007349C2">
            <w:pPr>
              <w:tabs>
                <w:tab w:val="left" w:pos="567"/>
              </w:tabs>
              <w:jc w:val="both"/>
              <w:rPr>
                <w:rFonts w:ascii="Times New Roman" w:hAnsi="Times New Roman" w:cs="Times New Roman"/>
                <w:sz w:val="18"/>
                <w:szCs w:val="18"/>
              </w:rPr>
            </w:pPr>
          </w:p>
          <w:p w:rsidR="007349C2" w:rsidRPr="004F3782" w:rsidRDefault="007349C2" w:rsidP="007349C2">
            <w:pPr>
              <w:tabs>
                <w:tab w:val="left" w:pos="567"/>
              </w:tabs>
              <w:jc w:val="both"/>
              <w:rPr>
                <w:rFonts w:ascii="Times New Roman" w:hAnsi="Times New Roman" w:cs="Times New Roman"/>
                <w:sz w:val="18"/>
                <w:szCs w:val="18"/>
              </w:rPr>
            </w:pPr>
            <w:r w:rsidRPr="004F3782">
              <w:rPr>
                <w:rFonts w:ascii="Times New Roman" w:hAnsi="Times New Roman" w:cs="Times New Roman"/>
                <w:sz w:val="18"/>
                <w:szCs w:val="18"/>
              </w:rPr>
              <w:t xml:space="preserve">                 Вартість </w:t>
            </w:r>
            <w:smartTag w:uri="urn:schemas-microsoft-com:office:smarttags" w:element="metricconverter">
              <w:smartTagPr>
                <w:attr w:name="ProductID" w:val="1 кв. м"/>
              </w:smartTagPr>
              <w:r w:rsidRPr="004F3782">
                <w:rPr>
                  <w:rFonts w:ascii="Times New Roman" w:hAnsi="Times New Roman" w:cs="Times New Roman"/>
                  <w:sz w:val="18"/>
                  <w:szCs w:val="18"/>
                </w:rPr>
                <w:t xml:space="preserve">1 </w:t>
              </w:r>
              <w:proofErr w:type="spellStart"/>
              <w:r w:rsidRPr="004F3782">
                <w:rPr>
                  <w:rFonts w:ascii="Times New Roman" w:hAnsi="Times New Roman" w:cs="Times New Roman"/>
                  <w:sz w:val="18"/>
                  <w:szCs w:val="18"/>
                </w:rPr>
                <w:t>кв</w:t>
              </w:r>
              <w:proofErr w:type="spellEnd"/>
              <w:r w:rsidRPr="004F3782">
                <w:rPr>
                  <w:rFonts w:ascii="Times New Roman" w:hAnsi="Times New Roman" w:cs="Times New Roman"/>
                  <w:sz w:val="18"/>
                  <w:szCs w:val="18"/>
                </w:rPr>
                <w:t>. м</w:t>
              </w:r>
            </w:smartTag>
            <w:r w:rsidRPr="004F3782">
              <w:rPr>
                <w:rFonts w:ascii="Times New Roman" w:hAnsi="Times New Roman" w:cs="Times New Roman"/>
                <w:sz w:val="18"/>
                <w:szCs w:val="18"/>
              </w:rPr>
              <w:t xml:space="preserve"> загальної площі житла прийнято відповідно до розрахункової вартості 1 </w:t>
            </w:r>
            <w:proofErr w:type="spellStart"/>
            <w:r w:rsidRPr="004F3782">
              <w:rPr>
                <w:rFonts w:ascii="Times New Roman" w:hAnsi="Times New Roman" w:cs="Times New Roman"/>
                <w:sz w:val="18"/>
                <w:szCs w:val="18"/>
              </w:rPr>
              <w:t>кв</w:t>
            </w:r>
            <w:proofErr w:type="spellEnd"/>
            <w:r w:rsidRPr="004F3782">
              <w:rPr>
                <w:rFonts w:ascii="Times New Roman" w:hAnsi="Times New Roman" w:cs="Times New Roman"/>
                <w:sz w:val="18"/>
                <w:szCs w:val="18"/>
              </w:rPr>
              <w:t>. м загальної площі житла (без урахування інфляції) на 2022-2024 роки відповідно, у розмірі:</w:t>
            </w:r>
          </w:p>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 xml:space="preserve">  на 2022 рік – 32 700,0 грн;</w:t>
            </w:r>
          </w:p>
          <w:p w:rsidR="007349C2" w:rsidRPr="004F3782" w:rsidRDefault="007349C2" w:rsidP="007349C2">
            <w:pPr>
              <w:rPr>
                <w:rFonts w:ascii="Times New Roman" w:hAnsi="Times New Roman" w:cs="Times New Roman"/>
                <w:b/>
                <w:sz w:val="18"/>
                <w:szCs w:val="18"/>
              </w:rPr>
            </w:pPr>
            <w:r w:rsidRPr="004F3782">
              <w:rPr>
                <w:rFonts w:ascii="Times New Roman" w:hAnsi="Times New Roman" w:cs="Times New Roman"/>
                <w:b/>
                <w:sz w:val="18"/>
                <w:szCs w:val="18"/>
              </w:rPr>
              <w:t xml:space="preserve">  на 2023 рік – 42 694,75 грн;</w:t>
            </w:r>
          </w:p>
          <w:p w:rsidR="007349C2" w:rsidRPr="004F3782" w:rsidRDefault="007349C2" w:rsidP="007349C2">
            <w:pPr>
              <w:rPr>
                <w:rFonts w:ascii="Times New Roman" w:hAnsi="Times New Roman" w:cs="Times New Roman"/>
                <w:b/>
                <w:sz w:val="18"/>
                <w:szCs w:val="18"/>
              </w:rPr>
            </w:pPr>
            <w:r w:rsidRPr="004F3782">
              <w:rPr>
                <w:rFonts w:ascii="Times New Roman" w:hAnsi="Times New Roman" w:cs="Times New Roman"/>
                <w:b/>
                <w:sz w:val="18"/>
                <w:szCs w:val="18"/>
              </w:rPr>
              <w:t xml:space="preserve">  на 2024 рік – 45 128,35 грн.</w:t>
            </w:r>
          </w:p>
          <w:p w:rsidR="007349C2" w:rsidRDefault="007349C2" w:rsidP="007349C2">
            <w:pPr>
              <w:rPr>
                <w:rFonts w:ascii="Times New Roman" w:eastAsia="Times New Roman" w:hAnsi="Times New Roman" w:cs="Times New Roman"/>
                <w:sz w:val="18"/>
                <w:szCs w:val="18"/>
                <w:lang w:eastAsia="ru-RU"/>
              </w:rPr>
            </w:pPr>
            <w:r w:rsidRPr="004F3782">
              <w:rPr>
                <w:rFonts w:ascii="Times New Roman" w:hAnsi="Times New Roman" w:cs="Times New Roman"/>
                <w:sz w:val="18"/>
                <w:szCs w:val="18"/>
              </w:rPr>
              <w:t xml:space="preserve"> </w:t>
            </w:r>
            <w:r w:rsidRPr="004F3782">
              <w:rPr>
                <w:rFonts w:ascii="Times New Roman" w:eastAsia="Times New Roman" w:hAnsi="Times New Roman" w:cs="Times New Roman"/>
                <w:sz w:val="18"/>
                <w:szCs w:val="18"/>
                <w:lang w:eastAsia="ru-RU"/>
              </w:rPr>
              <w:t xml:space="preserve">Орієнтовний середній розмір однієї квартири становить близько </w:t>
            </w:r>
            <w:smartTag w:uri="urn:schemas-microsoft-com:office:smarttags" w:element="metricconverter">
              <w:smartTagPr>
                <w:attr w:name="ProductID" w:val="65,0 кв. м"/>
              </w:smartTagPr>
              <w:r w:rsidRPr="004F3782">
                <w:rPr>
                  <w:rFonts w:ascii="Times New Roman" w:eastAsia="Times New Roman" w:hAnsi="Times New Roman" w:cs="Times New Roman"/>
                  <w:sz w:val="18"/>
                  <w:szCs w:val="18"/>
                  <w:lang w:eastAsia="ru-RU"/>
                </w:rPr>
                <w:t xml:space="preserve">65,0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r>
                <w:rPr>
                  <w:rFonts w:ascii="Times New Roman" w:eastAsia="Times New Roman" w:hAnsi="Times New Roman" w:cs="Times New Roman"/>
                  <w:sz w:val="18"/>
                  <w:szCs w:val="18"/>
                  <w:lang w:eastAsia="ru-RU"/>
                </w:rPr>
                <w:t>.</w:t>
              </w:r>
            </w:smartTag>
            <w:r w:rsidRPr="004F3782">
              <w:rPr>
                <w:rFonts w:ascii="Times New Roman" w:eastAsia="Times New Roman" w:hAnsi="Times New Roman" w:cs="Times New Roman"/>
                <w:sz w:val="18"/>
                <w:szCs w:val="18"/>
                <w:lang w:eastAsia="ru-RU"/>
              </w:rPr>
              <w:t xml:space="preserve"> </w:t>
            </w:r>
          </w:p>
          <w:p w:rsidR="001E03C7" w:rsidRDefault="001E03C7" w:rsidP="007349C2">
            <w:pPr>
              <w:rPr>
                <w:rFonts w:ascii="Times New Roman" w:eastAsia="Times New Roman" w:hAnsi="Times New Roman" w:cs="Times New Roman"/>
                <w:sz w:val="18"/>
                <w:szCs w:val="18"/>
                <w:lang w:eastAsia="ru-RU"/>
              </w:rPr>
            </w:pPr>
          </w:p>
          <w:p w:rsidR="001E03C7" w:rsidRDefault="001E03C7" w:rsidP="007349C2">
            <w:pPr>
              <w:rPr>
                <w:rFonts w:ascii="Times New Roman" w:eastAsia="Times New Roman" w:hAnsi="Times New Roman" w:cs="Times New Roman"/>
                <w:sz w:val="18"/>
                <w:szCs w:val="18"/>
                <w:lang w:eastAsia="ru-RU"/>
              </w:rPr>
            </w:pPr>
          </w:p>
          <w:p w:rsidR="001E03C7" w:rsidRDefault="001E03C7" w:rsidP="007349C2">
            <w:pPr>
              <w:rPr>
                <w:rFonts w:ascii="Times New Roman" w:eastAsia="Times New Roman" w:hAnsi="Times New Roman" w:cs="Times New Roman"/>
                <w:sz w:val="18"/>
                <w:szCs w:val="18"/>
                <w:lang w:eastAsia="ru-RU"/>
              </w:rPr>
            </w:pPr>
          </w:p>
          <w:p w:rsidR="001E03C7" w:rsidRDefault="001E03C7" w:rsidP="007349C2">
            <w:pPr>
              <w:rPr>
                <w:rFonts w:ascii="Times New Roman" w:eastAsia="Times New Roman" w:hAnsi="Times New Roman" w:cs="Times New Roman"/>
                <w:sz w:val="18"/>
                <w:szCs w:val="18"/>
                <w:lang w:eastAsia="ru-RU"/>
              </w:rPr>
            </w:pPr>
          </w:p>
          <w:p w:rsidR="001E03C7" w:rsidRDefault="001E03C7" w:rsidP="007349C2">
            <w:pPr>
              <w:rPr>
                <w:rFonts w:ascii="Times New Roman" w:eastAsia="Times New Roman" w:hAnsi="Times New Roman" w:cs="Times New Roman"/>
                <w:sz w:val="18"/>
                <w:szCs w:val="18"/>
                <w:lang w:eastAsia="ru-RU"/>
              </w:rPr>
            </w:pPr>
          </w:p>
          <w:p w:rsidR="001E03C7" w:rsidRDefault="001E03C7" w:rsidP="007349C2">
            <w:pPr>
              <w:rPr>
                <w:rFonts w:ascii="Times New Roman" w:eastAsia="Times New Roman" w:hAnsi="Times New Roman" w:cs="Times New Roman"/>
                <w:sz w:val="18"/>
                <w:szCs w:val="18"/>
                <w:lang w:eastAsia="ru-RU"/>
              </w:rPr>
            </w:pPr>
          </w:p>
          <w:p w:rsidR="001E03C7" w:rsidRDefault="001E03C7" w:rsidP="007349C2">
            <w:pPr>
              <w:rPr>
                <w:rFonts w:ascii="Times New Roman" w:eastAsia="Times New Roman" w:hAnsi="Times New Roman" w:cs="Times New Roman"/>
                <w:sz w:val="18"/>
                <w:szCs w:val="18"/>
                <w:lang w:eastAsia="ru-RU"/>
              </w:rPr>
            </w:pPr>
          </w:p>
          <w:p w:rsidR="001E03C7" w:rsidRPr="004F3782" w:rsidRDefault="001E03C7" w:rsidP="007349C2">
            <w:pPr>
              <w:rPr>
                <w:rFonts w:ascii="Times New Roman" w:eastAsia="Times New Roman" w:hAnsi="Times New Roman" w:cs="Times New Roman"/>
                <w:sz w:val="18"/>
                <w:szCs w:val="18"/>
                <w:lang w:eastAsia="ru-RU"/>
              </w:rPr>
            </w:pPr>
          </w:p>
          <w:p w:rsidR="007349C2" w:rsidRPr="004F3782" w:rsidRDefault="007349C2" w:rsidP="007349C2">
            <w:pPr>
              <w:pStyle w:val="3"/>
              <w:jc w:val="center"/>
              <w:outlineLvl w:val="2"/>
              <w:rPr>
                <w:rFonts w:ascii="Times New Roman" w:hAnsi="Times New Roman" w:cs="Times New Roman"/>
                <w:sz w:val="18"/>
                <w:szCs w:val="18"/>
                <w:lang w:val="uk-UA"/>
              </w:rPr>
            </w:pPr>
            <w:r w:rsidRPr="004F3782">
              <w:rPr>
                <w:rFonts w:ascii="Times New Roman" w:hAnsi="Times New Roman" w:cs="Times New Roman"/>
                <w:sz w:val="18"/>
                <w:szCs w:val="18"/>
                <w:lang w:val="uk-UA"/>
              </w:rPr>
              <w:t xml:space="preserve">Обсяги та джерела фінансування соціального житла для громадян, які потребують поліпшення житлових умов і мають право на його отримання, </w:t>
            </w:r>
            <w:r w:rsidRPr="004F3782">
              <w:rPr>
                <w:rFonts w:ascii="Times New Roman" w:hAnsi="Times New Roman" w:cs="Times New Roman"/>
                <w:sz w:val="18"/>
                <w:szCs w:val="18"/>
                <w:u w:val="single"/>
                <w:lang w:val="uk-UA"/>
              </w:rPr>
              <w:t>та житла для дітей-сиріт, дітей позбавлених батьківського піклування, і осіб з їх числа у 2022-2024 роках</w:t>
            </w:r>
            <w:r w:rsidRPr="004F3782">
              <w:rPr>
                <w:rFonts w:ascii="Times New Roman" w:hAnsi="Times New Roman" w:cs="Times New Roman"/>
                <w:sz w:val="18"/>
                <w:szCs w:val="18"/>
                <w:lang w:val="uk-UA"/>
              </w:rPr>
              <w:t xml:space="preserve"> (тис. грн)</w:t>
            </w:r>
          </w:p>
          <w:tbl>
            <w:tblPr>
              <w:tblW w:w="7080" w:type="dxa"/>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960"/>
              <w:gridCol w:w="846"/>
              <w:gridCol w:w="856"/>
              <w:gridCol w:w="1406"/>
            </w:tblGrid>
            <w:tr w:rsidR="007349C2" w:rsidRPr="004F3782" w:rsidTr="009B0569">
              <w:trPr>
                <w:trHeight w:val="418"/>
                <w:tblCellSpacing w:w="22" w:type="dxa"/>
                <w:jc w:val="right"/>
              </w:trPr>
              <w:tc>
                <w:tcPr>
                  <w:tcW w:w="2108"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jc w:val="center"/>
                    <w:rPr>
                      <w:sz w:val="18"/>
                      <w:szCs w:val="18"/>
                      <w:lang w:val="uk-UA"/>
                    </w:rPr>
                  </w:pPr>
                  <w:r w:rsidRPr="004F3782">
                    <w:rPr>
                      <w:sz w:val="18"/>
                      <w:szCs w:val="18"/>
                      <w:lang w:val="uk-UA"/>
                    </w:rPr>
                    <w:t>Показники </w:t>
                  </w:r>
                </w:p>
              </w:tc>
              <w:tc>
                <w:tcPr>
                  <w:tcW w:w="65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jc w:val="center"/>
                    <w:rPr>
                      <w:sz w:val="18"/>
                      <w:szCs w:val="18"/>
                      <w:lang w:val="uk-UA"/>
                    </w:rPr>
                  </w:pPr>
                  <w:r w:rsidRPr="004F3782">
                    <w:rPr>
                      <w:sz w:val="18"/>
                      <w:szCs w:val="18"/>
                      <w:lang w:val="uk-UA"/>
                    </w:rPr>
                    <w:t>Всього </w:t>
                  </w:r>
                </w:p>
              </w:tc>
              <w:tc>
                <w:tcPr>
                  <w:tcW w:w="2113"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jc w:val="center"/>
                    <w:rPr>
                      <w:sz w:val="18"/>
                      <w:szCs w:val="18"/>
                      <w:lang w:val="uk-UA"/>
                    </w:rPr>
                  </w:pPr>
                  <w:r w:rsidRPr="004F3782">
                    <w:rPr>
                      <w:sz w:val="18"/>
                      <w:szCs w:val="18"/>
                      <w:lang w:val="uk-UA"/>
                    </w:rPr>
                    <w:t>У тому числі </w:t>
                  </w:r>
                </w:p>
              </w:tc>
            </w:tr>
            <w:tr w:rsidR="007349C2" w:rsidRPr="004F3782" w:rsidTr="009B0569">
              <w:trPr>
                <w:tblCellSpacing w:w="22" w:type="dxa"/>
                <w:jc w:val="right"/>
              </w:trPr>
              <w:tc>
                <w:tcPr>
                  <w:tcW w:w="2108"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sz w:val="18"/>
                      <w:szCs w:val="18"/>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sz w:val="18"/>
                      <w:szCs w:val="18"/>
                    </w:rPr>
                  </w:pPr>
                </w:p>
              </w:tc>
              <w:tc>
                <w:tcPr>
                  <w:tcW w:w="5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jc w:val="center"/>
                    <w:rPr>
                      <w:sz w:val="18"/>
                      <w:szCs w:val="18"/>
                      <w:lang w:val="uk-UA"/>
                    </w:rPr>
                  </w:pPr>
                  <w:r w:rsidRPr="004F3782">
                    <w:rPr>
                      <w:sz w:val="18"/>
                      <w:szCs w:val="18"/>
                      <w:lang w:val="uk-UA"/>
                    </w:rPr>
                    <w:t>2022 рік </w:t>
                  </w:r>
                </w:p>
              </w:tc>
              <w:tc>
                <w:tcPr>
                  <w:tcW w:w="5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jc w:val="center"/>
                    <w:rPr>
                      <w:sz w:val="18"/>
                      <w:szCs w:val="18"/>
                      <w:lang w:val="uk-UA"/>
                    </w:rPr>
                  </w:pPr>
                  <w:r w:rsidRPr="004F3782">
                    <w:rPr>
                      <w:sz w:val="18"/>
                      <w:szCs w:val="18"/>
                      <w:lang w:val="uk-UA"/>
                    </w:rPr>
                    <w:t>2023 рік </w:t>
                  </w:r>
                </w:p>
              </w:tc>
              <w:tc>
                <w:tcPr>
                  <w:tcW w:w="8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jc w:val="center"/>
                    <w:rPr>
                      <w:sz w:val="18"/>
                      <w:szCs w:val="18"/>
                      <w:lang w:val="uk-UA"/>
                    </w:rPr>
                  </w:pPr>
                  <w:r w:rsidRPr="004F3782">
                    <w:rPr>
                      <w:sz w:val="18"/>
                      <w:szCs w:val="18"/>
                      <w:lang w:val="uk-UA"/>
                    </w:rPr>
                    <w:t>2024 рік </w:t>
                  </w:r>
                </w:p>
              </w:tc>
            </w:tr>
            <w:tr w:rsidR="007349C2" w:rsidRPr="004F3782" w:rsidTr="009B0569">
              <w:trPr>
                <w:tblCellSpacing w:w="22" w:type="dxa"/>
                <w:jc w:val="right"/>
              </w:trPr>
              <w:tc>
                <w:tcPr>
                  <w:tcW w:w="210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rPr>
                      <w:sz w:val="18"/>
                      <w:szCs w:val="18"/>
                      <w:lang w:val="uk-UA"/>
                    </w:rPr>
                  </w:pPr>
                  <w:r w:rsidRPr="004F3782">
                    <w:rPr>
                      <w:sz w:val="18"/>
                      <w:szCs w:val="18"/>
                      <w:lang w:val="uk-UA"/>
                    </w:rPr>
                    <w:t xml:space="preserve">Обсяг капітальних вкладень всього </w:t>
                  </w:r>
                </w:p>
              </w:tc>
              <w:tc>
                <w:tcPr>
                  <w:tcW w:w="6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351 026,0</w:t>
                  </w:r>
                </w:p>
              </w:tc>
              <w:tc>
                <w:tcPr>
                  <w:tcW w:w="5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sz w:val="18"/>
                      <w:szCs w:val="18"/>
                    </w:rPr>
                  </w:pPr>
                  <w:r w:rsidRPr="004F3782">
                    <w:rPr>
                      <w:sz w:val="18"/>
                      <w:szCs w:val="18"/>
                    </w:rPr>
                    <w:t>123 279,0</w:t>
                  </w:r>
                </w:p>
              </w:tc>
              <w:tc>
                <w:tcPr>
                  <w:tcW w:w="5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122 499,0</w:t>
                  </w:r>
                </w:p>
              </w:tc>
              <w:tc>
                <w:tcPr>
                  <w:tcW w:w="8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105 248,0</w:t>
                  </w:r>
                </w:p>
              </w:tc>
            </w:tr>
            <w:tr w:rsidR="007349C2" w:rsidRPr="004F3782" w:rsidTr="009B0569">
              <w:trPr>
                <w:tblCellSpacing w:w="22" w:type="dxa"/>
                <w:jc w:val="right"/>
              </w:trPr>
              <w:tc>
                <w:tcPr>
                  <w:tcW w:w="210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pStyle w:val="a4"/>
                    <w:rPr>
                      <w:sz w:val="18"/>
                      <w:szCs w:val="18"/>
                      <w:lang w:val="uk-UA"/>
                    </w:rPr>
                  </w:pPr>
                  <w:r w:rsidRPr="004F3782">
                    <w:rPr>
                      <w:sz w:val="18"/>
                      <w:szCs w:val="18"/>
                      <w:lang w:val="uk-UA"/>
                    </w:rPr>
                    <w:t xml:space="preserve">у </w:t>
                  </w:r>
                  <w:proofErr w:type="spellStart"/>
                  <w:r w:rsidRPr="004F3782">
                    <w:rPr>
                      <w:sz w:val="18"/>
                      <w:szCs w:val="18"/>
                      <w:lang w:val="uk-UA"/>
                    </w:rPr>
                    <w:t>т.ч</w:t>
                  </w:r>
                  <w:proofErr w:type="spellEnd"/>
                  <w:r w:rsidRPr="004F3782">
                    <w:rPr>
                      <w:sz w:val="18"/>
                      <w:szCs w:val="18"/>
                      <w:lang w:val="uk-UA"/>
                    </w:rPr>
                    <w:t>. за рахунок коштів бюджету </w:t>
                  </w:r>
                  <w:proofErr w:type="spellStart"/>
                  <w:r w:rsidRPr="004F3782">
                    <w:rPr>
                      <w:sz w:val="18"/>
                      <w:szCs w:val="18"/>
                      <w:lang w:val="uk-UA"/>
                    </w:rPr>
                    <w:t>м.Києва</w:t>
                  </w:r>
                  <w:proofErr w:type="spellEnd"/>
                </w:p>
              </w:tc>
              <w:tc>
                <w:tcPr>
                  <w:tcW w:w="6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351 026,0</w:t>
                  </w:r>
                </w:p>
              </w:tc>
              <w:tc>
                <w:tcPr>
                  <w:tcW w:w="5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sz w:val="18"/>
                      <w:szCs w:val="18"/>
                    </w:rPr>
                  </w:pPr>
                  <w:r w:rsidRPr="004F3782">
                    <w:rPr>
                      <w:sz w:val="18"/>
                      <w:szCs w:val="18"/>
                    </w:rPr>
                    <w:t>123 279,0</w:t>
                  </w:r>
                </w:p>
              </w:tc>
              <w:tc>
                <w:tcPr>
                  <w:tcW w:w="5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122 499,0</w:t>
                  </w:r>
                </w:p>
              </w:tc>
              <w:tc>
                <w:tcPr>
                  <w:tcW w:w="8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105 248,0</w:t>
                  </w:r>
                </w:p>
              </w:tc>
            </w:tr>
          </w:tbl>
          <w:p w:rsidR="007349C2" w:rsidRPr="004F3782" w:rsidRDefault="007349C2" w:rsidP="007349C2">
            <w:pPr>
              <w:ind w:firstLine="851"/>
              <w:jc w:val="both"/>
              <w:rPr>
                <w:color w:val="FF0000"/>
                <w:sz w:val="28"/>
                <w:szCs w:val="28"/>
              </w:rPr>
            </w:pPr>
          </w:p>
        </w:tc>
      </w:tr>
      <w:tr w:rsidR="007349C2" w:rsidRPr="004F3782" w:rsidTr="00F24F91">
        <w:trPr>
          <w:gridAfter w:val="1"/>
          <w:wAfter w:w="8" w:type="dxa"/>
        </w:trPr>
        <w:tc>
          <w:tcPr>
            <w:tcW w:w="236" w:type="dxa"/>
          </w:tcPr>
          <w:p w:rsidR="007349C2" w:rsidRPr="004F3782" w:rsidRDefault="007349C2" w:rsidP="007349C2"/>
        </w:tc>
        <w:tc>
          <w:tcPr>
            <w:tcW w:w="7131" w:type="dxa"/>
          </w:tcPr>
          <w:p w:rsidR="0030632C" w:rsidRPr="0030632C" w:rsidRDefault="0030632C" w:rsidP="0030632C">
            <w:pPr>
              <w:keepNext/>
              <w:jc w:val="center"/>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
                <w:bCs/>
                <w:sz w:val="18"/>
                <w:szCs w:val="18"/>
                <w:lang w:eastAsia="ru-RU"/>
              </w:rPr>
              <w:t xml:space="preserve">                                                                                                                            </w:t>
            </w:r>
            <w:r w:rsidRPr="0030632C">
              <w:rPr>
                <w:rFonts w:ascii="Times New Roman" w:eastAsia="Times New Roman" w:hAnsi="Times New Roman" w:cs="Times New Roman"/>
                <w:bCs/>
                <w:sz w:val="18"/>
                <w:szCs w:val="18"/>
                <w:lang w:eastAsia="ru-RU"/>
              </w:rPr>
              <w:t>Додаток 2</w:t>
            </w:r>
          </w:p>
          <w:p w:rsidR="0030632C" w:rsidRPr="0030632C" w:rsidRDefault="0030632C" w:rsidP="0030632C">
            <w:pPr>
              <w:keepNext/>
              <w:jc w:val="center"/>
              <w:outlineLvl w:val="2"/>
              <w:rPr>
                <w:rFonts w:ascii="Times New Roman" w:eastAsia="Times New Roman" w:hAnsi="Times New Roman" w:cs="Times New Roman"/>
                <w:bCs/>
                <w:sz w:val="18"/>
                <w:szCs w:val="18"/>
                <w:lang w:eastAsia="ru-RU"/>
              </w:rPr>
            </w:pPr>
            <w:r w:rsidRPr="0030632C">
              <w:rPr>
                <w:rFonts w:ascii="Times New Roman" w:eastAsia="Times New Roman" w:hAnsi="Times New Roman" w:cs="Times New Roman"/>
                <w:bCs/>
                <w:sz w:val="18"/>
                <w:szCs w:val="18"/>
                <w:lang w:eastAsia="ru-RU"/>
              </w:rPr>
              <w:t xml:space="preserve">                                                                                                                                до Програми</w:t>
            </w:r>
          </w:p>
          <w:p w:rsidR="007349C2" w:rsidRPr="004F3782" w:rsidRDefault="007349C2" w:rsidP="00BE6552">
            <w:pPr>
              <w:keepNext/>
              <w:jc w:val="center"/>
              <w:outlineLvl w:val="2"/>
              <w:rPr>
                <w:rFonts w:ascii="Times New Roman" w:eastAsia="Times New Roman" w:hAnsi="Times New Roman" w:cs="Times New Roman"/>
                <w:b/>
                <w:bCs/>
                <w:sz w:val="18"/>
                <w:szCs w:val="18"/>
                <w:lang w:eastAsia="ru-RU"/>
              </w:rPr>
            </w:pPr>
            <w:r w:rsidRPr="004F3782">
              <w:rPr>
                <w:rFonts w:ascii="Times New Roman" w:eastAsia="Times New Roman" w:hAnsi="Times New Roman" w:cs="Times New Roman"/>
                <w:b/>
                <w:bCs/>
                <w:sz w:val="18"/>
                <w:szCs w:val="18"/>
                <w:lang w:eastAsia="ru-RU"/>
              </w:rPr>
              <w:t>Кількість житла, яке планується побудувати (придбати) за схемою 30/70 та 50/50</w:t>
            </w:r>
          </w:p>
          <w:tbl>
            <w:tblPr>
              <w:tblW w:w="71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058"/>
              <w:gridCol w:w="567"/>
              <w:gridCol w:w="850"/>
              <w:gridCol w:w="9"/>
              <w:gridCol w:w="700"/>
              <w:gridCol w:w="853"/>
              <w:gridCol w:w="9"/>
              <w:gridCol w:w="699"/>
              <w:gridCol w:w="853"/>
              <w:gridCol w:w="9"/>
              <w:gridCol w:w="699"/>
              <w:gridCol w:w="851"/>
              <w:gridCol w:w="9"/>
            </w:tblGrid>
            <w:tr w:rsidR="007349C2" w:rsidRPr="004F3782" w:rsidTr="00EB5139">
              <w:trPr>
                <w:trHeight w:val="283"/>
              </w:trPr>
              <w:tc>
                <w:tcPr>
                  <w:tcW w:w="2484" w:type="dxa"/>
                  <w:gridSpan w:val="4"/>
                  <w:vMerge w:val="restart"/>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Кількість житла, яке планується побудувати (придбати) </w:t>
                  </w:r>
                </w:p>
              </w:tc>
              <w:tc>
                <w:tcPr>
                  <w:tcW w:w="4682" w:type="dxa"/>
                  <w:gridSpan w:val="9"/>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Роки виконання Програми</w:t>
                  </w:r>
                </w:p>
              </w:tc>
            </w:tr>
            <w:tr w:rsidR="007349C2" w:rsidRPr="004F3782" w:rsidTr="00EB5139">
              <w:tc>
                <w:tcPr>
                  <w:tcW w:w="2484" w:type="dxa"/>
                  <w:gridSpan w:val="4"/>
                  <w:vMerge/>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562" w:type="dxa"/>
                  <w:gridSpan w:val="3"/>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w:t>
                  </w:r>
                </w:p>
              </w:tc>
              <w:tc>
                <w:tcPr>
                  <w:tcW w:w="1561" w:type="dxa"/>
                  <w:gridSpan w:val="3"/>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w:t>
                  </w:r>
                </w:p>
              </w:tc>
              <w:tc>
                <w:tcPr>
                  <w:tcW w:w="1559" w:type="dxa"/>
                  <w:gridSpan w:val="3"/>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w:t>
                  </w:r>
                </w:p>
              </w:tc>
            </w:tr>
            <w:tr w:rsidR="007349C2" w:rsidRPr="004F3782" w:rsidTr="00EB5139">
              <w:trPr>
                <w:gridAfter w:val="1"/>
                <w:wAfter w:w="9" w:type="dxa"/>
              </w:trPr>
              <w:tc>
                <w:tcPr>
                  <w:tcW w:w="1058" w:type="dxa"/>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Схема  (частки бюджету   м. Києва та коштів населення)</w:t>
                  </w:r>
                </w:p>
              </w:tc>
              <w:tc>
                <w:tcPr>
                  <w:tcW w:w="567"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кількість квартир</w:t>
                  </w:r>
                </w:p>
              </w:tc>
              <w:tc>
                <w:tcPr>
                  <w:tcW w:w="850"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загальна площа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709" w:type="dxa"/>
                  <w:gridSpan w:val="2"/>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кількість квартир</w:t>
                  </w:r>
                </w:p>
              </w:tc>
              <w:tc>
                <w:tcPr>
                  <w:tcW w:w="853"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загальна площа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708" w:type="dxa"/>
                  <w:gridSpan w:val="2"/>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кількість квартир</w:t>
                  </w:r>
                </w:p>
              </w:tc>
              <w:tc>
                <w:tcPr>
                  <w:tcW w:w="853"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загальна площа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708" w:type="dxa"/>
                  <w:gridSpan w:val="2"/>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кількість квартир</w:t>
                  </w:r>
                </w:p>
              </w:tc>
              <w:tc>
                <w:tcPr>
                  <w:tcW w:w="851" w:type="dxa"/>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загальна площа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r>
            <w:tr w:rsidR="007349C2" w:rsidRPr="004F3782" w:rsidTr="00EB5139">
              <w:trPr>
                <w:gridAfter w:val="1"/>
                <w:wAfter w:w="9" w:type="dxa"/>
              </w:trPr>
              <w:tc>
                <w:tcPr>
                  <w:tcW w:w="1058" w:type="dxa"/>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30/70</w:t>
                  </w:r>
                </w:p>
              </w:tc>
              <w:tc>
                <w:tcPr>
                  <w:tcW w:w="567" w:type="dxa"/>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80</w:t>
                  </w:r>
                </w:p>
              </w:tc>
              <w:tc>
                <w:tcPr>
                  <w:tcW w:w="850"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5 200,0</w:t>
                  </w:r>
                </w:p>
              </w:tc>
              <w:tc>
                <w:tcPr>
                  <w:tcW w:w="709" w:type="dxa"/>
                  <w:gridSpan w:val="2"/>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23</w:t>
                  </w:r>
                </w:p>
              </w:tc>
              <w:tc>
                <w:tcPr>
                  <w:tcW w:w="853"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1 495,0</w:t>
                  </w:r>
                </w:p>
              </w:tc>
              <w:tc>
                <w:tcPr>
                  <w:tcW w:w="708" w:type="dxa"/>
                  <w:gridSpan w:val="2"/>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34</w:t>
                  </w:r>
                </w:p>
              </w:tc>
              <w:tc>
                <w:tcPr>
                  <w:tcW w:w="853"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2 210,0</w:t>
                  </w:r>
                </w:p>
              </w:tc>
              <w:tc>
                <w:tcPr>
                  <w:tcW w:w="708" w:type="dxa"/>
                  <w:gridSpan w:val="2"/>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23</w:t>
                  </w:r>
                </w:p>
              </w:tc>
              <w:tc>
                <w:tcPr>
                  <w:tcW w:w="851" w:type="dxa"/>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1 495,0</w:t>
                  </w:r>
                </w:p>
              </w:tc>
            </w:tr>
            <w:tr w:rsidR="007349C2" w:rsidRPr="004F3782" w:rsidTr="00EB5139">
              <w:trPr>
                <w:gridAfter w:val="1"/>
                <w:wAfter w:w="9" w:type="dxa"/>
              </w:trPr>
              <w:tc>
                <w:tcPr>
                  <w:tcW w:w="1058" w:type="dxa"/>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50/50</w:t>
                  </w:r>
                </w:p>
              </w:tc>
              <w:tc>
                <w:tcPr>
                  <w:tcW w:w="567" w:type="dxa"/>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73</w:t>
                  </w:r>
                </w:p>
              </w:tc>
              <w:tc>
                <w:tcPr>
                  <w:tcW w:w="850"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4 745,0</w:t>
                  </w:r>
                </w:p>
              </w:tc>
              <w:tc>
                <w:tcPr>
                  <w:tcW w:w="709" w:type="dxa"/>
                  <w:gridSpan w:val="2"/>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21</w:t>
                  </w:r>
                </w:p>
              </w:tc>
              <w:tc>
                <w:tcPr>
                  <w:tcW w:w="853"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1 365,0</w:t>
                  </w:r>
                </w:p>
              </w:tc>
              <w:tc>
                <w:tcPr>
                  <w:tcW w:w="708" w:type="dxa"/>
                  <w:gridSpan w:val="2"/>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31</w:t>
                  </w:r>
                </w:p>
              </w:tc>
              <w:tc>
                <w:tcPr>
                  <w:tcW w:w="853"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2 015,0</w:t>
                  </w:r>
                </w:p>
              </w:tc>
              <w:tc>
                <w:tcPr>
                  <w:tcW w:w="708" w:type="dxa"/>
                  <w:gridSpan w:val="2"/>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21</w:t>
                  </w:r>
                </w:p>
              </w:tc>
              <w:tc>
                <w:tcPr>
                  <w:tcW w:w="851" w:type="dxa"/>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1 365,0</w:t>
                  </w:r>
                </w:p>
              </w:tc>
            </w:tr>
            <w:tr w:rsidR="007349C2" w:rsidRPr="004F3782" w:rsidTr="00EB5139">
              <w:trPr>
                <w:gridAfter w:val="1"/>
                <w:wAfter w:w="9" w:type="dxa"/>
              </w:trPr>
              <w:tc>
                <w:tcPr>
                  <w:tcW w:w="1058" w:type="dxa"/>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РАЗОМ</w:t>
                  </w:r>
                </w:p>
              </w:tc>
              <w:tc>
                <w:tcPr>
                  <w:tcW w:w="567" w:type="dxa"/>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153</w:t>
                  </w:r>
                </w:p>
              </w:tc>
              <w:tc>
                <w:tcPr>
                  <w:tcW w:w="850"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9 945,0</w:t>
                  </w:r>
                </w:p>
              </w:tc>
              <w:tc>
                <w:tcPr>
                  <w:tcW w:w="709" w:type="dxa"/>
                  <w:gridSpan w:val="2"/>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44</w:t>
                  </w:r>
                </w:p>
              </w:tc>
              <w:tc>
                <w:tcPr>
                  <w:tcW w:w="853"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2 860,0</w:t>
                  </w:r>
                </w:p>
              </w:tc>
              <w:tc>
                <w:tcPr>
                  <w:tcW w:w="708" w:type="dxa"/>
                  <w:gridSpan w:val="2"/>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w:t>
                  </w:r>
                </w:p>
              </w:tc>
              <w:tc>
                <w:tcPr>
                  <w:tcW w:w="853"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4 225,0</w:t>
                  </w:r>
                </w:p>
              </w:tc>
              <w:tc>
                <w:tcPr>
                  <w:tcW w:w="708" w:type="dxa"/>
                  <w:gridSpan w:val="2"/>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44</w:t>
                  </w:r>
                </w:p>
              </w:tc>
              <w:tc>
                <w:tcPr>
                  <w:tcW w:w="851" w:type="dxa"/>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2 860,0</w:t>
                  </w:r>
                </w:p>
              </w:tc>
            </w:tr>
          </w:tbl>
          <w:p w:rsidR="007349C2" w:rsidRPr="004F3782" w:rsidRDefault="007349C2" w:rsidP="007349C2">
            <w:pPr>
              <w:keepNext/>
              <w:spacing w:before="240" w:after="60"/>
              <w:jc w:val="center"/>
              <w:outlineLvl w:val="2"/>
              <w:rPr>
                <w:rFonts w:ascii="Times New Roman" w:eastAsia="Times New Roman" w:hAnsi="Times New Roman" w:cs="Times New Roman"/>
                <w:b/>
                <w:bCs/>
                <w:sz w:val="18"/>
                <w:szCs w:val="18"/>
                <w:lang w:eastAsia="ru-RU"/>
              </w:rPr>
            </w:pPr>
            <w:r w:rsidRPr="004F3782">
              <w:rPr>
                <w:rFonts w:ascii="Times New Roman" w:eastAsia="Times New Roman" w:hAnsi="Times New Roman" w:cs="Times New Roman"/>
                <w:b/>
                <w:bCs/>
                <w:sz w:val="18"/>
                <w:szCs w:val="18"/>
                <w:lang w:eastAsia="ru-RU"/>
              </w:rPr>
              <w:t xml:space="preserve">Обсяги та джерела фінансування забезпечення громадян доступним житлом у 2022-2024 роках </w:t>
            </w:r>
          </w:p>
          <w:tbl>
            <w:tblPr>
              <w:tblW w:w="6896" w:type="dxa"/>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1020"/>
              <w:gridCol w:w="1711"/>
              <w:gridCol w:w="755"/>
              <w:gridCol w:w="812"/>
              <w:gridCol w:w="740"/>
              <w:gridCol w:w="1634"/>
              <w:gridCol w:w="224"/>
            </w:tblGrid>
            <w:tr w:rsidR="007349C2" w:rsidRPr="004F3782" w:rsidTr="00F24F91">
              <w:trPr>
                <w:tblCellSpacing w:w="22" w:type="dxa"/>
                <w:jc w:val="right"/>
              </w:trPr>
              <w:tc>
                <w:tcPr>
                  <w:tcW w:w="714" w:type="pct"/>
                  <w:vMerge w:val="restart"/>
                </w:tcPr>
                <w:p w:rsidR="007349C2" w:rsidRPr="004F3782" w:rsidRDefault="007349C2" w:rsidP="007349C2">
                  <w:pPr>
                    <w:spacing w:after="0" w:line="240" w:lineRule="auto"/>
                    <w:jc w:val="both"/>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Схема (частки бюджету </w:t>
                  </w:r>
                </w:p>
                <w:p w:rsidR="007349C2" w:rsidRPr="004F3782" w:rsidRDefault="007349C2" w:rsidP="007349C2">
                  <w:pPr>
                    <w:spacing w:after="0" w:line="240" w:lineRule="auto"/>
                    <w:jc w:val="both"/>
                    <w:rPr>
                      <w:rFonts w:ascii="Times New Roman" w:eastAsia="Times New Roman" w:hAnsi="Times New Roman" w:cs="Times New Roman"/>
                      <w:sz w:val="18"/>
                      <w:szCs w:val="18"/>
                      <w:lang w:eastAsia="ru-RU"/>
                    </w:rPr>
                  </w:pPr>
                  <w:proofErr w:type="spellStart"/>
                  <w:r w:rsidRPr="004F3782">
                    <w:rPr>
                      <w:rFonts w:ascii="Times New Roman" w:eastAsia="Times New Roman" w:hAnsi="Times New Roman" w:cs="Times New Roman"/>
                      <w:sz w:val="18"/>
                      <w:szCs w:val="18"/>
                      <w:lang w:eastAsia="ru-RU"/>
                    </w:rPr>
                    <w:t>м.Києва</w:t>
                  </w:r>
                  <w:proofErr w:type="spellEnd"/>
                  <w:r w:rsidRPr="004F3782">
                    <w:rPr>
                      <w:rFonts w:ascii="Times New Roman" w:eastAsia="Times New Roman" w:hAnsi="Times New Roman" w:cs="Times New Roman"/>
                      <w:sz w:val="18"/>
                      <w:szCs w:val="18"/>
                      <w:lang w:eastAsia="ru-RU"/>
                    </w:rPr>
                    <w:t xml:space="preserve"> та коштів населення)</w:t>
                  </w:r>
                </w:p>
              </w:tc>
              <w:tc>
                <w:tcPr>
                  <w:tcW w:w="1217" w:type="pct"/>
                  <w:vMerge w:val="restart"/>
                </w:tcPr>
                <w:p w:rsidR="007349C2" w:rsidRPr="004F3782" w:rsidRDefault="007349C2" w:rsidP="007349C2">
                  <w:pPr>
                    <w:spacing w:after="0" w:line="240" w:lineRule="auto"/>
                    <w:jc w:val="both"/>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джерела фінансування, у тому числі </w:t>
                  </w:r>
                </w:p>
              </w:tc>
              <w:tc>
                <w:tcPr>
                  <w:tcW w:w="2942" w:type="pct"/>
                  <w:gridSpan w:val="5"/>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Роки виконання Програми</w:t>
                  </w:r>
                </w:p>
              </w:tc>
            </w:tr>
            <w:tr w:rsidR="007349C2" w:rsidRPr="004F3782" w:rsidTr="00F24F91">
              <w:trPr>
                <w:gridAfter w:val="1"/>
                <w:tblCellSpacing w:w="22" w:type="dxa"/>
                <w:jc w:val="right"/>
              </w:trPr>
              <w:tc>
                <w:tcPr>
                  <w:tcW w:w="714" w:type="pct"/>
                  <w:vMerge/>
                </w:tcPr>
                <w:p w:rsidR="007349C2" w:rsidRPr="004F3782" w:rsidRDefault="007349C2" w:rsidP="007349C2">
                  <w:pPr>
                    <w:spacing w:after="0" w:line="240" w:lineRule="auto"/>
                    <w:ind w:firstLine="709"/>
                    <w:jc w:val="both"/>
                    <w:rPr>
                      <w:rFonts w:ascii="Times New Roman" w:eastAsia="Times New Roman" w:hAnsi="Times New Roman" w:cs="Times New Roman"/>
                      <w:b/>
                      <w:sz w:val="18"/>
                      <w:szCs w:val="18"/>
                      <w:lang w:eastAsia="ru-RU"/>
                    </w:rPr>
                  </w:pPr>
                </w:p>
              </w:tc>
              <w:tc>
                <w:tcPr>
                  <w:tcW w:w="1217" w:type="pct"/>
                  <w:vMerge/>
                  <w:vAlign w:val="center"/>
                </w:tcPr>
                <w:p w:rsidR="007349C2" w:rsidRPr="004F3782" w:rsidRDefault="007349C2" w:rsidP="007349C2">
                  <w:pPr>
                    <w:spacing w:after="0" w:line="240" w:lineRule="auto"/>
                    <w:ind w:firstLine="709"/>
                    <w:jc w:val="both"/>
                    <w:rPr>
                      <w:rFonts w:ascii="Times New Roman" w:eastAsia="Times New Roman" w:hAnsi="Times New Roman" w:cs="Times New Roman"/>
                      <w:b/>
                      <w:sz w:val="18"/>
                      <w:szCs w:val="18"/>
                      <w:lang w:eastAsia="ru-RU"/>
                    </w:rPr>
                  </w:pPr>
                </w:p>
              </w:tc>
              <w:tc>
                <w:tcPr>
                  <w:tcW w:w="533"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2022 рік</w:t>
                  </w:r>
                </w:p>
              </w:tc>
              <w:tc>
                <w:tcPr>
                  <w:tcW w:w="576"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2023 рік</w:t>
                  </w:r>
                </w:p>
              </w:tc>
              <w:tc>
                <w:tcPr>
                  <w:tcW w:w="522"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2024 рік</w:t>
                  </w:r>
                </w:p>
              </w:tc>
              <w:tc>
                <w:tcPr>
                  <w:tcW w:w="1192"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Усього витрат на виконання Програми</w:t>
                  </w:r>
                </w:p>
              </w:tc>
            </w:tr>
            <w:tr w:rsidR="007349C2" w:rsidRPr="004F3782" w:rsidTr="00F24F91">
              <w:trPr>
                <w:gridAfter w:val="1"/>
                <w:tblCellSpacing w:w="22" w:type="dxa"/>
                <w:jc w:val="right"/>
              </w:trPr>
              <w:tc>
                <w:tcPr>
                  <w:tcW w:w="714" w:type="pct"/>
                  <w:vMerge w:val="restart"/>
                </w:tcPr>
                <w:p w:rsidR="007349C2" w:rsidRPr="004F3782" w:rsidRDefault="007349C2" w:rsidP="007349C2">
                  <w:pPr>
                    <w:spacing w:after="0" w:line="240" w:lineRule="auto"/>
                    <w:jc w:val="both"/>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30/70</w:t>
                  </w:r>
                </w:p>
              </w:tc>
              <w:tc>
                <w:tcPr>
                  <w:tcW w:w="1217" w:type="pc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Бюджет м. Києва, тис. грн</w:t>
                  </w:r>
                </w:p>
              </w:tc>
              <w:tc>
                <w:tcPr>
                  <w:tcW w:w="533"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14 666,0</w:t>
                  </w:r>
                </w:p>
              </w:tc>
              <w:tc>
                <w:tcPr>
                  <w:tcW w:w="576"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23 138,7</w:t>
                  </w:r>
                </w:p>
              </w:tc>
              <w:tc>
                <w:tcPr>
                  <w:tcW w:w="52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16 504,8</w:t>
                  </w:r>
                </w:p>
              </w:tc>
              <w:tc>
                <w:tcPr>
                  <w:tcW w:w="119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54 309,5</w:t>
                  </w:r>
                </w:p>
              </w:tc>
            </w:tr>
            <w:tr w:rsidR="007349C2" w:rsidRPr="004F3782" w:rsidTr="00F24F91">
              <w:trPr>
                <w:gridAfter w:val="1"/>
                <w:tblCellSpacing w:w="22" w:type="dxa"/>
                <w:jc w:val="right"/>
              </w:trPr>
              <w:tc>
                <w:tcPr>
                  <w:tcW w:w="714" w:type="pct"/>
                  <w:vMerge/>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17" w:type="pc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Кошти населення, тис. грн</w:t>
                  </w:r>
                </w:p>
              </w:tc>
              <w:tc>
                <w:tcPr>
                  <w:tcW w:w="533"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34 220,5</w:t>
                  </w:r>
                </w:p>
              </w:tc>
              <w:tc>
                <w:tcPr>
                  <w:tcW w:w="576"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53 990,3</w:t>
                  </w:r>
                </w:p>
              </w:tc>
              <w:tc>
                <w:tcPr>
                  <w:tcW w:w="52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38 511,2</w:t>
                  </w:r>
                </w:p>
              </w:tc>
              <w:tc>
                <w:tcPr>
                  <w:tcW w:w="119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126 722,0</w:t>
                  </w:r>
                </w:p>
              </w:tc>
            </w:tr>
            <w:tr w:rsidR="007349C2" w:rsidRPr="004F3782" w:rsidTr="00F24F91">
              <w:trPr>
                <w:gridAfter w:val="1"/>
                <w:tblCellSpacing w:w="22" w:type="dxa"/>
                <w:jc w:val="right"/>
              </w:trPr>
              <w:tc>
                <w:tcPr>
                  <w:tcW w:w="1963" w:type="pct"/>
                  <w:gridSpan w:val="2"/>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разом за схемою 30/70</w:t>
                  </w:r>
                </w:p>
              </w:tc>
              <w:tc>
                <w:tcPr>
                  <w:tcW w:w="533"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48 886,5</w:t>
                  </w:r>
                </w:p>
              </w:tc>
              <w:tc>
                <w:tcPr>
                  <w:tcW w:w="576"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77 129,0</w:t>
                  </w:r>
                </w:p>
              </w:tc>
              <w:tc>
                <w:tcPr>
                  <w:tcW w:w="522"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55 016,0</w:t>
                  </w:r>
                </w:p>
              </w:tc>
              <w:tc>
                <w:tcPr>
                  <w:tcW w:w="1192"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181 031,5</w:t>
                  </w:r>
                </w:p>
              </w:tc>
            </w:tr>
            <w:tr w:rsidR="007349C2" w:rsidRPr="004F3782" w:rsidTr="00F24F91">
              <w:trPr>
                <w:gridAfter w:val="1"/>
                <w:tblCellSpacing w:w="22" w:type="dxa"/>
                <w:jc w:val="right"/>
              </w:trPr>
              <w:tc>
                <w:tcPr>
                  <w:tcW w:w="714" w:type="pct"/>
                  <w:vMerge w:val="restar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50/50</w:t>
                  </w:r>
                </w:p>
              </w:tc>
              <w:tc>
                <w:tcPr>
                  <w:tcW w:w="1217" w:type="pc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Бюджет м. Києва, тис. грн </w:t>
                  </w:r>
                </w:p>
              </w:tc>
              <w:tc>
                <w:tcPr>
                  <w:tcW w:w="533"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22 317,8</w:t>
                  </w:r>
                </w:p>
              </w:tc>
              <w:tc>
                <w:tcPr>
                  <w:tcW w:w="576"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35 161,8</w:t>
                  </w:r>
                </w:p>
              </w:tc>
              <w:tc>
                <w:tcPr>
                  <w:tcW w:w="52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25 116,0</w:t>
                  </w:r>
                </w:p>
              </w:tc>
              <w:tc>
                <w:tcPr>
                  <w:tcW w:w="119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82 595,6</w:t>
                  </w:r>
                </w:p>
              </w:tc>
            </w:tr>
            <w:tr w:rsidR="007349C2" w:rsidRPr="004F3782" w:rsidTr="00F24F91">
              <w:trPr>
                <w:gridAfter w:val="1"/>
                <w:tblCellSpacing w:w="22" w:type="dxa"/>
                <w:jc w:val="right"/>
              </w:trPr>
              <w:tc>
                <w:tcPr>
                  <w:tcW w:w="714" w:type="pct"/>
                  <w:vMerge/>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17" w:type="pc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Кошти населення, тис. грн </w:t>
                  </w:r>
                </w:p>
              </w:tc>
              <w:tc>
                <w:tcPr>
                  <w:tcW w:w="533"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22 317,8</w:t>
                  </w:r>
                </w:p>
              </w:tc>
              <w:tc>
                <w:tcPr>
                  <w:tcW w:w="576"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35 161,8</w:t>
                  </w:r>
                </w:p>
              </w:tc>
              <w:tc>
                <w:tcPr>
                  <w:tcW w:w="52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25 116,0</w:t>
                  </w:r>
                </w:p>
              </w:tc>
              <w:tc>
                <w:tcPr>
                  <w:tcW w:w="119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82 595,6</w:t>
                  </w:r>
                </w:p>
              </w:tc>
            </w:tr>
            <w:tr w:rsidR="007349C2" w:rsidRPr="004F3782" w:rsidTr="00F24F91">
              <w:trPr>
                <w:gridAfter w:val="1"/>
                <w:tblCellSpacing w:w="22" w:type="dxa"/>
                <w:jc w:val="right"/>
              </w:trPr>
              <w:tc>
                <w:tcPr>
                  <w:tcW w:w="1963" w:type="pct"/>
                  <w:gridSpan w:val="2"/>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разом за схемою 50/50</w:t>
                  </w:r>
                </w:p>
              </w:tc>
              <w:tc>
                <w:tcPr>
                  <w:tcW w:w="533"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44 635,6</w:t>
                  </w:r>
                </w:p>
              </w:tc>
              <w:tc>
                <w:tcPr>
                  <w:tcW w:w="576"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70 323,6</w:t>
                  </w:r>
                </w:p>
              </w:tc>
              <w:tc>
                <w:tcPr>
                  <w:tcW w:w="522"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50 232,0</w:t>
                  </w:r>
                </w:p>
              </w:tc>
              <w:tc>
                <w:tcPr>
                  <w:tcW w:w="1192"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165 191,2</w:t>
                  </w:r>
                </w:p>
              </w:tc>
            </w:tr>
            <w:tr w:rsidR="007349C2" w:rsidRPr="004F3782" w:rsidTr="00F24F91">
              <w:trPr>
                <w:gridAfter w:val="1"/>
                <w:trHeight w:val="142"/>
                <w:tblCellSpacing w:w="22" w:type="dxa"/>
                <w:jc w:val="right"/>
              </w:trPr>
              <w:tc>
                <w:tcPr>
                  <w:tcW w:w="714" w:type="pct"/>
                  <w:vMerge w:val="restar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Всього</w:t>
                  </w:r>
                </w:p>
              </w:tc>
              <w:tc>
                <w:tcPr>
                  <w:tcW w:w="1217" w:type="pc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Бюджет м. Києва, тис. грн</w:t>
                  </w:r>
                </w:p>
              </w:tc>
              <w:tc>
                <w:tcPr>
                  <w:tcW w:w="533"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36 983,8</w:t>
                  </w:r>
                </w:p>
              </w:tc>
              <w:tc>
                <w:tcPr>
                  <w:tcW w:w="576" w:type="pc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58 300,5</w:t>
                  </w:r>
                </w:p>
              </w:tc>
              <w:tc>
                <w:tcPr>
                  <w:tcW w:w="52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41 620,8</w:t>
                  </w:r>
                </w:p>
              </w:tc>
              <w:tc>
                <w:tcPr>
                  <w:tcW w:w="119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136 905,1</w:t>
                  </w:r>
                </w:p>
              </w:tc>
            </w:tr>
            <w:tr w:rsidR="007349C2" w:rsidRPr="004F3782" w:rsidTr="00F24F91">
              <w:trPr>
                <w:gridAfter w:val="1"/>
                <w:trHeight w:val="142"/>
                <w:tblCellSpacing w:w="22" w:type="dxa"/>
                <w:jc w:val="right"/>
              </w:trPr>
              <w:tc>
                <w:tcPr>
                  <w:tcW w:w="714" w:type="pct"/>
                  <w:vMerge/>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17" w:type="pc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Кошти населення, тис. грн </w:t>
                  </w:r>
                </w:p>
              </w:tc>
              <w:tc>
                <w:tcPr>
                  <w:tcW w:w="533"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56 538,3</w:t>
                  </w:r>
                </w:p>
              </w:tc>
              <w:tc>
                <w:tcPr>
                  <w:tcW w:w="576"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89 152,1</w:t>
                  </w:r>
                </w:p>
              </w:tc>
              <w:tc>
                <w:tcPr>
                  <w:tcW w:w="52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63 627,2</w:t>
                  </w:r>
                </w:p>
              </w:tc>
              <w:tc>
                <w:tcPr>
                  <w:tcW w:w="119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209 317,6</w:t>
                  </w:r>
                </w:p>
              </w:tc>
            </w:tr>
            <w:tr w:rsidR="007349C2" w:rsidRPr="004F3782" w:rsidTr="00F24F91">
              <w:trPr>
                <w:gridAfter w:val="1"/>
                <w:trHeight w:val="142"/>
                <w:tblCellSpacing w:w="22" w:type="dxa"/>
                <w:jc w:val="right"/>
              </w:trPr>
              <w:tc>
                <w:tcPr>
                  <w:tcW w:w="714" w:type="pct"/>
                  <w:vMerge/>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17" w:type="pct"/>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РАЗОМ</w:t>
                  </w:r>
                </w:p>
              </w:tc>
              <w:tc>
                <w:tcPr>
                  <w:tcW w:w="533"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93 522,1</w:t>
                  </w:r>
                </w:p>
              </w:tc>
              <w:tc>
                <w:tcPr>
                  <w:tcW w:w="576"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147 452,6</w:t>
                  </w:r>
                </w:p>
              </w:tc>
              <w:tc>
                <w:tcPr>
                  <w:tcW w:w="522"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105 248,0</w:t>
                  </w:r>
                </w:p>
              </w:tc>
              <w:tc>
                <w:tcPr>
                  <w:tcW w:w="1192"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346 222,7</w:t>
                  </w:r>
                </w:p>
              </w:tc>
            </w:tr>
          </w:tbl>
          <w:p w:rsidR="007349C2" w:rsidRPr="004F3782" w:rsidRDefault="007349C2" w:rsidP="007349C2">
            <w:pPr>
              <w:jc w:val="both"/>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Вартість </w:t>
            </w:r>
            <w:smartTag w:uri="urn:schemas-microsoft-com:office:smarttags" w:element="metricconverter">
              <w:smartTagPr>
                <w:attr w:name="ProductID" w:val="1 кв. м"/>
              </w:smartTagPr>
              <w:r w:rsidRPr="004F3782">
                <w:rPr>
                  <w:rFonts w:ascii="Times New Roman" w:eastAsia="Times New Roman" w:hAnsi="Times New Roman" w:cs="Times New Roman"/>
                  <w:sz w:val="18"/>
                  <w:szCs w:val="18"/>
                  <w:lang w:eastAsia="ru-RU"/>
                </w:rPr>
                <w:t xml:space="preserve">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smartTag>
            <w:r w:rsidRPr="004F3782">
              <w:rPr>
                <w:rFonts w:ascii="Times New Roman" w:eastAsia="Times New Roman" w:hAnsi="Times New Roman" w:cs="Times New Roman"/>
                <w:sz w:val="18"/>
                <w:szCs w:val="18"/>
                <w:lang w:eastAsia="ru-RU"/>
              </w:rPr>
              <w:t xml:space="preserve"> загальної площі житла прийнято відповідно до розрахункової вартості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 загальної площі житла (без урахування інфляції) на 2022-2024 роки відповідно, у розмірі:</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2022 рік – 32 700,0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2023 рік – 34 900,0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2024 рік – 36 800,0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Середній розмір квартири становить 65,0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p w:rsidR="007349C2" w:rsidRPr="004F3782" w:rsidRDefault="007349C2" w:rsidP="007349C2">
            <w:pPr>
              <w:spacing w:before="100" w:beforeAutospacing="1" w:after="100" w:afterAutospacing="1"/>
              <w:rPr>
                <w:rFonts w:ascii="Times New Roman" w:eastAsia="Times New Roman" w:hAnsi="Times New Roman" w:cs="Times New Roman"/>
                <w:sz w:val="18"/>
                <w:szCs w:val="18"/>
                <w:lang w:eastAsia="ru-RU"/>
              </w:rPr>
            </w:pPr>
          </w:p>
          <w:p w:rsidR="007349C2" w:rsidRPr="004F3782" w:rsidRDefault="007349C2" w:rsidP="007349C2">
            <w:pPr>
              <w:pStyle w:val="3"/>
              <w:outlineLvl w:val="2"/>
              <w:rPr>
                <w:rFonts w:ascii="Times New Roman" w:eastAsiaTheme="minorHAnsi" w:hAnsi="Times New Roman" w:cs="Times New Roman"/>
                <w:b w:val="0"/>
                <w:bCs w:val="0"/>
                <w:color w:val="FF0000"/>
                <w:sz w:val="28"/>
                <w:szCs w:val="28"/>
                <w:lang w:val="uk-UA" w:eastAsia="en-US"/>
              </w:rPr>
            </w:pPr>
          </w:p>
        </w:tc>
        <w:tc>
          <w:tcPr>
            <w:tcW w:w="7362" w:type="dxa"/>
          </w:tcPr>
          <w:p w:rsidR="00BE6552" w:rsidRPr="00BE6552" w:rsidRDefault="00BE6552" w:rsidP="00BE6552">
            <w:pPr>
              <w:pStyle w:val="3"/>
              <w:spacing w:before="0" w:after="0"/>
              <w:jc w:val="center"/>
              <w:rPr>
                <w:rFonts w:ascii="Times New Roman" w:hAnsi="Times New Roman" w:cs="Times New Roman"/>
                <w:b w:val="0"/>
                <w:sz w:val="18"/>
                <w:szCs w:val="18"/>
                <w:lang w:val="uk-UA"/>
              </w:rPr>
            </w:pPr>
            <w:r>
              <w:rPr>
                <w:rFonts w:ascii="Times New Roman" w:hAnsi="Times New Roman" w:cs="Times New Roman"/>
                <w:sz w:val="18"/>
                <w:szCs w:val="18"/>
                <w:lang w:val="uk-UA"/>
              </w:rPr>
              <w:t xml:space="preserve">                                                                                                                           </w:t>
            </w:r>
            <w:r>
              <w:rPr>
                <w:rFonts w:ascii="Times New Roman" w:hAnsi="Times New Roman" w:cs="Times New Roman"/>
                <w:b w:val="0"/>
                <w:sz w:val="18"/>
                <w:szCs w:val="18"/>
                <w:lang w:val="uk-UA"/>
              </w:rPr>
              <w:t>Додаток 2</w:t>
            </w:r>
          </w:p>
          <w:p w:rsidR="00BE6552" w:rsidRPr="00BE6552" w:rsidRDefault="00BE6552" w:rsidP="00BE6552">
            <w:pPr>
              <w:pStyle w:val="3"/>
              <w:spacing w:before="0" w:after="0"/>
              <w:jc w:val="center"/>
              <w:outlineLvl w:val="2"/>
              <w:rPr>
                <w:rFonts w:ascii="Times New Roman" w:hAnsi="Times New Roman" w:cs="Times New Roman"/>
                <w:b w:val="0"/>
                <w:sz w:val="18"/>
                <w:szCs w:val="18"/>
                <w:lang w:val="uk-UA"/>
              </w:rPr>
            </w:pPr>
            <w:r w:rsidRPr="00BE6552">
              <w:rPr>
                <w:rFonts w:ascii="Times New Roman" w:hAnsi="Times New Roman" w:cs="Times New Roman"/>
                <w:b w:val="0"/>
                <w:sz w:val="18"/>
                <w:szCs w:val="18"/>
                <w:lang w:val="uk-UA"/>
              </w:rPr>
              <w:t xml:space="preserve">                                                                                                                                до Програми</w:t>
            </w:r>
          </w:p>
          <w:p w:rsidR="007349C2" w:rsidRPr="004F3782" w:rsidRDefault="007349C2" w:rsidP="00BE6552">
            <w:pPr>
              <w:pStyle w:val="3"/>
              <w:spacing w:before="0" w:after="0"/>
              <w:jc w:val="center"/>
              <w:outlineLvl w:val="2"/>
              <w:rPr>
                <w:rFonts w:ascii="Times New Roman" w:hAnsi="Times New Roman" w:cs="Times New Roman"/>
                <w:sz w:val="18"/>
                <w:szCs w:val="18"/>
                <w:lang w:val="uk-UA"/>
              </w:rPr>
            </w:pPr>
            <w:r w:rsidRPr="004F3782">
              <w:rPr>
                <w:rFonts w:ascii="Times New Roman" w:hAnsi="Times New Roman" w:cs="Times New Roman"/>
                <w:sz w:val="18"/>
                <w:szCs w:val="18"/>
                <w:lang w:val="uk-UA"/>
              </w:rPr>
              <w:t>Кількість житла, яке планується побудувати (придбати) за схемою 30/70 та 50/50</w:t>
            </w:r>
          </w:p>
          <w:tbl>
            <w:tblPr>
              <w:tblW w:w="74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002"/>
              <w:gridCol w:w="709"/>
              <w:gridCol w:w="991"/>
              <w:gridCol w:w="570"/>
              <w:gridCol w:w="850"/>
              <w:gridCol w:w="567"/>
              <w:gridCol w:w="988"/>
              <w:gridCol w:w="708"/>
              <w:gridCol w:w="998"/>
              <w:gridCol w:w="55"/>
            </w:tblGrid>
            <w:tr w:rsidR="007349C2" w:rsidRPr="004F3782" w:rsidTr="00EB5139">
              <w:trPr>
                <w:trHeight w:val="283"/>
              </w:trPr>
              <w:tc>
                <w:tcPr>
                  <w:tcW w:w="2702" w:type="dxa"/>
                  <w:gridSpan w:val="3"/>
                  <w:vMerge w:val="restart"/>
                  <w:tcBorders>
                    <w:top w:val="double" w:sz="4" w:space="0" w:color="auto"/>
                    <w:left w:val="double" w:sz="4" w:space="0" w:color="auto"/>
                    <w:bottom w:val="double" w:sz="4" w:space="0" w:color="auto"/>
                    <w:right w:val="double" w:sz="4" w:space="0" w:color="auto"/>
                  </w:tcBorders>
                  <w:hideMark/>
                </w:tcPr>
                <w:p w:rsidR="007349C2" w:rsidRPr="00C85E1B" w:rsidRDefault="007349C2" w:rsidP="007349C2">
                  <w:pPr>
                    <w:pStyle w:val="a4"/>
                    <w:jc w:val="center"/>
                    <w:rPr>
                      <w:sz w:val="16"/>
                      <w:szCs w:val="16"/>
                      <w:lang w:val="uk-UA"/>
                    </w:rPr>
                  </w:pPr>
                  <w:r w:rsidRPr="00C85E1B">
                    <w:rPr>
                      <w:sz w:val="16"/>
                      <w:szCs w:val="16"/>
                      <w:lang w:val="uk-UA"/>
                    </w:rPr>
                    <w:t xml:space="preserve">Кількість житла, яке планується побудувати (придбати) </w:t>
                  </w:r>
                </w:p>
              </w:tc>
              <w:tc>
                <w:tcPr>
                  <w:tcW w:w="4736" w:type="dxa"/>
                  <w:gridSpan w:val="7"/>
                  <w:tcBorders>
                    <w:top w:val="double" w:sz="4" w:space="0" w:color="auto"/>
                    <w:left w:val="double" w:sz="4" w:space="0" w:color="auto"/>
                    <w:bottom w:val="double" w:sz="4" w:space="0" w:color="auto"/>
                    <w:right w:val="double" w:sz="4" w:space="0" w:color="auto"/>
                  </w:tcBorders>
                  <w:hideMark/>
                </w:tcPr>
                <w:p w:rsidR="007349C2" w:rsidRPr="00C85E1B" w:rsidRDefault="007349C2" w:rsidP="007349C2">
                  <w:pPr>
                    <w:pStyle w:val="a4"/>
                    <w:jc w:val="center"/>
                    <w:rPr>
                      <w:sz w:val="16"/>
                      <w:szCs w:val="16"/>
                      <w:lang w:val="uk-UA"/>
                    </w:rPr>
                  </w:pPr>
                  <w:r w:rsidRPr="00C85E1B">
                    <w:rPr>
                      <w:sz w:val="16"/>
                      <w:szCs w:val="16"/>
                      <w:lang w:val="uk-UA"/>
                    </w:rPr>
                    <w:t>Роки виконання Програми</w:t>
                  </w:r>
                </w:p>
              </w:tc>
            </w:tr>
            <w:tr w:rsidR="007349C2" w:rsidRPr="004F3782" w:rsidTr="009B0569">
              <w:trPr>
                <w:gridAfter w:val="1"/>
                <w:wAfter w:w="55" w:type="dxa"/>
              </w:trPr>
              <w:tc>
                <w:tcPr>
                  <w:tcW w:w="2702" w:type="dxa"/>
                  <w:gridSpan w:val="3"/>
                  <w:vMerge/>
                  <w:tcBorders>
                    <w:top w:val="double" w:sz="4" w:space="0" w:color="auto"/>
                    <w:left w:val="double" w:sz="4" w:space="0" w:color="auto"/>
                    <w:bottom w:val="double" w:sz="4" w:space="0" w:color="auto"/>
                    <w:right w:val="double" w:sz="4" w:space="0" w:color="auto"/>
                  </w:tcBorders>
                  <w:vAlign w:val="center"/>
                  <w:hideMark/>
                </w:tcPr>
                <w:p w:rsidR="007349C2" w:rsidRPr="00C85E1B" w:rsidRDefault="007349C2" w:rsidP="007349C2">
                  <w:pPr>
                    <w:rPr>
                      <w:sz w:val="16"/>
                      <w:szCs w:val="16"/>
                    </w:rPr>
                  </w:pPr>
                </w:p>
              </w:tc>
              <w:tc>
                <w:tcPr>
                  <w:tcW w:w="1420" w:type="dxa"/>
                  <w:gridSpan w:val="2"/>
                  <w:tcBorders>
                    <w:top w:val="double" w:sz="4" w:space="0" w:color="auto"/>
                    <w:left w:val="double" w:sz="4" w:space="0" w:color="auto"/>
                    <w:bottom w:val="double" w:sz="4" w:space="0" w:color="auto"/>
                    <w:right w:val="double" w:sz="4" w:space="0" w:color="auto"/>
                  </w:tcBorders>
                  <w:vAlign w:val="center"/>
                  <w:hideMark/>
                </w:tcPr>
                <w:p w:rsidR="007349C2" w:rsidRPr="00C85E1B" w:rsidRDefault="007349C2" w:rsidP="007349C2">
                  <w:pPr>
                    <w:pStyle w:val="a4"/>
                    <w:jc w:val="center"/>
                    <w:rPr>
                      <w:sz w:val="16"/>
                      <w:szCs w:val="16"/>
                      <w:lang w:val="uk-UA"/>
                    </w:rPr>
                  </w:pPr>
                  <w:r w:rsidRPr="00C85E1B">
                    <w:rPr>
                      <w:sz w:val="16"/>
                      <w:szCs w:val="16"/>
                      <w:lang w:val="uk-UA"/>
                    </w:rPr>
                    <w:t>2022</w:t>
                  </w:r>
                </w:p>
              </w:tc>
              <w:tc>
                <w:tcPr>
                  <w:tcW w:w="1555" w:type="dxa"/>
                  <w:gridSpan w:val="2"/>
                  <w:tcBorders>
                    <w:top w:val="double" w:sz="4" w:space="0" w:color="auto"/>
                    <w:left w:val="double" w:sz="4" w:space="0" w:color="auto"/>
                    <w:bottom w:val="double" w:sz="4" w:space="0" w:color="auto"/>
                    <w:right w:val="double" w:sz="4" w:space="0" w:color="auto"/>
                  </w:tcBorders>
                  <w:vAlign w:val="center"/>
                  <w:hideMark/>
                </w:tcPr>
                <w:p w:rsidR="007349C2" w:rsidRPr="00C85E1B" w:rsidRDefault="007349C2" w:rsidP="007349C2">
                  <w:pPr>
                    <w:pStyle w:val="a4"/>
                    <w:jc w:val="center"/>
                    <w:rPr>
                      <w:sz w:val="16"/>
                      <w:szCs w:val="16"/>
                      <w:lang w:val="uk-UA"/>
                    </w:rPr>
                  </w:pPr>
                  <w:r w:rsidRPr="00C85E1B">
                    <w:rPr>
                      <w:sz w:val="16"/>
                      <w:szCs w:val="16"/>
                      <w:lang w:val="uk-UA"/>
                    </w:rPr>
                    <w:t>2023</w:t>
                  </w:r>
                </w:p>
              </w:tc>
              <w:tc>
                <w:tcPr>
                  <w:tcW w:w="1706" w:type="dxa"/>
                  <w:gridSpan w:val="2"/>
                  <w:tcBorders>
                    <w:top w:val="double" w:sz="4" w:space="0" w:color="auto"/>
                    <w:left w:val="double" w:sz="4" w:space="0" w:color="auto"/>
                    <w:bottom w:val="double" w:sz="4" w:space="0" w:color="auto"/>
                    <w:right w:val="double" w:sz="4" w:space="0" w:color="auto"/>
                  </w:tcBorders>
                  <w:vAlign w:val="center"/>
                  <w:hideMark/>
                </w:tcPr>
                <w:p w:rsidR="007349C2" w:rsidRPr="00C85E1B" w:rsidRDefault="007349C2" w:rsidP="007349C2">
                  <w:pPr>
                    <w:pStyle w:val="a4"/>
                    <w:jc w:val="center"/>
                    <w:rPr>
                      <w:sz w:val="16"/>
                      <w:szCs w:val="16"/>
                      <w:lang w:val="uk-UA"/>
                    </w:rPr>
                  </w:pPr>
                  <w:r w:rsidRPr="00C85E1B">
                    <w:rPr>
                      <w:sz w:val="16"/>
                      <w:szCs w:val="16"/>
                      <w:lang w:val="uk-UA"/>
                    </w:rPr>
                    <w:t>2024</w:t>
                  </w:r>
                </w:p>
              </w:tc>
            </w:tr>
            <w:tr w:rsidR="007349C2" w:rsidRPr="004F3782" w:rsidTr="009B0569">
              <w:trPr>
                <w:gridAfter w:val="1"/>
                <w:wAfter w:w="55" w:type="dxa"/>
              </w:trPr>
              <w:tc>
                <w:tcPr>
                  <w:tcW w:w="1002" w:type="dxa"/>
                  <w:tcBorders>
                    <w:top w:val="double" w:sz="4" w:space="0" w:color="auto"/>
                    <w:left w:val="double" w:sz="4" w:space="0" w:color="auto"/>
                    <w:bottom w:val="double" w:sz="4" w:space="0" w:color="auto"/>
                    <w:right w:val="double" w:sz="4" w:space="0" w:color="auto"/>
                  </w:tcBorders>
                  <w:hideMark/>
                </w:tcPr>
                <w:p w:rsidR="007349C2" w:rsidRPr="00C85E1B" w:rsidRDefault="007349C2" w:rsidP="007349C2">
                  <w:pPr>
                    <w:pStyle w:val="a4"/>
                    <w:jc w:val="center"/>
                    <w:rPr>
                      <w:sz w:val="16"/>
                      <w:szCs w:val="16"/>
                      <w:lang w:val="uk-UA"/>
                    </w:rPr>
                  </w:pPr>
                  <w:r w:rsidRPr="00C85E1B">
                    <w:rPr>
                      <w:sz w:val="16"/>
                      <w:szCs w:val="16"/>
                      <w:lang w:val="uk-UA"/>
                    </w:rPr>
                    <w:t>Схема  (частки бюджету   м. Києва та коштів населення)</w:t>
                  </w:r>
                </w:p>
              </w:tc>
              <w:tc>
                <w:tcPr>
                  <w:tcW w:w="709" w:type="dxa"/>
                  <w:tcBorders>
                    <w:top w:val="double" w:sz="4" w:space="0" w:color="auto"/>
                    <w:left w:val="double" w:sz="4" w:space="0" w:color="auto"/>
                    <w:bottom w:val="double" w:sz="4" w:space="0" w:color="auto"/>
                    <w:right w:val="double" w:sz="4" w:space="0" w:color="auto"/>
                  </w:tcBorders>
                  <w:vAlign w:val="center"/>
                  <w:hideMark/>
                </w:tcPr>
                <w:p w:rsidR="007349C2" w:rsidRPr="00C85E1B" w:rsidRDefault="007349C2" w:rsidP="007349C2">
                  <w:pPr>
                    <w:pStyle w:val="a4"/>
                    <w:jc w:val="center"/>
                    <w:rPr>
                      <w:sz w:val="16"/>
                      <w:szCs w:val="16"/>
                      <w:lang w:val="uk-UA"/>
                    </w:rPr>
                  </w:pPr>
                  <w:r w:rsidRPr="00C85E1B">
                    <w:rPr>
                      <w:sz w:val="16"/>
                      <w:szCs w:val="16"/>
                      <w:lang w:val="uk-UA"/>
                    </w:rPr>
                    <w:t>кількість квартир</w:t>
                  </w:r>
                </w:p>
              </w:tc>
              <w:tc>
                <w:tcPr>
                  <w:tcW w:w="991" w:type="dxa"/>
                  <w:tcBorders>
                    <w:top w:val="double" w:sz="4" w:space="0" w:color="auto"/>
                    <w:left w:val="double" w:sz="4" w:space="0" w:color="auto"/>
                    <w:bottom w:val="double" w:sz="4" w:space="0" w:color="auto"/>
                    <w:right w:val="double" w:sz="4" w:space="0" w:color="auto"/>
                  </w:tcBorders>
                  <w:vAlign w:val="center"/>
                  <w:hideMark/>
                </w:tcPr>
                <w:p w:rsidR="007349C2" w:rsidRPr="00C85E1B" w:rsidRDefault="007349C2" w:rsidP="007349C2">
                  <w:pPr>
                    <w:pStyle w:val="a4"/>
                    <w:jc w:val="center"/>
                    <w:rPr>
                      <w:sz w:val="16"/>
                      <w:szCs w:val="16"/>
                      <w:lang w:val="uk-UA"/>
                    </w:rPr>
                  </w:pPr>
                  <w:r w:rsidRPr="00C85E1B">
                    <w:rPr>
                      <w:sz w:val="16"/>
                      <w:szCs w:val="16"/>
                      <w:lang w:val="uk-UA"/>
                    </w:rPr>
                    <w:t>загальна площа     (</w:t>
                  </w:r>
                  <w:proofErr w:type="spellStart"/>
                  <w:r w:rsidRPr="00C85E1B">
                    <w:rPr>
                      <w:sz w:val="16"/>
                      <w:szCs w:val="16"/>
                      <w:lang w:val="uk-UA"/>
                    </w:rPr>
                    <w:t>кв</w:t>
                  </w:r>
                  <w:proofErr w:type="spellEnd"/>
                  <w:r w:rsidRPr="00C85E1B">
                    <w:rPr>
                      <w:sz w:val="16"/>
                      <w:szCs w:val="16"/>
                      <w:lang w:val="uk-UA"/>
                    </w:rPr>
                    <w:t>. м)</w:t>
                  </w:r>
                </w:p>
              </w:tc>
              <w:tc>
                <w:tcPr>
                  <w:tcW w:w="570" w:type="dxa"/>
                  <w:tcBorders>
                    <w:top w:val="double" w:sz="4" w:space="0" w:color="auto"/>
                    <w:left w:val="double" w:sz="4" w:space="0" w:color="auto"/>
                    <w:bottom w:val="double" w:sz="4" w:space="0" w:color="auto"/>
                    <w:right w:val="double" w:sz="4" w:space="0" w:color="auto"/>
                  </w:tcBorders>
                  <w:vAlign w:val="center"/>
                  <w:hideMark/>
                </w:tcPr>
                <w:p w:rsidR="007349C2" w:rsidRPr="00C85E1B" w:rsidRDefault="007349C2" w:rsidP="007349C2">
                  <w:pPr>
                    <w:pStyle w:val="a4"/>
                    <w:jc w:val="center"/>
                    <w:rPr>
                      <w:sz w:val="16"/>
                      <w:szCs w:val="16"/>
                      <w:lang w:val="uk-UA"/>
                    </w:rPr>
                  </w:pPr>
                  <w:r w:rsidRPr="00C85E1B">
                    <w:rPr>
                      <w:sz w:val="16"/>
                      <w:szCs w:val="16"/>
                      <w:lang w:val="uk-UA"/>
                    </w:rPr>
                    <w:t>кількість квартир</w:t>
                  </w:r>
                </w:p>
              </w:tc>
              <w:tc>
                <w:tcPr>
                  <w:tcW w:w="850" w:type="dxa"/>
                  <w:tcBorders>
                    <w:top w:val="double" w:sz="4" w:space="0" w:color="auto"/>
                    <w:left w:val="double" w:sz="4" w:space="0" w:color="auto"/>
                    <w:bottom w:val="double" w:sz="4" w:space="0" w:color="auto"/>
                    <w:right w:val="double" w:sz="4" w:space="0" w:color="auto"/>
                  </w:tcBorders>
                  <w:vAlign w:val="center"/>
                  <w:hideMark/>
                </w:tcPr>
                <w:p w:rsidR="007349C2" w:rsidRPr="00C85E1B" w:rsidRDefault="007349C2" w:rsidP="007349C2">
                  <w:pPr>
                    <w:pStyle w:val="a4"/>
                    <w:jc w:val="center"/>
                    <w:rPr>
                      <w:sz w:val="16"/>
                      <w:szCs w:val="16"/>
                      <w:lang w:val="uk-UA"/>
                    </w:rPr>
                  </w:pPr>
                  <w:r w:rsidRPr="00C85E1B">
                    <w:rPr>
                      <w:sz w:val="16"/>
                      <w:szCs w:val="16"/>
                      <w:lang w:val="uk-UA"/>
                    </w:rPr>
                    <w:t>загальна площа (</w:t>
                  </w:r>
                  <w:proofErr w:type="spellStart"/>
                  <w:r w:rsidRPr="00C85E1B">
                    <w:rPr>
                      <w:sz w:val="16"/>
                      <w:szCs w:val="16"/>
                      <w:lang w:val="uk-UA"/>
                    </w:rPr>
                    <w:t>кв</w:t>
                  </w:r>
                  <w:proofErr w:type="spellEnd"/>
                  <w:r w:rsidRPr="00C85E1B">
                    <w:rPr>
                      <w:sz w:val="16"/>
                      <w:szCs w:val="16"/>
                      <w:lang w:val="uk-UA"/>
                    </w:rPr>
                    <w:t>. м)</w:t>
                  </w:r>
                </w:p>
              </w:tc>
              <w:tc>
                <w:tcPr>
                  <w:tcW w:w="567" w:type="dxa"/>
                  <w:tcBorders>
                    <w:top w:val="double" w:sz="4" w:space="0" w:color="auto"/>
                    <w:left w:val="double" w:sz="4" w:space="0" w:color="auto"/>
                    <w:bottom w:val="double" w:sz="4" w:space="0" w:color="auto"/>
                    <w:right w:val="double" w:sz="4" w:space="0" w:color="auto"/>
                  </w:tcBorders>
                  <w:vAlign w:val="center"/>
                  <w:hideMark/>
                </w:tcPr>
                <w:p w:rsidR="007349C2" w:rsidRPr="00C85E1B" w:rsidRDefault="007349C2" w:rsidP="007349C2">
                  <w:pPr>
                    <w:pStyle w:val="a4"/>
                    <w:jc w:val="center"/>
                    <w:rPr>
                      <w:sz w:val="16"/>
                      <w:szCs w:val="16"/>
                      <w:lang w:val="uk-UA"/>
                    </w:rPr>
                  </w:pPr>
                  <w:r w:rsidRPr="00C85E1B">
                    <w:rPr>
                      <w:sz w:val="16"/>
                      <w:szCs w:val="16"/>
                      <w:lang w:val="uk-UA"/>
                    </w:rPr>
                    <w:t>кількість квартир</w:t>
                  </w:r>
                </w:p>
              </w:tc>
              <w:tc>
                <w:tcPr>
                  <w:tcW w:w="988" w:type="dxa"/>
                  <w:tcBorders>
                    <w:top w:val="double" w:sz="4" w:space="0" w:color="auto"/>
                    <w:left w:val="double" w:sz="4" w:space="0" w:color="auto"/>
                    <w:bottom w:val="double" w:sz="4" w:space="0" w:color="auto"/>
                    <w:right w:val="double" w:sz="4" w:space="0" w:color="auto"/>
                  </w:tcBorders>
                  <w:vAlign w:val="center"/>
                  <w:hideMark/>
                </w:tcPr>
                <w:p w:rsidR="007349C2" w:rsidRPr="00C85E1B" w:rsidRDefault="007349C2" w:rsidP="007349C2">
                  <w:pPr>
                    <w:pStyle w:val="a4"/>
                    <w:jc w:val="center"/>
                    <w:rPr>
                      <w:sz w:val="16"/>
                      <w:szCs w:val="16"/>
                      <w:lang w:val="uk-UA"/>
                    </w:rPr>
                  </w:pPr>
                  <w:r w:rsidRPr="00C85E1B">
                    <w:rPr>
                      <w:sz w:val="16"/>
                      <w:szCs w:val="16"/>
                      <w:lang w:val="uk-UA"/>
                    </w:rPr>
                    <w:t>загальна площа (</w:t>
                  </w:r>
                  <w:proofErr w:type="spellStart"/>
                  <w:r w:rsidRPr="00C85E1B">
                    <w:rPr>
                      <w:sz w:val="16"/>
                      <w:szCs w:val="16"/>
                      <w:lang w:val="uk-UA"/>
                    </w:rPr>
                    <w:t>кв</w:t>
                  </w:r>
                  <w:proofErr w:type="spellEnd"/>
                  <w:r w:rsidRPr="00C85E1B">
                    <w:rPr>
                      <w:sz w:val="16"/>
                      <w:szCs w:val="16"/>
                      <w:lang w:val="uk-UA"/>
                    </w:rPr>
                    <w:t>. м)</w:t>
                  </w:r>
                </w:p>
              </w:tc>
              <w:tc>
                <w:tcPr>
                  <w:tcW w:w="708" w:type="dxa"/>
                  <w:tcBorders>
                    <w:top w:val="double" w:sz="4" w:space="0" w:color="auto"/>
                    <w:left w:val="double" w:sz="4" w:space="0" w:color="auto"/>
                    <w:bottom w:val="double" w:sz="4" w:space="0" w:color="auto"/>
                    <w:right w:val="double" w:sz="4" w:space="0" w:color="auto"/>
                  </w:tcBorders>
                  <w:vAlign w:val="center"/>
                  <w:hideMark/>
                </w:tcPr>
                <w:p w:rsidR="007349C2" w:rsidRPr="00C85E1B" w:rsidRDefault="007349C2" w:rsidP="007349C2">
                  <w:pPr>
                    <w:pStyle w:val="a4"/>
                    <w:jc w:val="center"/>
                    <w:rPr>
                      <w:sz w:val="16"/>
                      <w:szCs w:val="16"/>
                      <w:lang w:val="uk-UA"/>
                    </w:rPr>
                  </w:pPr>
                  <w:r w:rsidRPr="00C85E1B">
                    <w:rPr>
                      <w:sz w:val="16"/>
                      <w:szCs w:val="16"/>
                      <w:lang w:val="uk-UA"/>
                    </w:rPr>
                    <w:t>кількість квартир</w:t>
                  </w:r>
                </w:p>
              </w:tc>
              <w:tc>
                <w:tcPr>
                  <w:tcW w:w="998" w:type="dxa"/>
                  <w:tcBorders>
                    <w:top w:val="double" w:sz="4" w:space="0" w:color="auto"/>
                    <w:left w:val="double" w:sz="4" w:space="0" w:color="auto"/>
                    <w:bottom w:val="double" w:sz="4" w:space="0" w:color="auto"/>
                    <w:right w:val="double" w:sz="4" w:space="0" w:color="auto"/>
                  </w:tcBorders>
                  <w:vAlign w:val="center"/>
                  <w:hideMark/>
                </w:tcPr>
                <w:p w:rsidR="007349C2" w:rsidRPr="00C85E1B" w:rsidRDefault="007349C2" w:rsidP="007349C2">
                  <w:pPr>
                    <w:pStyle w:val="a4"/>
                    <w:jc w:val="center"/>
                    <w:rPr>
                      <w:sz w:val="16"/>
                      <w:szCs w:val="16"/>
                      <w:lang w:val="uk-UA"/>
                    </w:rPr>
                  </w:pPr>
                  <w:r w:rsidRPr="00C85E1B">
                    <w:rPr>
                      <w:sz w:val="16"/>
                      <w:szCs w:val="16"/>
                      <w:lang w:val="uk-UA"/>
                    </w:rPr>
                    <w:t>загальна площа (</w:t>
                  </w:r>
                  <w:proofErr w:type="spellStart"/>
                  <w:r w:rsidRPr="00C85E1B">
                    <w:rPr>
                      <w:sz w:val="16"/>
                      <w:szCs w:val="16"/>
                      <w:lang w:val="uk-UA"/>
                    </w:rPr>
                    <w:t>кв</w:t>
                  </w:r>
                  <w:proofErr w:type="spellEnd"/>
                  <w:r w:rsidRPr="00C85E1B">
                    <w:rPr>
                      <w:sz w:val="16"/>
                      <w:szCs w:val="16"/>
                      <w:lang w:val="uk-UA"/>
                    </w:rPr>
                    <w:t>. м)</w:t>
                  </w:r>
                </w:p>
              </w:tc>
            </w:tr>
            <w:tr w:rsidR="007349C2" w:rsidRPr="004F3782" w:rsidTr="009B0569">
              <w:trPr>
                <w:gridAfter w:val="1"/>
                <w:wAfter w:w="55" w:type="dxa"/>
              </w:trPr>
              <w:tc>
                <w:tcPr>
                  <w:tcW w:w="1002" w:type="dxa"/>
                  <w:tcBorders>
                    <w:top w:val="double" w:sz="4" w:space="0" w:color="auto"/>
                    <w:left w:val="double" w:sz="4" w:space="0" w:color="auto"/>
                    <w:bottom w:val="double" w:sz="4" w:space="0" w:color="auto"/>
                    <w:right w:val="double" w:sz="4" w:space="0" w:color="auto"/>
                  </w:tcBorders>
                  <w:hideMark/>
                </w:tcPr>
                <w:p w:rsidR="007349C2" w:rsidRPr="00C85E1B" w:rsidRDefault="007349C2" w:rsidP="007349C2">
                  <w:pPr>
                    <w:pStyle w:val="a4"/>
                    <w:jc w:val="center"/>
                    <w:rPr>
                      <w:sz w:val="16"/>
                      <w:szCs w:val="16"/>
                      <w:lang w:val="uk-UA"/>
                    </w:rPr>
                  </w:pPr>
                  <w:r w:rsidRPr="00C85E1B">
                    <w:rPr>
                      <w:sz w:val="16"/>
                      <w:szCs w:val="16"/>
                      <w:lang w:val="uk-UA"/>
                    </w:rPr>
                    <w:t>30/70</w:t>
                  </w:r>
                </w:p>
              </w:tc>
              <w:tc>
                <w:tcPr>
                  <w:tcW w:w="709"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b/>
                      <w:sz w:val="16"/>
                      <w:szCs w:val="16"/>
                    </w:rPr>
                  </w:pPr>
                  <w:r w:rsidRPr="00CC5F48">
                    <w:rPr>
                      <w:b/>
                      <w:sz w:val="16"/>
                      <w:szCs w:val="16"/>
                    </w:rPr>
                    <w:t>100</w:t>
                  </w:r>
                </w:p>
              </w:tc>
              <w:tc>
                <w:tcPr>
                  <w:tcW w:w="991"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b/>
                      <w:sz w:val="16"/>
                      <w:szCs w:val="16"/>
                    </w:rPr>
                  </w:pPr>
                  <w:r w:rsidRPr="00CC5F48">
                    <w:rPr>
                      <w:b/>
                      <w:sz w:val="16"/>
                      <w:szCs w:val="16"/>
                    </w:rPr>
                    <w:t>6 506,6</w:t>
                  </w:r>
                </w:p>
              </w:tc>
              <w:tc>
                <w:tcPr>
                  <w:tcW w:w="570"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sz w:val="16"/>
                      <w:szCs w:val="16"/>
                    </w:rPr>
                  </w:pPr>
                  <w:r w:rsidRPr="00CC5F48">
                    <w:rPr>
                      <w:sz w:val="16"/>
                      <w:szCs w:val="16"/>
                    </w:rPr>
                    <w:t>23</w:t>
                  </w:r>
                </w:p>
              </w:tc>
              <w:tc>
                <w:tcPr>
                  <w:tcW w:w="850"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sz w:val="16"/>
                      <w:szCs w:val="16"/>
                    </w:rPr>
                  </w:pPr>
                  <w:r w:rsidRPr="00CC5F48">
                    <w:rPr>
                      <w:sz w:val="16"/>
                      <w:szCs w:val="16"/>
                    </w:rPr>
                    <w:t>1 495,0</w:t>
                  </w:r>
                </w:p>
              </w:tc>
              <w:tc>
                <w:tcPr>
                  <w:tcW w:w="567"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b/>
                      <w:sz w:val="16"/>
                      <w:szCs w:val="16"/>
                    </w:rPr>
                  </w:pPr>
                  <w:r w:rsidRPr="00CC5F48">
                    <w:rPr>
                      <w:b/>
                      <w:sz w:val="16"/>
                      <w:szCs w:val="16"/>
                    </w:rPr>
                    <w:t>60</w:t>
                  </w:r>
                </w:p>
              </w:tc>
              <w:tc>
                <w:tcPr>
                  <w:tcW w:w="988"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b/>
                      <w:sz w:val="16"/>
                      <w:szCs w:val="16"/>
                    </w:rPr>
                  </w:pPr>
                  <w:r w:rsidRPr="00CC5F48">
                    <w:rPr>
                      <w:b/>
                      <w:sz w:val="16"/>
                      <w:szCs w:val="16"/>
                    </w:rPr>
                    <w:t>3 903,7</w:t>
                  </w:r>
                </w:p>
              </w:tc>
              <w:tc>
                <w:tcPr>
                  <w:tcW w:w="708"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b/>
                      <w:sz w:val="16"/>
                      <w:szCs w:val="16"/>
                    </w:rPr>
                  </w:pPr>
                  <w:r w:rsidRPr="00CC5F48">
                    <w:rPr>
                      <w:b/>
                      <w:sz w:val="16"/>
                      <w:szCs w:val="16"/>
                    </w:rPr>
                    <w:t>17</w:t>
                  </w:r>
                </w:p>
              </w:tc>
              <w:tc>
                <w:tcPr>
                  <w:tcW w:w="998"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b/>
                      <w:sz w:val="16"/>
                      <w:szCs w:val="16"/>
                    </w:rPr>
                  </w:pPr>
                  <w:r w:rsidRPr="00CC5F48">
                    <w:rPr>
                      <w:b/>
                      <w:sz w:val="16"/>
                      <w:szCs w:val="16"/>
                    </w:rPr>
                    <w:t>1 107,9</w:t>
                  </w:r>
                </w:p>
              </w:tc>
            </w:tr>
            <w:tr w:rsidR="007349C2" w:rsidRPr="004F3782" w:rsidTr="009B0569">
              <w:trPr>
                <w:gridAfter w:val="1"/>
                <w:wAfter w:w="55" w:type="dxa"/>
              </w:trPr>
              <w:tc>
                <w:tcPr>
                  <w:tcW w:w="1002" w:type="dxa"/>
                  <w:tcBorders>
                    <w:top w:val="double" w:sz="4" w:space="0" w:color="auto"/>
                    <w:left w:val="double" w:sz="4" w:space="0" w:color="auto"/>
                    <w:bottom w:val="double" w:sz="4" w:space="0" w:color="auto"/>
                    <w:right w:val="double" w:sz="4" w:space="0" w:color="auto"/>
                  </w:tcBorders>
                  <w:hideMark/>
                </w:tcPr>
                <w:p w:rsidR="007349C2" w:rsidRPr="00C85E1B" w:rsidRDefault="007349C2" w:rsidP="007349C2">
                  <w:pPr>
                    <w:pStyle w:val="a4"/>
                    <w:jc w:val="center"/>
                    <w:rPr>
                      <w:sz w:val="16"/>
                      <w:szCs w:val="16"/>
                      <w:lang w:val="uk-UA"/>
                    </w:rPr>
                  </w:pPr>
                  <w:r w:rsidRPr="00C85E1B">
                    <w:rPr>
                      <w:sz w:val="16"/>
                      <w:szCs w:val="16"/>
                      <w:lang w:val="uk-UA"/>
                    </w:rPr>
                    <w:t>50/50</w:t>
                  </w:r>
                </w:p>
              </w:tc>
              <w:tc>
                <w:tcPr>
                  <w:tcW w:w="709"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b/>
                      <w:sz w:val="16"/>
                      <w:szCs w:val="16"/>
                    </w:rPr>
                  </w:pPr>
                  <w:r w:rsidRPr="00CC5F48">
                    <w:rPr>
                      <w:b/>
                      <w:sz w:val="16"/>
                      <w:szCs w:val="16"/>
                    </w:rPr>
                    <w:t>112</w:t>
                  </w:r>
                </w:p>
              </w:tc>
              <w:tc>
                <w:tcPr>
                  <w:tcW w:w="991"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b/>
                      <w:sz w:val="16"/>
                      <w:szCs w:val="16"/>
                    </w:rPr>
                  </w:pPr>
                  <w:r w:rsidRPr="00CC5F48">
                    <w:rPr>
                      <w:b/>
                      <w:sz w:val="16"/>
                      <w:szCs w:val="16"/>
                    </w:rPr>
                    <w:t>7 273,64</w:t>
                  </w:r>
                </w:p>
              </w:tc>
              <w:tc>
                <w:tcPr>
                  <w:tcW w:w="570"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sz w:val="16"/>
                      <w:szCs w:val="16"/>
                    </w:rPr>
                  </w:pPr>
                  <w:r w:rsidRPr="00CC5F48">
                    <w:rPr>
                      <w:sz w:val="16"/>
                      <w:szCs w:val="16"/>
                    </w:rPr>
                    <w:t>21</w:t>
                  </w:r>
                </w:p>
              </w:tc>
              <w:tc>
                <w:tcPr>
                  <w:tcW w:w="850"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sz w:val="16"/>
                      <w:szCs w:val="16"/>
                    </w:rPr>
                  </w:pPr>
                  <w:r w:rsidRPr="00CC5F48">
                    <w:rPr>
                      <w:sz w:val="16"/>
                      <w:szCs w:val="16"/>
                    </w:rPr>
                    <w:t>1 365,0</w:t>
                  </w:r>
                </w:p>
              </w:tc>
              <w:tc>
                <w:tcPr>
                  <w:tcW w:w="567"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b/>
                      <w:sz w:val="16"/>
                      <w:szCs w:val="16"/>
                    </w:rPr>
                  </w:pPr>
                  <w:r w:rsidRPr="00CC5F48">
                    <w:rPr>
                      <w:b/>
                      <w:sz w:val="16"/>
                      <w:szCs w:val="16"/>
                    </w:rPr>
                    <w:t>72</w:t>
                  </w:r>
                </w:p>
              </w:tc>
              <w:tc>
                <w:tcPr>
                  <w:tcW w:w="988"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b/>
                      <w:sz w:val="16"/>
                      <w:szCs w:val="16"/>
                    </w:rPr>
                  </w:pPr>
                  <w:r w:rsidRPr="00CC5F48">
                    <w:rPr>
                      <w:b/>
                      <w:sz w:val="16"/>
                      <w:szCs w:val="16"/>
                    </w:rPr>
                    <w:t>4 684,4</w:t>
                  </w:r>
                </w:p>
              </w:tc>
              <w:tc>
                <w:tcPr>
                  <w:tcW w:w="708"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b/>
                      <w:sz w:val="16"/>
                      <w:szCs w:val="16"/>
                    </w:rPr>
                  </w:pPr>
                  <w:r w:rsidRPr="00CC5F48">
                    <w:rPr>
                      <w:b/>
                      <w:sz w:val="16"/>
                      <w:szCs w:val="16"/>
                    </w:rPr>
                    <w:t>19</w:t>
                  </w:r>
                </w:p>
              </w:tc>
              <w:tc>
                <w:tcPr>
                  <w:tcW w:w="998"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b/>
                      <w:sz w:val="16"/>
                      <w:szCs w:val="16"/>
                    </w:rPr>
                  </w:pPr>
                  <w:r w:rsidRPr="00CC5F48">
                    <w:rPr>
                      <w:b/>
                      <w:sz w:val="16"/>
                      <w:szCs w:val="16"/>
                    </w:rPr>
                    <w:t>1 224,24</w:t>
                  </w:r>
                </w:p>
              </w:tc>
            </w:tr>
            <w:tr w:rsidR="007349C2" w:rsidRPr="004F3782" w:rsidTr="009B0569">
              <w:trPr>
                <w:gridAfter w:val="1"/>
                <w:wAfter w:w="55" w:type="dxa"/>
              </w:trPr>
              <w:tc>
                <w:tcPr>
                  <w:tcW w:w="1002" w:type="dxa"/>
                  <w:tcBorders>
                    <w:top w:val="double" w:sz="4" w:space="0" w:color="auto"/>
                    <w:left w:val="double" w:sz="4" w:space="0" w:color="auto"/>
                    <w:bottom w:val="double" w:sz="4" w:space="0" w:color="auto"/>
                    <w:right w:val="double" w:sz="4" w:space="0" w:color="auto"/>
                  </w:tcBorders>
                  <w:hideMark/>
                </w:tcPr>
                <w:p w:rsidR="007349C2" w:rsidRPr="00C85E1B" w:rsidRDefault="007349C2" w:rsidP="007349C2">
                  <w:pPr>
                    <w:pStyle w:val="a4"/>
                    <w:jc w:val="center"/>
                    <w:rPr>
                      <w:sz w:val="16"/>
                      <w:szCs w:val="16"/>
                      <w:lang w:val="uk-UA"/>
                    </w:rPr>
                  </w:pPr>
                  <w:r w:rsidRPr="00C85E1B">
                    <w:rPr>
                      <w:sz w:val="16"/>
                      <w:szCs w:val="16"/>
                      <w:lang w:val="uk-UA"/>
                    </w:rPr>
                    <w:t>РАЗОМ</w:t>
                  </w:r>
                </w:p>
              </w:tc>
              <w:tc>
                <w:tcPr>
                  <w:tcW w:w="709"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b/>
                      <w:sz w:val="16"/>
                      <w:szCs w:val="16"/>
                    </w:rPr>
                  </w:pPr>
                  <w:r w:rsidRPr="00CC5F48">
                    <w:rPr>
                      <w:b/>
                      <w:sz w:val="16"/>
                      <w:szCs w:val="16"/>
                    </w:rPr>
                    <w:t>212</w:t>
                  </w:r>
                </w:p>
              </w:tc>
              <w:tc>
                <w:tcPr>
                  <w:tcW w:w="991"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b/>
                      <w:sz w:val="16"/>
                      <w:szCs w:val="16"/>
                    </w:rPr>
                  </w:pPr>
                  <w:r w:rsidRPr="00CC5F48">
                    <w:rPr>
                      <w:b/>
                      <w:sz w:val="16"/>
                      <w:szCs w:val="16"/>
                    </w:rPr>
                    <w:t>13 780,24</w:t>
                  </w:r>
                </w:p>
              </w:tc>
              <w:tc>
                <w:tcPr>
                  <w:tcW w:w="570"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sz w:val="16"/>
                      <w:szCs w:val="16"/>
                    </w:rPr>
                  </w:pPr>
                  <w:r w:rsidRPr="00CC5F48">
                    <w:rPr>
                      <w:sz w:val="16"/>
                      <w:szCs w:val="16"/>
                    </w:rPr>
                    <w:t>44</w:t>
                  </w:r>
                </w:p>
              </w:tc>
              <w:tc>
                <w:tcPr>
                  <w:tcW w:w="850"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sz w:val="16"/>
                      <w:szCs w:val="16"/>
                    </w:rPr>
                  </w:pPr>
                  <w:r w:rsidRPr="00CC5F48">
                    <w:rPr>
                      <w:sz w:val="16"/>
                      <w:szCs w:val="16"/>
                    </w:rPr>
                    <w:t>2 860,0</w:t>
                  </w:r>
                </w:p>
              </w:tc>
              <w:tc>
                <w:tcPr>
                  <w:tcW w:w="567"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b/>
                      <w:sz w:val="16"/>
                      <w:szCs w:val="16"/>
                    </w:rPr>
                  </w:pPr>
                  <w:r w:rsidRPr="00CC5F48">
                    <w:rPr>
                      <w:b/>
                      <w:sz w:val="16"/>
                      <w:szCs w:val="16"/>
                    </w:rPr>
                    <w:t>132</w:t>
                  </w:r>
                </w:p>
              </w:tc>
              <w:tc>
                <w:tcPr>
                  <w:tcW w:w="988"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b/>
                      <w:sz w:val="16"/>
                      <w:szCs w:val="16"/>
                    </w:rPr>
                  </w:pPr>
                  <w:r w:rsidRPr="00CC5F48">
                    <w:rPr>
                      <w:b/>
                      <w:sz w:val="16"/>
                      <w:szCs w:val="16"/>
                    </w:rPr>
                    <w:t>8 588,1</w:t>
                  </w:r>
                </w:p>
              </w:tc>
              <w:tc>
                <w:tcPr>
                  <w:tcW w:w="708"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b/>
                      <w:sz w:val="16"/>
                      <w:szCs w:val="16"/>
                    </w:rPr>
                  </w:pPr>
                  <w:r w:rsidRPr="00CC5F48">
                    <w:rPr>
                      <w:b/>
                      <w:sz w:val="16"/>
                      <w:szCs w:val="16"/>
                    </w:rPr>
                    <w:t>36</w:t>
                  </w:r>
                </w:p>
              </w:tc>
              <w:tc>
                <w:tcPr>
                  <w:tcW w:w="998" w:type="dxa"/>
                  <w:tcBorders>
                    <w:top w:val="double" w:sz="4" w:space="0" w:color="auto"/>
                    <w:left w:val="double" w:sz="4" w:space="0" w:color="auto"/>
                    <w:bottom w:val="double" w:sz="4" w:space="0" w:color="auto"/>
                    <w:right w:val="double" w:sz="4" w:space="0" w:color="auto"/>
                  </w:tcBorders>
                  <w:hideMark/>
                </w:tcPr>
                <w:p w:rsidR="007349C2" w:rsidRPr="00CC5F48" w:rsidRDefault="007349C2" w:rsidP="007349C2">
                  <w:pPr>
                    <w:rPr>
                      <w:b/>
                      <w:sz w:val="16"/>
                      <w:szCs w:val="16"/>
                    </w:rPr>
                  </w:pPr>
                  <w:r w:rsidRPr="00CC5F48">
                    <w:rPr>
                      <w:b/>
                      <w:sz w:val="16"/>
                      <w:szCs w:val="16"/>
                    </w:rPr>
                    <w:t>2 332,14</w:t>
                  </w:r>
                </w:p>
              </w:tc>
            </w:tr>
          </w:tbl>
          <w:p w:rsidR="007349C2" w:rsidRPr="004F3782" w:rsidRDefault="007349C2" w:rsidP="0030632C">
            <w:pPr>
              <w:pStyle w:val="3"/>
              <w:spacing w:before="0"/>
              <w:jc w:val="center"/>
              <w:outlineLvl w:val="2"/>
              <w:rPr>
                <w:rFonts w:ascii="Times New Roman" w:hAnsi="Times New Roman" w:cs="Times New Roman"/>
                <w:sz w:val="18"/>
                <w:szCs w:val="18"/>
                <w:lang w:val="uk-UA"/>
              </w:rPr>
            </w:pPr>
            <w:r w:rsidRPr="004F3782">
              <w:rPr>
                <w:rFonts w:ascii="Times New Roman" w:hAnsi="Times New Roman" w:cs="Times New Roman"/>
                <w:sz w:val="18"/>
                <w:szCs w:val="18"/>
                <w:lang w:val="uk-UA"/>
              </w:rPr>
              <w:t xml:space="preserve">Обсяги та джерела фінансування забезпечення громадян доступним житлом у 2022-2024 роках </w:t>
            </w:r>
          </w:p>
          <w:tbl>
            <w:tblPr>
              <w:tblW w:w="4846" w:type="pct"/>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1697"/>
              <w:gridCol w:w="920"/>
              <w:gridCol w:w="839"/>
              <w:gridCol w:w="920"/>
              <w:gridCol w:w="1717"/>
              <w:gridCol w:w="71"/>
            </w:tblGrid>
            <w:tr w:rsidR="007349C2" w:rsidRPr="004F3782" w:rsidTr="00F24F91">
              <w:trPr>
                <w:gridAfter w:val="1"/>
                <w:tblCellSpacing w:w="22" w:type="dxa"/>
                <w:jc w:val="right"/>
              </w:trPr>
              <w:tc>
                <w:tcPr>
                  <w:tcW w:w="51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both"/>
                    <w:rPr>
                      <w:rFonts w:ascii="Times New Roman" w:hAnsi="Times New Roman" w:cs="Times New Roman"/>
                      <w:sz w:val="18"/>
                      <w:szCs w:val="18"/>
                    </w:rPr>
                  </w:pPr>
                  <w:r w:rsidRPr="004F3782">
                    <w:rPr>
                      <w:rFonts w:ascii="Times New Roman" w:hAnsi="Times New Roman" w:cs="Times New Roman"/>
                      <w:sz w:val="18"/>
                      <w:szCs w:val="18"/>
                    </w:rPr>
                    <w:t>Схема (частки бюджету </w:t>
                  </w:r>
                </w:p>
                <w:p w:rsidR="007349C2" w:rsidRPr="004F3782" w:rsidRDefault="007349C2" w:rsidP="007349C2">
                  <w:pPr>
                    <w:jc w:val="both"/>
                    <w:rPr>
                      <w:rFonts w:ascii="Times New Roman" w:hAnsi="Times New Roman" w:cs="Times New Roman"/>
                      <w:sz w:val="18"/>
                      <w:szCs w:val="18"/>
                    </w:rPr>
                  </w:pPr>
                  <w:proofErr w:type="spellStart"/>
                  <w:r w:rsidRPr="004F3782">
                    <w:rPr>
                      <w:rFonts w:ascii="Times New Roman" w:hAnsi="Times New Roman" w:cs="Times New Roman"/>
                      <w:sz w:val="18"/>
                      <w:szCs w:val="18"/>
                    </w:rPr>
                    <w:t>м.Києва</w:t>
                  </w:r>
                  <w:proofErr w:type="spellEnd"/>
                  <w:r w:rsidRPr="004F3782">
                    <w:rPr>
                      <w:rFonts w:ascii="Times New Roman" w:hAnsi="Times New Roman" w:cs="Times New Roman"/>
                      <w:sz w:val="18"/>
                      <w:szCs w:val="18"/>
                    </w:rPr>
                    <w:t xml:space="preserve"> та коштів населення)</w:t>
                  </w:r>
                </w:p>
              </w:tc>
              <w:tc>
                <w:tcPr>
                  <w:tcW w:w="120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both"/>
                    <w:rPr>
                      <w:rFonts w:ascii="Times New Roman" w:hAnsi="Times New Roman" w:cs="Times New Roman"/>
                      <w:sz w:val="18"/>
                      <w:szCs w:val="18"/>
                    </w:rPr>
                  </w:pPr>
                  <w:r w:rsidRPr="004F3782">
                    <w:rPr>
                      <w:rFonts w:ascii="Times New Roman" w:hAnsi="Times New Roman" w:cs="Times New Roman"/>
                      <w:sz w:val="18"/>
                      <w:szCs w:val="18"/>
                    </w:rPr>
                    <w:t xml:space="preserve">джерела фінансування, у тому числі </w:t>
                  </w:r>
                </w:p>
              </w:tc>
              <w:tc>
                <w:tcPr>
                  <w:tcW w:w="3159"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Роки виконання Програми</w:t>
                  </w:r>
                </w:p>
              </w:tc>
            </w:tr>
            <w:tr w:rsidR="007349C2" w:rsidRPr="004F3782" w:rsidTr="00F24F91">
              <w:trPr>
                <w:tblCellSpacing w:w="22" w:type="dxa"/>
                <w:jc w:val="right"/>
              </w:trPr>
              <w:tc>
                <w:tcPr>
                  <w:tcW w:w="513"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sz w:val="18"/>
                      <w:szCs w:val="18"/>
                    </w:rPr>
                  </w:pPr>
                </w:p>
              </w:tc>
              <w:tc>
                <w:tcPr>
                  <w:tcW w:w="1205"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2022 рік</w:t>
                  </w:r>
                </w:p>
              </w:tc>
              <w:tc>
                <w:tcPr>
                  <w:tcW w:w="5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2023 рік</w:t>
                  </w:r>
                </w:p>
              </w:tc>
              <w:tc>
                <w:tcPr>
                  <w:tcW w:w="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2024 рік</w:t>
                  </w:r>
                </w:p>
              </w:tc>
              <w:tc>
                <w:tcPr>
                  <w:tcW w:w="11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Усього витрат на виконання Програми</w:t>
                  </w:r>
                </w:p>
              </w:tc>
            </w:tr>
            <w:tr w:rsidR="007349C2" w:rsidRPr="004F3782" w:rsidTr="00F24F91">
              <w:trPr>
                <w:tblCellSpacing w:w="22" w:type="dxa"/>
                <w:jc w:val="right"/>
              </w:trPr>
              <w:tc>
                <w:tcPr>
                  <w:tcW w:w="51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both"/>
                    <w:rPr>
                      <w:rFonts w:ascii="Times New Roman" w:hAnsi="Times New Roman" w:cs="Times New Roman"/>
                      <w:sz w:val="18"/>
                      <w:szCs w:val="18"/>
                    </w:rPr>
                  </w:pPr>
                  <w:r w:rsidRPr="004F3782">
                    <w:rPr>
                      <w:rFonts w:ascii="Times New Roman" w:hAnsi="Times New Roman" w:cs="Times New Roman"/>
                      <w:sz w:val="18"/>
                      <w:szCs w:val="18"/>
                    </w:rPr>
                    <w:t>30/70</w:t>
                  </w:r>
                </w:p>
              </w:tc>
              <w:tc>
                <w:tcPr>
                  <w:tcW w:w="12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Бюджет м. Києва, тис. грн</w:t>
                  </w:r>
                </w:p>
              </w:tc>
              <w:tc>
                <w:tcPr>
                  <w:tcW w:w="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14 666,0</w:t>
                  </w:r>
                </w:p>
              </w:tc>
              <w:tc>
                <w:tcPr>
                  <w:tcW w:w="5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50 000,0</w:t>
                  </w:r>
                </w:p>
              </w:tc>
              <w:tc>
                <w:tcPr>
                  <w:tcW w:w="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 xml:space="preserve"> 15 000,0</w:t>
                  </w:r>
                </w:p>
              </w:tc>
              <w:tc>
                <w:tcPr>
                  <w:tcW w:w="11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79 666,0</w:t>
                  </w:r>
                </w:p>
              </w:tc>
            </w:tr>
            <w:tr w:rsidR="007349C2" w:rsidRPr="004F3782" w:rsidTr="00F24F91">
              <w:trPr>
                <w:tblCellSpacing w:w="22" w:type="dxa"/>
                <w:jc w:val="right"/>
              </w:trPr>
              <w:tc>
                <w:tcPr>
                  <w:tcW w:w="513"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sz w:val="18"/>
                      <w:szCs w:val="18"/>
                    </w:rPr>
                  </w:pPr>
                </w:p>
              </w:tc>
              <w:tc>
                <w:tcPr>
                  <w:tcW w:w="12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Кошти населення, тис. грн</w:t>
                  </w:r>
                </w:p>
              </w:tc>
              <w:tc>
                <w:tcPr>
                  <w:tcW w:w="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34 220,5</w:t>
                  </w:r>
                </w:p>
              </w:tc>
              <w:tc>
                <w:tcPr>
                  <w:tcW w:w="5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CC5F48" w:rsidRDefault="007349C2" w:rsidP="007349C2">
                  <w:pPr>
                    <w:jc w:val="center"/>
                    <w:rPr>
                      <w:rFonts w:ascii="Times New Roman" w:hAnsi="Times New Roman" w:cs="Times New Roman"/>
                      <w:b/>
                      <w:sz w:val="18"/>
                      <w:szCs w:val="18"/>
                    </w:rPr>
                  </w:pPr>
                  <w:r w:rsidRPr="00CC5F48">
                    <w:rPr>
                      <w:rFonts w:ascii="Times New Roman" w:hAnsi="Times New Roman" w:cs="Times New Roman"/>
                      <w:b/>
                      <w:sz w:val="18"/>
                      <w:szCs w:val="18"/>
                    </w:rPr>
                    <w:t>116 666,7</w:t>
                  </w:r>
                </w:p>
              </w:tc>
              <w:tc>
                <w:tcPr>
                  <w:tcW w:w="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CC5F48" w:rsidRDefault="007349C2" w:rsidP="007349C2">
                  <w:pPr>
                    <w:jc w:val="center"/>
                    <w:rPr>
                      <w:rFonts w:ascii="Times New Roman" w:hAnsi="Times New Roman" w:cs="Times New Roman"/>
                      <w:b/>
                      <w:sz w:val="18"/>
                      <w:szCs w:val="18"/>
                    </w:rPr>
                  </w:pPr>
                  <w:r w:rsidRPr="00CC5F48">
                    <w:rPr>
                      <w:rFonts w:ascii="Times New Roman" w:hAnsi="Times New Roman" w:cs="Times New Roman"/>
                      <w:b/>
                      <w:sz w:val="18"/>
                      <w:szCs w:val="18"/>
                    </w:rPr>
                    <w:t>35 000,0</w:t>
                  </w:r>
                </w:p>
              </w:tc>
              <w:tc>
                <w:tcPr>
                  <w:tcW w:w="11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CC5F48" w:rsidRDefault="007349C2" w:rsidP="007349C2">
                  <w:pPr>
                    <w:jc w:val="center"/>
                    <w:rPr>
                      <w:rFonts w:ascii="Times New Roman" w:hAnsi="Times New Roman" w:cs="Times New Roman"/>
                      <w:b/>
                      <w:sz w:val="18"/>
                      <w:szCs w:val="18"/>
                    </w:rPr>
                  </w:pPr>
                  <w:r w:rsidRPr="00CC5F48">
                    <w:rPr>
                      <w:rFonts w:ascii="Times New Roman" w:hAnsi="Times New Roman" w:cs="Times New Roman"/>
                      <w:b/>
                      <w:sz w:val="18"/>
                      <w:szCs w:val="18"/>
                    </w:rPr>
                    <w:t>185 887,2</w:t>
                  </w:r>
                </w:p>
              </w:tc>
            </w:tr>
            <w:tr w:rsidR="007349C2" w:rsidRPr="004F3782" w:rsidTr="00F24F91">
              <w:trPr>
                <w:tblCellSpacing w:w="22" w:type="dxa"/>
                <w:jc w:val="right"/>
              </w:trPr>
              <w:tc>
                <w:tcPr>
                  <w:tcW w:w="17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b/>
                      <w:sz w:val="18"/>
                      <w:szCs w:val="18"/>
                    </w:rPr>
                  </w:pPr>
                  <w:r w:rsidRPr="004F3782">
                    <w:rPr>
                      <w:rFonts w:ascii="Times New Roman" w:hAnsi="Times New Roman" w:cs="Times New Roman"/>
                      <w:b/>
                      <w:sz w:val="18"/>
                      <w:szCs w:val="18"/>
                    </w:rPr>
                    <w:t>разом за схемою 30/70</w:t>
                  </w:r>
                </w:p>
              </w:tc>
              <w:tc>
                <w:tcPr>
                  <w:tcW w:w="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6 548,1</w:t>
                  </w:r>
                </w:p>
              </w:tc>
              <w:tc>
                <w:tcPr>
                  <w:tcW w:w="5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CC5F48" w:rsidRDefault="007349C2" w:rsidP="007349C2">
                  <w:pPr>
                    <w:rPr>
                      <w:rFonts w:ascii="Times New Roman" w:hAnsi="Times New Roman" w:cs="Times New Roman"/>
                      <w:b/>
                      <w:sz w:val="18"/>
                      <w:szCs w:val="18"/>
                    </w:rPr>
                  </w:pPr>
                  <w:r w:rsidRPr="00CC5F48">
                    <w:rPr>
                      <w:rFonts w:ascii="Times New Roman" w:hAnsi="Times New Roman" w:cs="Times New Roman"/>
                      <w:b/>
                      <w:sz w:val="18"/>
                      <w:szCs w:val="18"/>
                    </w:rPr>
                    <w:t>166 666,7</w:t>
                  </w:r>
                </w:p>
              </w:tc>
              <w:tc>
                <w:tcPr>
                  <w:tcW w:w="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50 000,0</w:t>
                  </w:r>
                </w:p>
              </w:tc>
              <w:tc>
                <w:tcPr>
                  <w:tcW w:w="11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highlight w:val="red"/>
                    </w:rPr>
                  </w:pPr>
                  <w:r w:rsidRPr="00CC5F48">
                    <w:rPr>
                      <w:rFonts w:ascii="Times New Roman" w:hAnsi="Times New Roman" w:cs="Times New Roman"/>
                      <w:b/>
                      <w:sz w:val="18"/>
                      <w:szCs w:val="18"/>
                    </w:rPr>
                    <w:t>265 553,2</w:t>
                  </w:r>
                </w:p>
              </w:tc>
            </w:tr>
            <w:tr w:rsidR="007349C2" w:rsidRPr="004F3782" w:rsidTr="00F24F91">
              <w:trPr>
                <w:tblCellSpacing w:w="22" w:type="dxa"/>
                <w:jc w:val="right"/>
              </w:trPr>
              <w:tc>
                <w:tcPr>
                  <w:tcW w:w="51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50/50</w:t>
                  </w:r>
                </w:p>
              </w:tc>
              <w:tc>
                <w:tcPr>
                  <w:tcW w:w="12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 xml:space="preserve">Бюджет м. Києва, тис. грн </w:t>
                  </w:r>
                </w:p>
              </w:tc>
              <w:tc>
                <w:tcPr>
                  <w:tcW w:w="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22 317,8</w:t>
                  </w:r>
                </w:p>
              </w:tc>
              <w:tc>
                <w:tcPr>
                  <w:tcW w:w="5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100 000,0</w:t>
                  </w:r>
                </w:p>
              </w:tc>
              <w:tc>
                <w:tcPr>
                  <w:tcW w:w="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27 624,0</w:t>
                  </w:r>
                </w:p>
              </w:tc>
              <w:tc>
                <w:tcPr>
                  <w:tcW w:w="11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149 941,8</w:t>
                  </w:r>
                </w:p>
              </w:tc>
            </w:tr>
            <w:tr w:rsidR="007349C2" w:rsidRPr="004F3782" w:rsidTr="00F24F91">
              <w:trPr>
                <w:tblCellSpacing w:w="22" w:type="dxa"/>
                <w:jc w:val="right"/>
              </w:trPr>
              <w:tc>
                <w:tcPr>
                  <w:tcW w:w="513"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sz w:val="18"/>
                      <w:szCs w:val="18"/>
                    </w:rPr>
                  </w:pPr>
                </w:p>
              </w:tc>
              <w:tc>
                <w:tcPr>
                  <w:tcW w:w="12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 xml:space="preserve">Кошти населення, тис. грн </w:t>
                  </w:r>
                </w:p>
              </w:tc>
              <w:tc>
                <w:tcPr>
                  <w:tcW w:w="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22 317,8</w:t>
                  </w:r>
                </w:p>
              </w:tc>
              <w:tc>
                <w:tcPr>
                  <w:tcW w:w="5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100 000,0</w:t>
                  </w:r>
                </w:p>
              </w:tc>
              <w:tc>
                <w:tcPr>
                  <w:tcW w:w="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 xml:space="preserve"> 27 624,0</w:t>
                  </w:r>
                </w:p>
              </w:tc>
              <w:tc>
                <w:tcPr>
                  <w:tcW w:w="11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149 941,8</w:t>
                  </w:r>
                </w:p>
              </w:tc>
            </w:tr>
            <w:tr w:rsidR="007349C2" w:rsidRPr="004F3782" w:rsidTr="00F24F91">
              <w:trPr>
                <w:tblCellSpacing w:w="22" w:type="dxa"/>
                <w:jc w:val="right"/>
              </w:trPr>
              <w:tc>
                <w:tcPr>
                  <w:tcW w:w="17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b/>
                      <w:sz w:val="18"/>
                      <w:szCs w:val="18"/>
                    </w:rPr>
                  </w:pPr>
                  <w:r w:rsidRPr="004F3782">
                    <w:rPr>
                      <w:rFonts w:ascii="Times New Roman" w:hAnsi="Times New Roman" w:cs="Times New Roman"/>
                      <w:b/>
                      <w:sz w:val="18"/>
                      <w:szCs w:val="18"/>
                    </w:rPr>
                    <w:t>разом за схемою 50/50</w:t>
                  </w:r>
                </w:p>
              </w:tc>
              <w:tc>
                <w:tcPr>
                  <w:tcW w:w="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44 635,6</w:t>
                  </w:r>
                </w:p>
              </w:tc>
              <w:tc>
                <w:tcPr>
                  <w:tcW w:w="5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b/>
                      <w:sz w:val="18"/>
                      <w:szCs w:val="18"/>
                    </w:rPr>
                  </w:pPr>
                  <w:r w:rsidRPr="004F3782">
                    <w:rPr>
                      <w:rFonts w:ascii="Times New Roman" w:hAnsi="Times New Roman" w:cs="Times New Roman"/>
                      <w:b/>
                      <w:sz w:val="18"/>
                      <w:szCs w:val="18"/>
                    </w:rPr>
                    <w:t>200 000,0</w:t>
                  </w:r>
                </w:p>
              </w:tc>
              <w:tc>
                <w:tcPr>
                  <w:tcW w:w="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55 248,0</w:t>
                  </w:r>
                </w:p>
              </w:tc>
              <w:tc>
                <w:tcPr>
                  <w:tcW w:w="11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299 883,6</w:t>
                  </w:r>
                </w:p>
              </w:tc>
            </w:tr>
            <w:tr w:rsidR="007349C2" w:rsidRPr="004F3782" w:rsidTr="00F24F91">
              <w:trPr>
                <w:trHeight w:val="142"/>
                <w:tblCellSpacing w:w="22" w:type="dxa"/>
                <w:jc w:val="right"/>
              </w:trPr>
              <w:tc>
                <w:tcPr>
                  <w:tcW w:w="51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Всього</w:t>
                  </w:r>
                </w:p>
              </w:tc>
              <w:tc>
                <w:tcPr>
                  <w:tcW w:w="12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Бюджет м. Києва, тис. грн</w:t>
                  </w:r>
                </w:p>
              </w:tc>
              <w:tc>
                <w:tcPr>
                  <w:tcW w:w="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36 983,8</w:t>
                  </w:r>
                </w:p>
              </w:tc>
              <w:tc>
                <w:tcPr>
                  <w:tcW w:w="5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b/>
                      <w:sz w:val="18"/>
                      <w:szCs w:val="18"/>
                    </w:rPr>
                  </w:pPr>
                  <w:r w:rsidRPr="004F3782">
                    <w:rPr>
                      <w:rFonts w:ascii="Times New Roman" w:hAnsi="Times New Roman" w:cs="Times New Roman"/>
                      <w:b/>
                      <w:sz w:val="18"/>
                      <w:szCs w:val="18"/>
                    </w:rPr>
                    <w:t>150 000,0</w:t>
                  </w:r>
                </w:p>
              </w:tc>
              <w:tc>
                <w:tcPr>
                  <w:tcW w:w="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42 624,0</w:t>
                  </w:r>
                </w:p>
              </w:tc>
              <w:tc>
                <w:tcPr>
                  <w:tcW w:w="11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229 883,6</w:t>
                  </w:r>
                </w:p>
              </w:tc>
            </w:tr>
            <w:tr w:rsidR="007349C2" w:rsidRPr="004F3782" w:rsidTr="00F24F91">
              <w:trPr>
                <w:trHeight w:val="142"/>
                <w:tblCellSpacing w:w="22" w:type="dxa"/>
                <w:jc w:val="right"/>
              </w:trPr>
              <w:tc>
                <w:tcPr>
                  <w:tcW w:w="513"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sz w:val="18"/>
                      <w:szCs w:val="18"/>
                    </w:rPr>
                  </w:pPr>
                </w:p>
              </w:tc>
              <w:tc>
                <w:tcPr>
                  <w:tcW w:w="12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 xml:space="preserve">Кошти населення, тис. грн </w:t>
                  </w:r>
                </w:p>
              </w:tc>
              <w:tc>
                <w:tcPr>
                  <w:tcW w:w="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56 538,3</w:t>
                  </w:r>
                </w:p>
              </w:tc>
              <w:tc>
                <w:tcPr>
                  <w:tcW w:w="5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highlight w:val="red"/>
                    </w:rPr>
                  </w:pPr>
                  <w:r w:rsidRPr="00CC5F48">
                    <w:rPr>
                      <w:rFonts w:ascii="Times New Roman" w:hAnsi="Times New Roman" w:cs="Times New Roman"/>
                      <w:b/>
                      <w:sz w:val="18"/>
                      <w:szCs w:val="18"/>
                    </w:rPr>
                    <w:t>216 666,7</w:t>
                  </w:r>
                </w:p>
              </w:tc>
              <w:tc>
                <w:tcPr>
                  <w:tcW w:w="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62 624,0</w:t>
                  </w:r>
                </w:p>
              </w:tc>
              <w:tc>
                <w:tcPr>
                  <w:tcW w:w="11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highlight w:val="red"/>
                    </w:rPr>
                  </w:pPr>
                  <w:r w:rsidRPr="00CC5F48">
                    <w:rPr>
                      <w:rFonts w:ascii="Times New Roman" w:hAnsi="Times New Roman" w:cs="Times New Roman"/>
                      <w:b/>
                      <w:sz w:val="18"/>
                      <w:szCs w:val="18"/>
                    </w:rPr>
                    <w:t>335 829,0</w:t>
                  </w:r>
                </w:p>
              </w:tc>
            </w:tr>
            <w:tr w:rsidR="007349C2" w:rsidRPr="004F3782" w:rsidTr="00F24F91">
              <w:trPr>
                <w:trHeight w:val="142"/>
                <w:tblCellSpacing w:w="22" w:type="dxa"/>
                <w:jc w:val="right"/>
              </w:trPr>
              <w:tc>
                <w:tcPr>
                  <w:tcW w:w="513"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sz w:val="18"/>
                      <w:szCs w:val="18"/>
                    </w:rPr>
                  </w:pPr>
                </w:p>
              </w:tc>
              <w:tc>
                <w:tcPr>
                  <w:tcW w:w="12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b/>
                      <w:sz w:val="18"/>
                      <w:szCs w:val="18"/>
                    </w:rPr>
                  </w:pPr>
                  <w:r w:rsidRPr="004F3782">
                    <w:rPr>
                      <w:rFonts w:ascii="Times New Roman" w:hAnsi="Times New Roman" w:cs="Times New Roman"/>
                      <w:b/>
                      <w:sz w:val="18"/>
                      <w:szCs w:val="18"/>
                    </w:rPr>
                    <w:t>РАЗОМ</w:t>
                  </w:r>
                </w:p>
              </w:tc>
              <w:tc>
                <w:tcPr>
                  <w:tcW w:w="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93 522,1</w:t>
                  </w:r>
                </w:p>
              </w:tc>
              <w:tc>
                <w:tcPr>
                  <w:tcW w:w="5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highlight w:val="red"/>
                    </w:rPr>
                  </w:pPr>
                  <w:r w:rsidRPr="00CC5F48">
                    <w:rPr>
                      <w:rFonts w:ascii="Times New Roman" w:hAnsi="Times New Roman" w:cs="Times New Roman"/>
                      <w:b/>
                      <w:sz w:val="18"/>
                      <w:szCs w:val="18"/>
                    </w:rPr>
                    <w:t>366 666,7</w:t>
                  </w:r>
                </w:p>
              </w:tc>
              <w:tc>
                <w:tcPr>
                  <w:tcW w:w="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105 248,0</w:t>
                  </w:r>
                </w:p>
              </w:tc>
              <w:tc>
                <w:tcPr>
                  <w:tcW w:w="11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CC5F48" w:rsidRDefault="007349C2" w:rsidP="007349C2">
                  <w:pPr>
                    <w:jc w:val="center"/>
                    <w:rPr>
                      <w:rFonts w:ascii="Times New Roman" w:hAnsi="Times New Roman" w:cs="Times New Roman"/>
                      <w:b/>
                      <w:sz w:val="18"/>
                      <w:szCs w:val="18"/>
                      <w:highlight w:val="red"/>
                    </w:rPr>
                  </w:pPr>
                  <w:r w:rsidRPr="00CC5F48">
                    <w:rPr>
                      <w:rFonts w:ascii="Times New Roman" w:hAnsi="Times New Roman" w:cs="Times New Roman"/>
                      <w:b/>
                      <w:sz w:val="18"/>
                      <w:szCs w:val="18"/>
                    </w:rPr>
                    <w:t>565 436,8</w:t>
                  </w:r>
                </w:p>
              </w:tc>
            </w:tr>
          </w:tbl>
          <w:p w:rsidR="007349C2" w:rsidRPr="004F3782" w:rsidRDefault="007349C2" w:rsidP="007349C2">
            <w:pPr>
              <w:jc w:val="both"/>
              <w:rPr>
                <w:sz w:val="18"/>
                <w:szCs w:val="18"/>
              </w:rPr>
            </w:pPr>
            <w:r w:rsidRPr="004F3782">
              <w:rPr>
                <w:sz w:val="18"/>
                <w:szCs w:val="18"/>
              </w:rPr>
              <w:t xml:space="preserve">          </w:t>
            </w:r>
            <w:r w:rsidRPr="00F24F91">
              <w:rPr>
                <w:rFonts w:ascii="Times New Roman" w:hAnsi="Times New Roman" w:cs="Times New Roman"/>
                <w:sz w:val="18"/>
                <w:szCs w:val="18"/>
              </w:rPr>
              <w:t xml:space="preserve">Вартість </w:t>
            </w:r>
            <w:smartTag w:uri="urn:schemas-microsoft-com:office:smarttags" w:element="metricconverter">
              <w:smartTagPr>
                <w:attr w:name="ProductID" w:val="1 кв. м"/>
              </w:smartTagPr>
              <w:r w:rsidRPr="00F24F91">
                <w:rPr>
                  <w:rFonts w:ascii="Times New Roman" w:hAnsi="Times New Roman" w:cs="Times New Roman"/>
                  <w:sz w:val="18"/>
                  <w:szCs w:val="18"/>
                </w:rPr>
                <w:t xml:space="preserve">1 </w:t>
              </w:r>
              <w:proofErr w:type="spellStart"/>
              <w:r w:rsidRPr="00F24F91">
                <w:rPr>
                  <w:rFonts w:ascii="Times New Roman" w:hAnsi="Times New Roman" w:cs="Times New Roman"/>
                  <w:sz w:val="18"/>
                  <w:szCs w:val="18"/>
                </w:rPr>
                <w:t>кв</w:t>
              </w:r>
              <w:proofErr w:type="spellEnd"/>
              <w:r w:rsidRPr="00F24F91">
                <w:rPr>
                  <w:rFonts w:ascii="Times New Roman" w:hAnsi="Times New Roman" w:cs="Times New Roman"/>
                  <w:sz w:val="18"/>
                  <w:szCs w:val="18"/>
                </w:rPr>
                <w:t>. м</w:t>
              </w:r>
            </w:smartTag>
            <w:r w:rsidRPr="00F24F91">
              <w:rPr>
                <w:rFonts w:ascii="Times New Roman" w:hAnsi="Times New Roman" w:cs="Times New Roman"/>
                <w:sz w:val="18"/>
                <w:szCs w:val="18"/>
              </w:rPr>
              <w:t xml:space="preserve"> загальної площі житла прийнято відповідно до розрахункової вартості 1 </w:t>
            </w:r>
            <w:proofErr w:type="spellStart"/>
            <w:r w:rsidRPr="00F24F91">
              <w:rPr>
                <w:rFonts w:ascii="Times New Roman" w:hAnsi="Times New Roman" w:cs="Times New Roman"/>
                <w:sz w:val="18"/>
                <w:szCs w:val="18"/>
              </w:rPr>
              <w:t>кв</w:t>
            </w:r>
            <w:proofErr w:type="spellEnd"/>
            <w:r w:rsidRPr="00F24F91">
              <w:rPr>
                <w:rFonts w:ascii="Times New Roman" w:hAnsi="Times New Roman" w:cs="Times New Roman"/>
                <w:sz w:val="18"/>
                <w:szCs w:val="18"/>
              </w:rPr>
              <w:t>. м загальної площі житла (без урахування інфляції) на 2022-2024 роки відповідно, у розмірі</w:t>
            </w:r>
            <w:r w:rsidRPr="004F3782">
              <w:rPr>
                <w:sz w:val="18"/>
                <w:szCs w:val="18"/>
              </w:rPr>
              <w:t>:</w:t>
            </w:r>
          </w:p>
          <w:p w:rsidR="007349C2" w:rsidRPr="004F3782" w:rsidRDefault="007349C2" w:rsidP="007349C2">
            <w:pPr>
              <w:rPr>
                <w:sz w:val="18"/>
                <w:szCs w:val="18"/>
              </w:rPr>
            </w:pPr>
            <w:r w:rsidRPr="004F3782">
              <w:rPr>
                <w:sz w:val="18"/>
                <w:szCs w:val="18"/>
              </w:rPr>
              <w:t xml:space="preserve">   на 2022 рік – 32 700,0 грн ;</w:t>
            </w:r>
          </w:p>
          <w:p w:rsidR="007349C2" w:rsidRPr="004F3782" w:rsidRDefault="007349C2" w:rsidP="007349C2">
            <w:pPr>
              <w:rPr>
                <w:b/>
                <w:sz w:val="18"/>
                <w:szCs w:val="18"/>
              </w:rPr>
            </w:pPr>
            <w:r w:rsidRPr="004F3782">
              <w:rPr>
                <w:b/>
                <w:sz w:val="18"/>
                <w:szCs w:val="18"/>
              </w:rPr>
              <w:t xml:space="preserve">   на 2023 рік – 42 694,75 грн;</w:t>
            </w:r>
          </w:p>
          <w:p w:rsidR="007349C2" w:rsidRPr="004F3782" w:rsidRDefault="007349C2" w:rsidP="007349C2">
            <w:pPr>
              <w:rPr>
                <w:b/>
                <w:sz w:val="18"/>
                <w:szCs w:val="18"/>
              </w:rPr>
            </w:pPr>
            <w:r w:rsidRPr="004F3782">
              <w:rPr>
                <w:sz w:val="18"/>
                <w:szCs w:val="18"/>
              </w:rPr>
              <w:t xml:space="preserve">   </w:t>
            </w:r>
            <w:r w:rsidRPr="004F3782">
              <w:rPr>
                <w:b/>
                <w:sz w:val="18"/>
                <w:szCs w:val="18"/>
              </w:rPr>
              <w:t>на 2024 рік – 45 128,35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Орієнтовний середній розмір однієї квартири становить близько </w:t>
            </w:r>
            <w:smartTag w:uri="urn:schemas-microsoft-com:office:smarttags" w:element="metricconverter">
              <w:smartTagPr>
                <w:attr w:name="ProductID" w:val="65,0 кв. м"/>
              </w:smartTagPr>
              <w:r w:rsidRPr="004F3782">
                <w:rPr>
                  <w:rFonts w:ascii="Times New Roman" w:eastAsia="Times New Roman" w:hAnsi="Times New Roman" w:cs="Times New Roman"/>
                  <w:sz w:val="18"/>
                  <w:szCs w:val="18"/>
                  <w:lang w:eastAsia="ru-RU"/>
                </w:rPr>
                <w:t xml:space="preserve">65,0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r>
                <w:rPr>
                  <w:rFonts w:ascii="Times New Roman" w:eastAsia="Times New Roman" w:hAnsi="Times New Roman" w:cs="Times New Roman"/>
                  <w:sz w:val="18"/>
                  <w:szCs w:val="18"/>
                  <w:lang w:eastAsia="ru-RU"/>
                </w:rPr>
                <w:t>.</w:t>
              </w:r>
            </w:smartTag>
            <w:r w:rsidRPr="004F3782">
              <w:rPr>
                <w:rFonts w:ascii="Times New Roman" w:eastAsia="Times New Roman" w:hAnsi="Times New Roman" w:cs="Times New Roman"/>
                <w:sz w:val="18"/>
                <w:szCs w:val="18"/>
                <w:lang w:eastAsia="ru-RU"/>
              </w:rPr>
              <w:t xml:space="preserve"> </w:t>
            </w:r>
          </w:p>
          <w:p w:rsidR="007349C2" w:rsidRPr="004F3782" w:rsidRDefault="007349C2" w:rsidP="007349C2">
            <w:pPr>
              <w:ind w:firstLine="851"/>
              <w:jc w:val="both"/>
              <w:rPr>
                <w:color w:val="FF0000"/>
                <w:sz w:val="18"/>
                <w:szCs w:val="18"/>
              </w:rPr>
            </w:pPr>
          </w:p>
        </w:tc>
      </w:tr>
      <w:tr w:rsidR="007349C2" w:rsidRPr="004F3782" w:rsidTr="00F24F91">
        <w:tc>
          <w:tcPr>
            <w:tcW w:w="236" w:type="dxa"/>
          </w:tcPr>
          <w:p w:rsidR="007349C2" w:rsidRPr="004F3782" w:rsidRDefault="007349C2" w:rsidP="007349C2"/>
        </w:tc>
        <w:tc>
          <w:tcPr>
            <w:tcW w:w="7131" w:type="dxa"/>
          </w:tcPr>
          <w:p w:rsidR="00ED6EED" w:rsidRPr="00ED6EED" w:rsidRDefault="00ED6EED" w:rsidP="00ED6EED">
            <w:pPr>
              <w:keepNext/>
              <w:jc w:val="center"/>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
                <w:bCs/>
                <w:sz w:val="18"/>
                <w:szCs w:val="18"/>
                <w:lang w:eastAsia="ru-RU"/>
              </w:rPr>
              <w:t xml:space="preserve">                                                                                                                             </w:t>
            </w:r>
            <w:r w:rsidRPr="00ED6EED">
              <w:rPr>
                <w:rFonts w:ascii="Times New Roman" w:eastAsia="Times New Roman" w:hAnsi="Times New Roman" w:cs="Times New Roman"/>
                <w:bCs/>
                <w:sz w:val="18"/>
                <w:szCs w:val="18"/>
                <w:lang w:eastAsia="ru-RU"/>
              </w:rPr>
              <w:t>Додаток 3</w:t>
            </w:r>
          </w:p>
          <w:p w:rsidR="00ED6EED" w:rsidRPr="00ED6EED" w:rsidRDefault="00ED6EED" w:rsidP="00ED6EED">
            <w:pPr>
              <w:keepNext/>
              <w:jc w:val="center"/>
              <w:outlineLvl w:val="2"/>
              <w:rPr>
                <w:rFonts w:ascii="Times New Roman" w:eastAsia="Times New Roman" w:hAnsi="Times New Roman" w:cs="Times New Roman"/>
                <w:bCs/>
                <w:sz w:val="18"/>
                <w:szCs w:val="18"/>
                <w:lang w:eastAsia="ru-RU"/>
              </w:rPr>
            </w:pPr>
            <w:r w:rsidRPr="00ED6EED">
              <w:rPr>
                <w:rFonts w:ascii="Times New Roman" w:eastAsia="Times New Roman" w:hAnsi="Times New Roman" w:cs="Times New Roman"/>
                <w:bCs/>
                <w:sz w:val="18"/>
                <w:szCs w:val="18"/>
                <w:lang w:eastAsia="ru-RU"/>
              </w:rPr>
              <w:t xml:space="preserve">                                                                                                                                до Програми</w:t>
            </w:r>
          </w:p>
          <w:p w:rsidR="007349C2" w:rsidRPr="004F3782" w:rsidRDefault="007349C2" w:rsidP="00ED6EED">
            <w:pPr>
              <w:keepNext/>
              <w:jc w:val="center"/>
              <w:outlineLvl w:val="2"/>
              <w:rPr>
                <w:rFonts w:ascii="Times New Roman" w:eastAsia="Times New Roman" w:hAnsi="Times New Roman" w:cs="Times New Roman"/>
                <w:b/>
                <w:bCs/>
                <w:sz w:val="18"/>
                <w:szCs w:val="18"/>
                <w:lang w:eastAsia="ru-RU"/>
              </w:rPr>
            </w:pPr>
            <w:r w:rsidRPr="004F3782">
              <w:rPr>
                <w:rFonts w:ascii="Times New Roman" w:eastAsia="Times New Roman" w:hAnsi="Times New Roman" w:cs="Times New Roman"/>
                <w:b/>
                <w:bCs/>
                <w:sz w:val="18"/>
                <w:szCs w:val="18"/>
                <w:lang w:eastAsia="ru-RU"/>
              </w:rPr>
              <w:t>Розрахунок загальної потреби у фонді житла для тимчасового проживання та коштах на його формування на 2022-2024 роки</w:t>
            </w:r>
          </w:p>
          <w:tbl>
            <w:tblPr>
              <w:tblW w:w="716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329"/>
              <w:gridCol w:w="2326"/>
              <w:gridCol w:w="985"/>
              <w:gridCol w:w="1108"/>
              <w:gridCol w:w="1415"/>
            </w:tblGrid>
            <w:tr w:rsidR="007349C2" w:rsidRPr="004F3782" w:rsidTr="00EB5139">
              <w:trPr>
                <w:tblCellSpacing w:w="15" w:type="dxa"/>
              </w:trPr>
              <w:tc>
                <w:tcPr>
                  <w:tcW w:w="904" w:type="pct"/>
                  <w:vMerge w:val="restart"/>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Найменування завдання</w:t>
                  </w:r>
                </w:p>
              </w:tc>
              <w:tc>
                <w:tcPr>
                  <w:tcW w:w="1615" w:type="pct"/>
                  <w:vMerge w:val="restart"/>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Шляхи формування фонду житла для тимчасового проживання</w:t>
                  </w:r>
                </w:p>
              </w:tc>
              <w:tc>
                <w:tcPr>
                  <w:tcW w:w="2397" w:type="pct"/>
                  <w:gridSpan w:val="3"/>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Найменування показників виконання Програми</w:t>
                  </w:r>
                </w:p>
              </w:tc>
            </w:tr>
            <w:tr w:rsidR="007349C2" w:rsidRPr="004F3782" w:rsidTr="00EB5139">
              <w:trPr>
                <w:tblCellSpacing w:w="15" w:type="dxa"/>
              </w:trPr>
              <w:tc>
                <w:tcPr>
                  <w:tcW w:w="904" w:type="pct"/>
                  <w:vMerge/>
                  <w:vAlign w:val="center"/>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p>
              </w:tc>
              <w:tc>
                <w:tcPr>
                  <w:tcW w:w="1615" w:type="pct"/>
                  <w:vMerge/>
                  <w:vAlign w:val="center"/>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p>
              </w:tc>
              <w:tc>
                <w:tcPr>
                  <w:tcW w:w="673" w:type="pct"/>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Кількість сімей, які мають бути забезпечені тимчасовим житлом</w:t>
                  </w:r>
                  <w:r w:rsidRPr="004F3782">
                    <w:rPr>
                      <w:rFonts w:ascii="Times New Roman" w:eastAsia="Times New Roman" w:hAnsi="Times New Roman" w:cs="Times New Roman"/>
                      <w:sz w:val="18"/>
                      <w:szCs w:val="18"/>
                      <w:lang w:eastAsia="ru-RU"/>
                    </w:rPr>
                    <w:br/>
                    <w:t>(сімей)</w:t>
                  </w:r>
                </w:p>
              </w:tc>
              <w:tc>
                <w:tcPr>
                  <w:tcW w:w="759" w:type="pct"/>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Загальна площа фонду житла для тимчасового проживання</w:t>
                  </w:r>
                  <w:r w:rsidRPr="004F3782">
                    <w:rPr>
                      <w:rFonts w:ascii="Times New Roman" w:eastAsia="Times New Roman" w:hAnsi="Times New Roman" w:cs="Times New Roman"/>
                      <w:sz w:val="18"/>
                      <w:szCs w:val="18"/>
                      <w:lang w:eastAsia="ru-RU"/>
                    </w:rPr>
                    <w:br/>
                    <w:t>(</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23" w:type="pct"/>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Орієнтовна вартість фонду житла для тимчасового проживання за всіма джерелами фінансування</w:t>
                  </w:r>
                  <w:r w:rsidRPr="004F3782">
                    <w:rPr>
                      <w:rFonts w:ascii="Times New Roman" w:eastAsia="Times New Roman" w:hAnsi="Times New Roman" w:cs="Times New Roman"/>
                      <w:sz w:val="18"/>
                      <w:szCs w:val="18"/>
                      <w:lang w:eastAsia="ru-RU"/>
                    </w:rPr>
                    <w:br/>
                    <w:t>(тис. грн)</w:t>
                  </w:r>
                </w:p>
              </w:tc>
            </w:tr>
            <w:tr w:rsidR="007349C2" w:rsidRPr="004F3782" w:rsidTr="00ED6EED">
              <w:trPr>
                <w:trHeight w:val="1641"/>
                <w:tblCellSpacing w:w="15" w:type="dxa"/>
              </w:trPr>
              <w:tc>
                <w:tcPr>
                  <w:tcW w:w="904" w:type="pct"/>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Формування фонду житла для тимчасового проживання</w:t>
                  </w:r>
                </w:p>
              </w:tc>
              <w:tc>
                <w:tcPr>
                  <w:tcW w:w="1615" w:type="pct"/>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Фінансування будівництва (придбання) житлових приміщень фонду житла для тимчасового проживання у       2022 - 2024 роках</w:t>
                  </w:r>
                </w:p>
              </w:tc>
              <w:tc>
                <w:tcPr>
                  <w:tcW w:w="673" w:type="pct"/>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374</w:t>
                  </w:r>
                </w:p>
              </w:tc>
              <w:tc>
                <w:tcPr>
                  <w:tcW w:w="759" w:type="pct"/>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24 310,0</w:t>
                  </w:r>
                </w:p>
              </w:tc>
              <w:tc>
                <w:tcPr>
                  <w:tcW w:w="923" w:type="pct"/>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808 483,0</w:t>
                  </w:r>
                </w:p>
              </w:tc>
            </w:tr>
          </w:tbl>
          <w:p w:rsidR="007349C2" w:rsidRPr="004F3782" w:rsidRDefault="007349C2" w:rsidP="007349C2">
            <w:pPr>
              <w:jc w:val="both"/>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Вартість </w:t>
            </w:r>
            <w:smartTag w:uri="urn:schemas-microsoft-com:office:smarttags" w:element="metricconverter">
              <w:smartTagPr>
                <w:attr w:name="ProductID" w:val="1 кв. м"/>
              </w:smartTagPr>
              <w:r w:rsidRPr="004F3782">
                <w:rPr>
                  <w:rFonts w:ascii="Times New Roman" w:eastAsia="Times New Roman" w:hAnsi="Times New Roman" w:cs="Times New Roman"/>
                  <w:sz w:val="18"/>
                  <w:szCs w:val="18"/>
                  <w:lang w:eastAsia="ru-RU"/>
                </w:rPr>
                <w:t xml:space="preserve">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smartTag>
            <w:r w:rsidRPr="004F3782">
              <w:rPr>
                <w:rFonts w:ascii="Times New Roman" w:eastAsia="Times New Roman" w:hAnsi="Times New Roman" w:cs="Times New Roman"/>
                <w:sz w:val="18"/>
                <w:szCs w:val="18"/>
                <w:lang w:eastAsia="ru-RU"/>
              </w:rPr>
              <w:t xml:space="preserve"> загальної площі житла прийнято відповідно до розрахункової вартості будівництва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 загальної площі житла (без урахування інфляції) на 2022-2024 роки відповідно, у розмірі:</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2022 рік – 32 700,0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2023 рік – 34 900,0 грн;</w:t>
            </w:r>
          </w:p>
          <w:p w:rsidR="007349C2" w:rsidRPr="004F3782" w:rsidRDefault="007349C2" w:rsidP="007349C2">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на 2024 рік – 36 800,0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Середній розмір житлового приміщення становить </w:t>
            </w:r>
            <w:smartTag w:uri="urn:schemas-microsoft-com:office:smarttags" w:element="metricconverter">
              <w:smartTagPr>
                <w:attr w:name="ProductID" w:val="65,0 кв. м"/>
              </w:smartTagPr>
              <w:r w:rsidRPr="004F3782">
                <w:rPr>
                  <w:rFonts w:ascii="Times New Roman" w:eastAsia="Times New Roman" w:hAnsi="Times New Roman" w:cs="Times New Roman"/>
                  <w:sz w:val="18"/>
                  <w:szCs w:val="18"/>
                  <w:lang w:eastAsia="ru-RU"/>
                </w:rPr>
                <w:t xml:space="preserve">65,0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smartTag>
            <w:r w:rsidRPr="004F3782">
              <w:rPr>
                <w:rFonts w:ascii="Times New Roman" w:eastAsia="Times New Roman" w:hAnsi="Times New Roman" w:cs="Times New Roman"/>
                <w:sz w:val="18"/>
                <w:szCs w:val="18"/>
                <w:lang w:eastAsia="ru-RU"/>
              </w:rPr>
              <w:t>.</w:t>
            </w:r>
          </w:p>
          <w:p w:rsidR="007349C2" w:rsidRPr="004F3782" w:rsidRDefault="007349C2" w:rsidP="007349C2">
            <w:pPr>
              <w:rPr>
                <w:rFonts w:ascii="Times New Roman" w:eastAsia="Times New Roman" w:hAnsi="Times New Roman" w:cs="Times New Roman"/>
                <w:sz w:val="18"/>
                <w:szCs w:val="18"/>
                <w:lang w:eastAsia="ru-RU"/>
              </w:rPr>
            </w:pPr>
          </w:p>
          <w:p w:rsidR="007349C2" w:rsidRPr="004F3782" w:rsidRDefault="007349C2" w:rsidP="007349C2">
            <w:pPr>
              <w:keepNext/>
              <w:spacing w:line="276" w:lineRule="auto"/>
              <w:jc w:val="center"/>
              <w:outlineLvl w:val="2"/>
              <w:rPr>
                <w:rFonts w:ascii="Times New Roman" w:eastAsia="Times New Roman" w:hAnsi="Times New Roman" w:cs="Times New Roman"/>
                <w:b/>
                <w:bCs/>
                <w:sz w:val="18"/>
                <w:szCs w:val="18"/>
                <w:lang w:eastAsia="ru-RU"/>
              </w:rPr>
            </w:pPr>
            <w:r w:rsidRPr="004F3782">
              <w:rPr>
                <w:rFonts w:ascii="Times New Roman" w:eastAsia="Times New Roman" w:hAnsi="Times New Roman" w:cs="Times New Roman"/>
                <w:b/>
                <w:bCs/>
                <w:sz w:val="18"/>
                <w:szCs w:val="18"/>
                <w:lang w:eastAsia="ru-RU"/>
              </w:rPr>
              <w:t>Обсяги та джерела фінансування житла для тимчасового проживання</w:t>
            </w:r>
          </w:p>
          <w:p w:rsidR="007349C2" w:rsidRPr="004F3782" w:rsidRDefault="007349C2" w:rsidP="007349C2">
            <w:pPr>
              <w:keepNext/>
              <w:spacing w:line="276" w:lineRule="auto"/>
              <w:jc w:val="center"/>
              <w:outlineLvl w:val="2"/>
              <w:rPr>
                <w:rFonts w:ascii="Times New Roman" w:eastAsia="Times New Roman" w:hAnsi="Times New Roman" w:cs="Times New Roman"/>
                <w:b/>
                <w:bCs/>
                <w:sz w:val="18"/>
                <w:szCs w:val="18"/>
                <w:lang w:eastAsia="ru-RU"/>
              </w:rPr>
            </w:pPr>
            <w:r w:rsidRPr="004F3782">
              <w:rPr>
                <w:rFonts w:ascii="Times New Roman" w:eastAsia="Times New Roman" w:hAnsi="Times New Roman" w:cs="Times New Roman"/>
                <w:b/>
                <w:bCs/>
                <w:sz w:val="18"/>
                <w:szCs w:val="18"/>
                <w:lang w:eastAsia="ru-RU"/>
              </w:rPr>
              <w:t xml:space="preserve">у 2022 - 2024 роках </w:t>
            </w:r>
          </w:p>
          <w:tbl>
            <w:tblPr>
              <w:tblW w:w="490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462"/>
              <w:gridCol w:w="943"/>
              <w:gridCol w:w="985"/>
              <w:gridCol w:w="1202"/>
              <w:gridCol w:w="1185"/>
            </w:tblGrid>
            <w:tr w:rsidR="007349C2" w:rsidRPr="004F3782" w:rsidTr="001C5D5C">
              <w:trPr>
                <w:tblCellSpacing w:w="15" w:type="dxa"/>
              </w:trPr>
              <w:tc>
                <w:tcPr>
                  <w:tcW w:w="1810" w:type="pct"/>
                  <w:vMerge w:val="restart"/>
                </w:tcPr>
                <w:p w:rsidR="007349C2" w:rsidRPr="004F3782" w:rsidRDefault="007349C2" w:rsidP="007349C2">
                  <w:pPr>
                    <w:spacing w:before="100" w:beforeAutospacing="1" w:after="100" w:afterAutospacing="1"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Показники</w:t>
                  </w:r>
                </w:p>
              </w:tc>
              <w:tc>
                <w:tcPr>
                  <w:tcW w:w="684" w:type="pct"/>
                  <w:vMerge w:val="restart"/>
                </w:tcPr>
                <w:p w:rsidR="007349C2" w:rsidRPr="004F3782" w:rsidRDefault="007349C2" w:rsidP="007349C2">
                  <w:pPr>
                    <w:spacing w:before="100" w:beforeAutospacing="1" w:after="100" w:afterAutospacing="1"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Всього</w:t>
                  </w:r>
                </w:p>
              </w:tc>
              <w:tc>
                <w:tcPr>
                  <w:tcW w:w="2446" w:type="pct"/>
                  <w:gridSpan w:val="3"/>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У тому числі</w:t>
                  </w:r>
                </w:p>
              </w:tc>
            </w:tr>
            <w:tr w:rsidR="007349C2" w:rsidRPr="004F3782" w:rsidTr="001C5D5C">
              <w:trPr>
                <w:tblCellSpacing w:w="15" w:type="dxa"/>
              </w:trPr>
              <w:tc>
                <w:tcPr>
                  <w:tcW w:w="3620" w:type="dxa"/>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684" w:type="pct"/>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715" w:type="pct"/>
                </w:tcPr>
                <w:p w:rsidR="007349C2" w:rsidRPr="004F3782" w:rsidRDefault="007349C2" w:rsidP="007349C2">
                  <w:pPr>
                    <w:tabs>
                      <w:tab w:val="left" w:pos="1520"/>
                    </w:tabs>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2022 рік</w:t>
                  </w:r>
                </w:p>
              </w:tc>
              <w:tc>
                <w:tcPr>
                  <w:tcW w:w="877" w:type="pct"/>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2023 рік</w:t>
                  </w:r>
                </w:p>
              </w:tc>
              <w:tc>
                <w:tcPr>
                  <w:tcW w:w="824" w:type="pct"/>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2024 рік</w:t>
                  </w:r>
                </w:p>
              </w:tc>
            </w:tr>
            <w:tr w:rsidR="007349C2" w:rsidRPr="004F3782" w:rsidTr="001C5D5C">
              <w:trPr>
                <w:tblCellSpacing w:w="15" w:type="dxa"/>
              </w:trPr>
              <w:tc>
                <w:tcPr>
                  <w:tcW w:w="1810" w:type="pct"/>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Обсяг капітальних вкладень всього, тис. грн, в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 xml:space="preserve">  </w:t>
                  </w:r>
                </w:p>
              </w:tc>
              <w:tc>
                <w:tcPr>
                  <w:tcW w:w="684" w:type="pct"/>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808 483,0</w:t>
                  </w:r>
                </w:p>
              </w:tc>
              <w:tc>
                <w:tcPr>
                  <w:tcW w:w="715" w:type="pct"/>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637 650,0</w:t>
                  </w:r>
                </w:p>
              </w:tc>
              <w:tc>
                <w:tcPr>
                  <w:tcW w:w="877"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113 425,0</w:t>
                  </w:r>
                </w:p>
              </w:tc>
              <w:tc>
                <w:tcPr>
                  <w:tcW w:w="824"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57 408,0</w:t>
                  </w:r>
                </w:p>
              </w:tc>
            </w:tr>
            <w:tr w:rsidR="007349C2" w:rsidRPr="004F3782" w:rsidTr="001C5D5C">
              <w:trPr>
                <w:tblCellSpacing w:w="15" w:type="dxa"/>
              </w:trPr>
              <w:tc>
                <w:tcPr>
                  <w:tcW w:w="1810" w:type="pct"/>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за рахунок коштів бюджету </w:t>
                  </w:r>
                  <w:proofErr w:type="spellStart"/>
                  <w:r w:rsidRPr="004F3782">
                    <w:rPr>
                      <w:rFonts w:ascii="Times New Roman" w:eastAsia="Times New Roman" w:hAnsi="Times New Roman" w:cs="Times New Roman"/>
                      <w:sz w:val="18"/>
                      <w:szCs w:val="18"/>
                      <w:lang w:eastAsia="ru-RU"/>
                    </w:rPr>
                    <w:t>м.Києва</w:t>
                  </w:r>
                  <w:proofErr w:type="spellEnd"/>
                  <w:r w:rsidRPr="004F3782">
                    <w:rPr>
                      <w:rFonts w:ascii="Times New Roman" w:eastAsia="Times New Roman" w:hAnsi="Times New Roman" w:cs="Times New Roman"/>
                      <w:sz w:val="18"/>
                      <w:szCs w:val="18"/>
                      <w:lang w:eastAsia="ru-RU"/>
                    </w:rPr>
                    <w:t xml:space="preserve">, тис. грн </w:t>
                  </w:r>
                </w:p>
              </w:tc>
              <w:tc>
                <w:tcPr>
                  <w:tcW w:w="684"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808 483,0</w:t>
                  </w:r>
                </w:p>
              </w:tc>
              <w:tc>
                <w:tcPr>
                  <w:tcW w:w="715"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637 650,0</w:t>
                  </w:r>
                </w:p>
              </w:tc>
              <w:tc>
                <w:tcPr>
                  <w:tcW w:w="877"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113 425,0</w:t>
                  </w:r>
                </w:p>
              </w:tc>
              <w:tc>
                <w:tcPr>
                  <w:tcW w:w="824"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57 408,0</w:t>
                  </w:r>
                </w:p>
              </w:tc>
            </w:tr>
          </w:tbl>
          <w:p w:rsidR="007349C2" w:rsidRPr="004F3782" w:rsidRDefault="007349C2" w:rsidP="007349C2">
            <w:pPr>
              <w:pStyle w:val="3"/>
              <w:outlineLvl w:val="2"/>
              <w:rPr>
                <w:rFonts w:ascii="Times New Roman" w:eastAsiaTheme="minorHAnsi" w:hAnsi="Times New Roman" w:cs="Times New Roman"/>
                <w:b w:val="0"/>
                <w:bCs w:val="0"/>
                <w:color w:val="FF0000"/>
                <w:sz w:val="28"/>
                <w:szCs w:val="28"/>
                <w:lang w:val="uk-UA" w:eastAsia="en-US"/>
              </w:rPr>
            </w:pPr>
          </w:p>
        </w:tc>
        <w:tc>
          <w:tcPr>
            <w:tcW w:w="7370" w:type="dxa"/>
            <w:gridSpan w:val="2"/>
          </w:tcPr>
          <w:p w:rsidR="00ED6EED" w:rsidRPr="00ED6EED" w:rsidRDefault="00ED6EED" w:rsidP="00ED6EED">
            <w:pPr>
              <w:pStyle w:val="3"/>
              <w:spacing w:before="0" w:after="0"/>
              <w:jc w:val="center"/>
              <w:rPr>
                <w:rFonts w:ascii="Times New Roman" w:hAnsi="Times New Roman" w:cs="Times New Roman"/>
                <w:b w:val="0"/>
                <w:sz w:val="18"/>
                <w:szCs w:val="18"/>
                <w:lang w:val="uk-UA"/>
              </w:rPr>
            </w:pPr>
            <w:r>
              <w:rPr>
                <w:rFonts w:ascii="Times New Roman" w:hAnsi="Times New Roman" w:cs="Times New Roman"/>
                <w:sz w:val="18"/>
                <w:szCs w:val="18"/>
                <w:lang w:val="uk-UA"/>
              </w:rPr>
              <w:t xml:space="preserve">                                                                                                                            </w:t>
            </w:r>
            <w:r w:rsidRPr="00ED6EED">
              <w:rPr>
                <w:rFonts w:ascii="Times New Roman" w:hAnsi="Times New Roman" w:cs="Times New Roman"/>
                <w:b w:val="0"/>
                <w:sz w:val="18"/>
                <w:szCs w:val="18"/>
                <w:lang w:val="uk-UA"/>
              </w:rPr>
              <w:t xml:space="preserve">Додаток </w:t>
            </w:r>
            <w:r>
              <w:rPr>
                <w:rFonts w:ascii="Times New Roman" w:hAnsi="Times New Roman" w:cs="Times New Roman"/>
                <w:b w:val="0"/>
                <w:sz w:val="18"/>
                <w:szCs w:val="18"/>
                <w:lang w:val="uk-UA"/>
              </w:rPr>
              <w:t>3</w:t>
            </w:r>
          </w:p>
          <w:p w:rsidR="00ED6EED" w:rsidRPr="00ED6EED" w:rsidRDefault="00ED6EED" w:rsidP="00ED6EED">
            <w:pPr>
              <w:pStyle w:val="3"/>
              <w:spacing w:before="0" w:after="0"/>
              <w:jc w:val="center"/>
              <w:outlineLvl w:val="2"/>
              <w:rPr>
                <w:rFonts w:ascii="Times New Roman" w:hAnsi="Times New Roman" w:cs="Times New Roman"/>
                <w:b w:val="0"/>
                <w:sz w:val="18"/>
                <w:szCs w:val="18"/>
                <w:lang w:val="uk-UA"/>
              </w:rPr>
            </w:pPr>
            <w:r w:rsidRPr="00ED6EED">
              <w:rPr>
                <w:rFonts w:ascii="Times New Roman" w:hAnsi="Times New Roman" w:cs="Times New Roman"/>
                <w:b w:val="0"/>
                <w:sz w:val="18"/>
                <w:szCs w:val="18"/>
                <w:lang w:val="uk-UA"/>
              </w:rPr>
              <w:t xml:space="preserve">                                                                                                                                до Програми</w:t>
            </w:r>
          </w:p>
          <w:p w:rsidR="007349C2" w:rsidRPr="004F3782" w:rsidRDefault="007349C2" w:rsidP="00ED6EED">
            <w:pPr>
              <w:pStyle w:val="3"/>
              <w:spacing w:before="0" w:after="0"/>
              <w:jc w:val="center"/>
              <w:outlineLvl w:val="2"/>
              <w:rPr>
                <w:rFonts w:ascii="Times New Roman" w:hAnsi="Times New Roman" w:cs="Times New Roman"/>
                <w:sz w:val="18"/>
                <w:szCs w:val="18"/>
                <w:lang w:val="uk-UA"/>
              </w:rPr>
            </w:pPr>
            <w:r w:rsidRPr="004F3782">
              <w:rPr>
                <w:rFonts w:ascii="Times New Roman" w:hAnsi="Times New Roman" w:cs="Times New Roman"/>
                <w:sz w:val="18"/>
                <w:szCs w:val="18"/>
                <w:lang w:val="uk-UA"/>
              </w:rPr>
              <w:t>Розрахунок загальної потреби у фонді житла для тимчасового проживання та коштах на його формування на 2022-2024 роки</w:t>
            </w:r>
          </w:p>
          <w:tbl>
            <w:tblPr>
              <w:tblW w:w="699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1904"/>
              <w:gridCol w:w="1101"/>
              <w:gridCol w:w="1000"/>
              <w:gridCol w:w="1419"/>
            </w:tblGrid>
            <w:tr w:rsidR="007349C2" w:rsidRPr="004F3782" w:rsidTr="001C1D23">
              <w:trPr>
                <w:tblCellSpacing w:w="15" w:type="dxa"/>
              </w:trPr>
              <w:tc>
                <w:tcPr>
                  <w:tcW w:w="1098"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pStyle w:val="centr"/>
                    <w:jc w:val="center"/>
                    <w:rPr>
                      <w:b/>
                      <w:sz w:val="18"/>
                      <w:szCs w:val="18"/>
                      <w:lang w:val="uk-UA"/>
                    </w:rPr>
                  </w:pPr>
                  <w:r w:rsidRPr="004F3782">
                    <w:rPr>
                      <w:b/>
                      <w:sz w:val="18"/>
                      <w:szCs w:val="18"/>
                      <w:lang w:val="uk-UA"/>
                    </w:rPr>
                    <w:t>Найменування завдання</w:t>
                  </w:r>
                </w:p>
              </w:tc>
              <w:tc>
                <w:tcPr>
                  <w:tcW w:w="135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pStyle w:val="centr"/>
                    <w:jc w:val="center"/>
                    <w:rPr>
                      <w:b/>
                      <w:sz w:val="18"/>
                      <w:szCs w:val="18"/>
                      <w:lang w:val="uk-UA"/>
                    </w:rPr>
                  </w:pPr>
                  <w:r w:rsidRPr="004F3782">
                    <w:rPr>
                      <w:b/>
                      <w:sz w:val="18"/>
                      <w:szCs w:val="18"/>
                      <w:lang w:val="uk-UA"/>
                    </w:rPr>
                    <w:t>Шляхи формування фонду житла для тимчасового проживання</w:t>
                  </w:r>
                </w:p>
              </w:tc>
              <w:tc>
                <w:tcPr>
                  <w:tcW w:w="2464"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pStyle w:val="centr"/>
                    <w:jc w:val="center"/>
                    <w:rPr>
                      <w:b/>
                      <w:sz w:val="18"/>
                      <w:szCs w:val="18"/>
                      <w:lang w:val="uk-UA"/>
                    </w:rPr>
                  </w:pPr>
                  <w:r w:rsidRPr="004F3782">
                    <w:rPr>
                      <w:b/>
                      <w:sz w:val="18"/>
                      <w:szCs w:val="18"/>
                      <w:lang w:val="uk-UA"/>
                    </w:rPr>
                    <w:t>Найменування показників виконання Програми</w:t>
                  </w:r>
                </w:p>
              </w:tc>
            </w:tr>
            <w:tr w:rsidR="007349C2" w:rsidRPr="004F3782" w:rsidTr="001C1D23">
              <w:trPr>
                <w:tblCellSpacing w:w="15" w:type="dxa"/>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b/>
                      <w:sz w:val="18"/>
                      <w:szCs w:val="18"/>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b/>
                      <w:sz w:val="18"/>
                      <w:szCs w:val="18"/>
                    </w:rPr>
                  </w:pP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pStyle w:val="centr"/>
                    <w:jc w:val="center"/>
                    <w:rPr>
                      <w:sz w:val="18"/>
                      <w:szCs w:val="18"/>
                      <w:lang w:val="uk-UA"/>
                    </w:rPr>
                  </w:pPr>
                  <w:r w:rsidRPr="004F3782">
                    <w:rPr>
                      <w:sz w:val="18"/>
                      <w:szCs w:val="18"/>
                      <w:lang w:val="uk-UA"/>
                    </w:rPr>
                    <w:t>Кількість сімей, які мають бути забезпечені тимчасовим житлом</w:t>
                  </w:r>
                  <w:r w:rsidRPr="004F3782">
                    <w:rPr>
                      <w:sz w:val="18"/>
                      <w:szCs w:val="18"/>
                      <w:lang w:val="uk-UA"/>
                    </w:rPr>
                    <w:br/>
                    <w:t>(сімей)</w:t>
                  </w:r>
                </w:p>
              </w:tc>
              <w:tc>
                <w:tcPr>
                  <w:tcW w:w="7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ED6EED" w:rsidRDefault="007349C2" w:rsidP="007349C2">
                  <w:pPr>
                    <w:pStyle w:val="centr"/>
                    <w:jc w:val="center"/>
                    <w:rPr>
                      <w:sz w:val="16"/>
                      <w:szCs w:val="16"/>
                      <w:lang w:val="uk-UA"/>
                    </w:rPr>
                  </w:pPr>
                  <w:r w:rsidRPr="00ED6EED">
                    <w:rPr>
                      <w:sz w:val="16"/>
                      <w:szCs w:val="16"/>
                      <w:lang w:val="uk-UA"/>
                    </w:rPr>
                    <w:t>Загальна площа фонду житла для тимчасового проживання</w:t>
                  </w:r>
                  <w:r w:rsidRPr="00ED6EED">
                    <w:rPr>
                      <w:sz w:val="16"/>
                      <w:szCs w:val="16"/>
                      <w:lang w:val="uk-UA"/>
                    </w:rPr>
                    <w:br/>
                    <w:t>(</w:t>
                  </w:r>
                  <w:proofErr w:type="spellStart"/>
                  <w:r w:rsidRPr="00ED6EED">
                    <w:rPr>
                      <w:sz w:val="16"/>
                      <w:szCs w:val="16"/>
                      <w:lang w:val="uk-UA"/>
                    </w:rPr>
                    <w:t>кв</w:t>
                  </w:r>
                  <w:proofErr w:type="spellEnd"/>
                  <w:r w:rsidRPr="00ED6EED">
                    <w:rPr>
                      <w:sz w:val="16"/>
                      <w:szCs w:val="16"/>
                      <w:lang w:val="uk-UA"/>
                    </w:rPr>
                    <w:t>. м)</w:t>
                  </w:r>
                </w:p>
              </w:tc>
              <w:tc>
                <w:tcPr>
                  <w:tcW w:w="9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pStyle w:val="centr"/>
                    <w:jc w:val="center"/>
                    <w:rPr>
                      <w:sz w:val="18"/>
                      <w:szCs w:val="18"/>
                      <w:lang w:val="uk-UA"/>
                    </w:rPr>
                  </w:pPr>
                  <w:r w:rsidRPr="004F3782">
                    <w:rPr>
                      <w:sz w:val="18"/>
                      <w:szCs w:val="18"/>
                      <w:lang w:val="uk-UA"/>
                    </w:rPr>
                    <w:t>Орієнтовна вартість фонду житла для тимчасового проживання за всіма джерелами фінансування</w:t>
                  </w:r>
                  <w:r w:rsidRPr="004F3782">
                    <w:rPr>
                      <w:sz w:val="18"/>
                      <w:szCs w:val="18"/>
                      <w:lang w:val="uk-UA"/>
                    </w:rPr>
                    <w:br/>
                    <w:t>(тис. грн)</w:t>
                  </w:r>
                </w:p>
              </w:tc>
            </w:tr>
            <w:tr w:rsidR="007349C2" w:rsidRPr="004F3782" w:rsidTr="00ED6EED">
              <w:trPr>
                <w:trHeight w:val="508"/>
                <w:tblCellSpacing w:w="15" w:type="dxa"/>
              </w:trPr>
              <w:tc>
                <w:tcPr>
                  <w:tcW w:w="10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Формування фонду житла для тимчасового проживання</w:t>
                  </w:r>
                </w:p>
              </w:tc>
              <w:tc>
                <w:tcPr>
                  <w:tcW w:w="135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49C2" w:rsidRPr="004F3782" w:rsidRDefault="007349C2" w:rsidP="007349C2">
                  <w:pPr>
                    <w:ind w:left="-33"/>
                    <w:rPr>
                      <w:rFonts w:ascii="Times New Roman" w:hAnsi="Times New Roman" w:cs="Times New Roman"/>
                      <w:sz w:val="18"/>
                      <w:szCs w:val="18"/>
                    </w:rPr>
                  </w:pPr>
                  <w:r w:rsidRPr="004F3782">
                    <w:rPr>
                      <w:rFonts w:ascii="Times New Roman" w:hAnsi="Times New Roman" w:cs="Times New Roman"/>
                      <w:sz w:val="18"/>
                      <w:szCs w:val="18"/>
                    </w:rPr>
                    <w:t>Фінансування будівництва (придбання) житлових приміщень фонду житла для тимчасового проживання у       2022 - 2024 роках</w:t>
                  </w:r>
                </w:p>
              </w:tc>
              <w:tc>
                <w:tcPr>
                  <w:tcW w:w="77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367</w:t>
                  </w:r>
                </w:p>
              </w:tc>
              <w:tc>
                <w:tcPr>
                  <w:tcW w:w="7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23 816,97</w:t>
                  </w:r>
                </w:p>
              </w:tc>
              <w:tc>
                <w:tcPr>
                  <w:tcW w:w="9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825 058,0</w:t>
                  </w:r>
                </w:p>
              </w:tc>
            </w:tr>
          </w:tbl>
          <w:p w:rsidR="007349C2" w:rsidRPr="004F3782" w:rsidRDefault="007349C2" w:rsidP="007349C2">
            <w:pPr>
              <w:jc w:val="both"/>
              <w:rPr>
                <w:rFonts w:ascii="Times New Roman" w:hAnsi="Times New Roman" w:cs="Times New Roman"/>
                <w:sz w:val="18"/>
                <w:szCs w:val="18"/>
              </w:rPr>
            </w:pPr>
            <w:r w:rsidRPr="004F3782">
              <w:rPr>
                <w:rFonts w:ascii="Times New Roman" w:hAnsi="Times New Roman" w:cs="Times New Roman"/>
                <w:sz w:val="18"/>
                <w:szCs w:val="18"/>
              </w:rPr>
              <w:t xml:space="preserve">          Вартість </w:t>
            </w:r>
            <w:smartTag w:uri="urn:schemas-microsoft-com:office:smarttags" w:element="metricconverter">
              <w:smartTagPr>
                <w:attr w:name="ProductID" w:val="1 кв. м"/>
              </w:smartTagPr>
              <w:r w:rsidRPr="004F3782">
                <w:rPr>
                  <w:rFonts w:ascii="Times New Roman" w:hAnsi="Times New Roman" w:cs="Times New Roman"/>
                  <w:sz w:val="18"/>
                  <w:szCs w:val="18"/>
                </w:rPr>
                <w:t xml:space="preserve">1 </w:t>
              </w:r>
              <w:proofErr w:type="spellStart"/>
              <w:r w:rsidRPr="004F3782">
                <w:rPr>
                  <w:rFonts w:ascii="Times New Roman" w:hAnsi="Times New Roman" w:cs="Times New Roman"/>
                  <w:sz w:val="18"/>
                  <w:szCs w:val="18"/>
                </w:rPr>
                <w:t>кв</w:t>
              </w:r>
              <w:proofErr w:type="spellEnd"/>
              <w:r w:rsidRPr="004F3782">
                <w:rPr>
                  <w:rFonts w:ascii="Times New Roman" w:hAnsi="Times New Roman" w:cs="Times New Roman"/>
                  <w:sz w:val="18"/>
                  <w:szCs w:val="18"/>
                </w:rPr>
                <w:t>. м</w:t>
              </w:r>
            </w:smartTag>
            <w:r w:rsidRPr="004F3782">
              <w:rPr>
                <w:rFonts w:ascii="Times New Roman" w:hAnsi="Times New Roman" w:cs="Times New Roman"/>
                <w:sz w:val="18"/>
                <w:szCs w:val="18"/>
              </w:rPr>
              <w:t xml:space="preserve"> загальної площі житла прийнято відповідно до розрахункової вартості будівництва 1 </w:t>
            </w:r>
            <w:proofErr w:type="spellStart"/>
            <w:r w:rsidRPr="004F3782">
              <w:rPr>
                <w:rFonts w:ascii="Times New Roman" w:hAnsi="Times New Roman" w:cs="Times New Roman"/>
                <w:sz w:val="18"/>
                <w:szCs w:val="18"/>
              </w:rPr>
              <w:t>кв</w:t>
            </w:r>
            <w:proofErr w:type="spellEnd"/>
            <w:r w:rsidRPr="004F3782">
              <w:rPr>
                <w:rFonts w:ascii="Times New Roman" w:hAnsi="Times New Roman" w:cs="Times New Roman"/>
                <w:sz w:val="18"/>
                <w:szCs w:val="18"/>
              </w:rPr>
              <w:t>. м загальної площі житла (без урахування інфляції) на 2022-2024 роки відповідно, у розмірі:</w:t>
            </w:r>
          </w:p>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 xml:space="preserve">   на 2022 рік –32 700,0 грн ;</w:t>
            </w:r>
          </w:p>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 xml:space="preserve">   на 2023 рік – </w:t>
            </w:r>
            <w:r w:rsidRPr="004F3782">
              <w:rPr>
                <w:rFonts w:ascii="Times New Roman" w:hAnsi="Times New Roman" w:cs="Times New Roman"/>
                <w:b/>
                <w:sz w:val="18"/>
                <w:szCs w:val="18"/>
              </w:rPr>
              <w:t>42 694,75 грн;</w:t>
            </w:r>
          </w:p>
          <w:p w:rsidR="007349C2" w:rsidRPr="004F3782" w:rsidRDefault="007349C2" w:rsidP="007349C2">
            <w:pPr>
              <w:rPr>
                <w:rFonts w:ascii="Times New Roman" w:hAnsi="Times New Roman" w:cs="Times New Roman"/>
                <w:b/>
                <w:sz w:val="18"/>
                <w:szCs w:val="18"/>
              </w:rPr>
            </w:pPr>
            <w:r w:rsidRPr="004F3782">
              <w:rPr>
                <w:rFonts w:ascii="Times New Roman" w:hAnsi="Times New Roman" w:cs="Times New Roman"/>
                <w:sz w:val="18"/>
                <w:szCs w:val="18"/>
              </w:rPr>
              <w:t xml:space="preserve">   на 2024 рік </w:t>
            </w:r>
            <w:r>
              <w:rPr>
                <w:rFonts w:ascii="Times New Roman" w:hAnsi="Times New Roman" w:cs="Times New Roman"/>
                <w:b/>
                <w:sz w:val="18"/>
                <w:szCs w:val="18"/>
              </w:rPr>
              <w:t>– 45 128,35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Орієнтовний середній розмір однієї квартири становить близько </w:t>
            </w:r>
            <w:smartTag w:uri="urn:schemas-microsoft-com:office:smarttags" w:element="metricconverter">
              <w:smartTagPr>
                <w:attr w:name="ProductID" w:val="65,0 кв. м"/>
              </w:smartTagPr>
              <w:r w:rsidRPr="004F3782">
                <w:rPr>
                  <w:rFonts w:ascii="Times New Roman" w:eastAsia="Times New Roman" w:hAnsi="Times New Roman" w:cs="Times New Roman"/>
                  <w:sz w:val="18"/>
                  <w:szCs w:val="18"/>
                  <w:lang w:eastAsia="ru-RU"/>
                </w:rPr>
                <w:t xml:space="preserve">65,0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r>
                <w:rPr>
                  <w:rFonts w:ascii="Times New Roman" w:eastAsia="Times New Roman" w:hAnsi="Times New Roman" w:cs="Times New Roman"/>
                  <w:sz w:val="18"/>
                  <w:szCs w:val="18"/>
                  <w:lang w:eastAsia="ru-RU"/>
                </w:rPr>
                <w:t>.</w:t>
              </w:r>
            </w:smartTag>
            <w:r w:rsidRPr="004F3782">
              <w:rPr>
                <w:rFonts w:ascii="Times New Roman" w:eastAsia="Times New Roman" w:hAnsi="Times New Roman" w:cs="Times New Roman"/>
                <w:sz w:val="18"/>
                <w:szCs w:val="18"/>
                <w:lang w:eastAsia="ru-RU"/>
              </w:rPr>
              <w:t xml:space="preserve"> </w:t>
            </w:r>
          </w:p>
          <w:p w:rsidR="007349C2" w:rsidRPr="004F3782" w:rsidRDefault="007349C2" w:rsidP="007349C2">
            <w:pPr>
              <w:rPr>
                <w:rFonts w:ascii="Times New Roman" w:hAnsi="Times New Roman" w:cs="Times New Roman"/>
                <w:sz w:val="18"/>
                <w:szCs w:val="18"/>
              </w:rPr>
            </w:pPr>
          </w:p>
          <w:p w:rsidR="007349C2" w:rsidRPr="004F3782" w:rsidRDefault="007349C2" w:rsidP="007349C2">
            <w:pPr>
              <w:pStyle w:val="3"/>
              <w:spacing w:before="0" w:after="0" w:line="276" w:lineRule="auto"/>
              <w:jc w:val="center"/>
              <w:outlineLvl w:val="2"/>
              <w:rPr>
                <w:rFonts w:ascii="Times New Roman" w:hAnsi="Times New Roman" w:cs="Times New Roman"/>
                <w:sz w:val="18"/>
                <w:szCs w:val="18"/>
                <w:lang w:val="uk-UA"/>
              </w:rPr>
            </w:pPr>
            <w:r w:rsidRPr="004F3782">
              <w:rPr>
                <w:rFonts w:ascii="Times New Roman" w:hAnsi="Times New Roman" w:cs="Times New Roman"/>
                <w:sz w:val="18"/>
                <w:szCs w:val="18"/>
                <w:lang w:val="uk-UA"/>
              </w:rPr>
              <w:t>Обсяги та джерела фінансування житла для тимчасового проживання</w:t>
            </w:r>
          </w:p>
          <w:p w:rsidR="007349C2" w:rsidRPr="004F3782" w:rsidRDefault="007349C2" w:rsidP="007349C2">
            <w:pPr>
              <w:pStyle w:val="3"/>
              <w:spacing w:before="0" w:after="0" w:line="276" w:lineRule="auto"/>
              <w:jc w:val="center"/>
              <w:outlineLvl w:val="2"/>
              <w:rPr>
                <w:rFonts w:ascii="Times New Roman" w:hAnsi="Times New Roman" w:cs="Times New Roman"/>
                <w:sz w:val="18"/>
                <w:szCs w:val="18"/>
                <w:lang w:val="uk-UA"/>
              </w:rPr>
            </w:pPr>
            <w:r w:rsidRPr="004F3782">
              <w:rPr>
                <w:rFonts w:ascii="Times New Roman" w:hAnsi="Times New Roman" w:cs="Times New Roman"/>
                <w:sz w:val="18"/>
                <w:szCs w:val="18"/>
                <w:lang w:val="uk-UA"/>
              </w:rPr>
              <w:t xml:space="preserve">у 2022 - 2024 роках </w:t>
            </w:r>
          </w:p>
          <w:tbl>
            <w:tblPr>
              <w:tblW w:w="490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77"/>
              <w:gridCol w:w="1077"/>
              <w:gridCol w:w="1092"/>
              <w:gridCol w:w="1318"/>
            </w:tblGrid>
            <w:tr w:rsidR="007349C2" w:rsidRPr="004F3782" w:rsidTr="001C1D23">
              <w:trPr>
                <w:tblCellSpacing w:w="15" w:type="dxa"/>
              </w:trPr>
              <w:tc>
                <w:tcPr>
                  <w:tcW w:w="173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pStyle w:val="centr"/>
                    <w:rPr>
                      <w:b/>
                      <w:sz w:val="18"/>
                      <w:szCs w:val="18"/>
                      <w:lang w:val="uk-UA"/>
                    </w:rPr>
                  </w:pPr>
                  <w:r w:rsidRPr="004F3782">
                    <w:rPr>
                      <w:b/>
                      <w:sz w:val="18"/>
                      <w:szCs w:val="18"/>
                      <w:lang w:val="uk-UA"/>
                    </w:rPr>
                    <w:t>Показники</w:t>
                  </w:r>
                </w:p>
              </w:tc>
              <w:tc>
                <w:tcPr>
                  <w:tcW w:w="75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pStyle w:val="centr"/>
                    <w:rPr>
                      <w:b/>
                      <w:sz w:val="18"/>
                      <w:szCs w:val="18"/>
                      <w:lang w:val="uk-UA"/>
                    </w:rPr>
                  </w:pPr>
                  <w:r w:rsidRPr="004F3782">
                    <w:rPr>
                      <w:b/>
                      <w:sz w:val="18"/>
                      <w:szCs w:val="18"/>
                      <w:lang w:val="uk-UA"/>
                    </w:rPr>
                    <w:t>Всього</w:t>
                  </w:r>
                </w:p>
              </w:tc>
              <w:tc>
                <w:tcPr>
                  <w:tcW w:w="2435"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pStyle w:val="centr"/>
                    <w:jc w:val="center"/>
                    <w:rPr>
                      <w:b/>
                      <w:sz w:val="18"/>
                      <w:szCs w:val="18"/>
                      <w:lang w:val="uk-UA"/>
                    </w:rPr>
                  </w:pPr>
                  <w:r w:rsidRPr="004F3782">
                    <w:rPr>
                      <w:b/>
                      <w:sz w:val="18"/>
                      <w:szCs w:val="18"/>
                      <w:lang w:val="uk-UA"/>
                    </w:rPr>
                    <w:t>У тому числі</w:t>
                  </w:r>
                </w:p>
              </w:tc>
            </w:tr>
            <w:tr w:rsidR="007349C2" w:rsidRPr="004F3782" w:rsidTr="001C1D23">
              <w:trPr>
                <w:tblCellSpacing w:w="15" w:type="dxa"/>
              </w:trPr>
              <w:tc>
                <w:tcPr>
                  <w:tcW w:w="1730"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b/>
                      <w:sz w:val="18"/>
                      <w:szCs w:val="18"/>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b/>
                      <w:sz w:val="18"/>
                      <w:szCs w:val="18"/>
                    </w:rPr>
                  </w:pP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pStyle w:val="centr"/>
                    <w:tabs>
                      <w:tab w:val="left" w:pos="1520"/>
                    </w:tabs>
                    <w:jc w:val="center"/>
                    <w:rPr>
                      <w:b/>
                      <w:sz w:val="18"/>
                      <w:szCs w:val="18"/>
                      <w:lang w:val="uk-UA"/>
                    </w:rPr>
                  </w:pPr>
                  <w:r w:rsidRPr="004F3782">
                    <w:rPr>
                      <w:b/>
                      <w:sz w:val="18"/>
                      <w:szCs w:val="18"/>
                      <w:lang w:val="uk-UA"/>
                    </w:rPr>
                    <w:t>2022 рік</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pStyle w:val="centr"/>
                    <w:jc w:val="center"/>
                    <w:rPr>
                      <w:b/>
                      <w:sz w:val="18"/>
                      <w:szCs w:val="18"/>
                      <w:lang w:val="uk-UA"/>
                    </w:rPr>
                  </w:pPr>
                  <w:r w:rsidRPr="004F3782">
                    <w:rPr>
                      <w:b/>
                      <w:sz w:val="18"/>
                      <w:szCs w:val="18"/>
                      <w:lang w:val="uk-UA"/>
                    </w:rPr>
                    <w:t>2023 рік</w:t>
                  </w:r>
                </w:p>
              </w:tc>
              <w:tc>
                <w:tcPr>
                  <w:tcW w:w="87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pStyle w:val="centr"/>
                    <w:jc w:val="center"/>
                    <w:rPr>
                      <w:b/>
                      <w:sz w:val="18"/>
                      <w:szCs w:val="18"/>
                      <w:lang w:val="uk-UA"/>
                    </w:rPr>
                  </w:pPr>
                  <w:r w:rsidRPr="004F3782">
                    <w:rPr>
                      <w:b/>
                      <w:sz w:val="18"/>
                      <w:szCs w:val="18"/>
                      <w:lang w:val="uk-UA"/>
                    </w:rPr>
                    <w:t>2024 рік</w:t>
                  </w:r>
                </w:p>
              </w:tc>
            </w:tr>
            <w:tr w:rsidR="007349C2" w:rsidRPr="004F3782" w:rsidTr="001C1D23">
              <w:trPr>
                <w:tblCellSpacing w:w="15" w:type="dxa"/>
              </w:trPr>
              <w:tc>
                <w:tcPr>
                  <w:tcW w:w="173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pStyle w:val="a4"/>
                    <w:rPr>
                      <w:sz w:val="18"/>
                      <w:szCs w:val="18"/>
                      <w:lang w:val="uk-UA"/>
                    </w:rPr>
                  </w:pPr>
                  <w:r w:rsidRPr="004F3782">
                    <w:rPr>
                      <w:sz w:val="18"/>
                      <w:szCs w:val="18"/>
                      <w:lang w:val="uk-UA"/>
                    </w:rPr>
                    <w:t xml:space="preserve">Обсяг капітальних вкладень всього, тис. грн, в </w:t>
                  </w:r>
                  <w:proofErr w:type="spellStart"/>
                  <w:r w:rsidRPr="004F3782">
                    <w:rPr>
                      <w:sz w:val="18"/>
                      <w:szCs w:val="18"/>
                      <w:lang w:val="uk-UA"/>
                    </w:rPr>
                    <w:t>т.ч</w:t>
                  </w:r>
                  <w:proofErr w:type="spellEnd"/>
                  <w:r w:rsidRPr="004F3782">
                    <w:rPr>
                      <w:sz w:val="18"/>
                      <w:szCs w:val="18"/>
                      <w:lang w:val="uk-UA"/>
                    </w:rPr>
                    <w:t xml:space="preserve">  </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825 058,0</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sz w:val="18"/>
                      <w:szCs w:val="18"/>
                    </w:rPr>
                  </w:pPr>
                  <w:r w:rsidRPr="004F3782">
                    <w:rPr>
                      <w:sz w:val="18"/>
                      <w:szCs w:val="18"/>
                    </w:rPr>
                    <w:t>637 650,0</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130 000,0</w:t>
                  </w:r>
                </w:p>
              </w:tc>
              <w:tc>
                <w:tcPr>
                  <w:tcW w:w="87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57 408,0</w:t>
                  </w:r>
                </w:p>
              </w:tc>
            </w:tr>
            <w:tr w:rsidR="007349C2" w:rsidRPr="004F3782" w:rsidTr="001C1D23">
              <w:trPr>
                <w:tblCellSpacing w:w="15" w:type="dxa"/>
              </w:trPr>
              <w:tc>
                <w:tcPr>
                  <w:tcW w:w="173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pStyle w:val="a4"/>
                    <w:rPr>
                      <w:sz w:val="18"/>
                      <w:szCs w:val="18"/>
                      <w:lang w:val="uk-UA"/>
                    </w:rPr>
                  </w:pPr>
                  <w:r w:rsidRPr="004F3782">
                    <w:rPr>
                      <w:sz w:val="18"/>
                      <w:szCs w:val="18"/>
                      <w:lang w:val="uk-UA"/>
                    </w:rPr>
                    <w:t xml:space="preserve">     за рахунок коштів бюджету </w:t>
                  </w:r>
                  <w:proofErr w:type="spellStart"/>
                  <w:r w:rsidRPr="004F3782">
                    <w:rPr>
                      <w:sz w:val="18"/>
                      <w:szCs w:val="18"/>
                      <w:lang w:val="uk-UA"/>
                    </w:rPr>
                    <w:t>м.Києва</w:t>
                  </w:r>
                  <w:proofErr w:type="spellEnd"/>
                  <w:r w:rsidRPr="004F3782">
                    <w:rPr>
                      <w:sz w:val="18"/>
                      <w:szCs w:val="18"/>
                      <w:lang w:val="uk-UA"/>
                    </w:rPr>
                    <w:t xml:space="preserve">, тис. грн </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825 058,0</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sz w:val="18"/>
                      <w:szCs w:val="18"/>
                    </w:rPr>
                  </w:pPr>
                  <w:r w:rsidRPr="004F3782">
                    <w:rPr>
                      <w:sz w:val="18"/>
                      <w:szCs w:val="18"/>
                    </w:rPr>
                    <w:t>637 650,0</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130 000,0</w:t>
                  </w:r>
                </w:p>
              </w:tc>
              <w:tc>
                <w:tcPr>
                  <w:tcW w:w="87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8"/>
                      <w:szCs w:val="18"/>
                    </w:rPr>
                  </w:pPr>
                  <w:r w:rsidRPr="004F3782">
                    <w:rPr>
                      <w:b/>
                      <w:sz w:val="18"/>
                      <w:szCs w:val="18"/>
                    </w:rPr>
                    <w:t>57 408,0</w:t>
                  </w:r>
                </w:p>
              </w:tc>
            </w:tr>
          </w:tbl>
          <w:p w:rsidR="007349C2" w:rsidRPr="004F3782" w:rsidRDefault="007349C2" w:rsidP="007349C2">
            <w:pPr>
              <w:rPr>
                <w:rFonts w:ascii="Times New Roman" w:hAnsi="Times New Roman" w:cs="Times New Roman"/>
                <w:sz w:val="18"/>
                <w:szCs w:val="18"/>
              </w:rPr>
            </w:pPr>
          </w:p>
          <w:p w:rsidR="007349C2" w:rsidRPr="004F3782" w:rsidRDefault="007349C2" w:rsidP="007349C2">
            <w:pPr>
              <w:ind w:firstLine="851"/>
              <w:jc w:val="both"/>
              <w:rPr>
                <w:rFonts w:ascii="Times New Roman" w:hAnsi="Times New Roman" w:cs="Times New Roman"/>
                <w:color w:val="FF0000"/>
                <w:sz w:val="18"/>
                <w:szCs w:val="18"/>
              </w:rPr>
            </w:pPr>
          </w:p>
        </w:tc>
      </w:tr>
      <w:tr w:rsidR="007349C2" w:rsidRPr="004F3782" w:rsidTr="00F24F91">
        <w:tc>
          <w:tcPr>
            <w:tcW w:w="236" w:type="dxa"/>
          </w:tcPr>
          <w:p w:rsidR="007349C2" w:rsidRPr="004F3782" w:rsidRDefault="007349C2" w:rsidP="007349C2"/>
        </w:tc>
        <w:tc>
          <w:tcPr>
            <w:tcW w:w="7131" w:type="dxa"/>
          </w:tcPr>
          <w:p w:rsidR="00517519" w:rsidRPr="00517519" w:rsidRDefault="00517519" w:rsidP="00517519">
            <w:pPr>
              <w:keepNext/>
              <w:jc w:val="center"/>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
                <w:bCs/>
                <w:sz w:val="18"/>
                <w:szCs w:val="18"/>
                <w:lang w:eastAsia="ru-RU"/>
              </w:rPr>
              <w:t xml:space="preserve">                                                                                                                          </w:t>
            </w:r>
            <w:r w:rsidRPr="00517519">
              <w:rPr>
                <w:rFonts w:ascii="Times New Roman" w:eastAsia="Times New Roman" w:hAnsi="Times New Roman" w:cs="Times New Roman"/>
                <w:bCs/>
                <w:sz w:val="18"/>
                <w:szCs w:val="18"/>
                <w:lang w:eastAsia="ru-RU"/>
              </w:rPr>
              <w:t xml:space="preserve">Додаток </w:t>
            </w:r>
            <w:r>
              <w:rPr>
                <w:rFonts w:ascii="Times New Roman" w:eastAsia="Times New Roman" w:hAnsi="Times New Roman" w:cs="Times New Roman"/>
                <w:bCs/>
                <w:sz w:val="18"/>
                <w:szCs w:val="18"/>
                <w:lang w:eastAsia="ru-RU"/>
              </w:rPr>
              <w:t>4</w:t>
            </w:r>
          </w:p>
          <w:p w:rsidR="002E79A4" w:rsidRPr="00517519" w:rsidRDefault="00517519" w:rsidP="00517519">
            <w:pPr>
              <w:keepNext/>
              <w:jc w:val="center"/>
              <w:outlineLvl w:val="2"/>
              <w:rPr>
                <w:rFonts w:ascii="Times New Roman" w:eastAsia="Times New Roman" w:hAnsi="Times New Roman" w:cs="Times New Roman"/>
                <w:bCs/>
                <w:sz w:val="18"/>
                <w:szCs w:val="18"/>
                <w:lang w:eastAsia="ru-RU"/>
              </w:rPr>
            </w:pPr>
            <w:r w:rsidRPr="00517519">
              <w:rPr>
                <w:rFonts w:ascii="Times New Roman" w:eastAsia="Times New Roman" w:hAnsi="Times New Roman" w:cs="Times New Roman"/>
                <w:bCs/>
                <w:sz w:val="18"/>
                <w:szCs w:val="18"/>
                <w:lang w:eastAsia="ru-RU"/>
              </w:rPr>
              <w:t xml:space="preserve">                                                                                                                                до Програми</w:t>
            </w:r>
          </w:p>
          <w:p w:rsidR="007349C2" w:rsidRPr="004F3782" w:rsidRDefault="007349C2" w:rsidP="002E79A4">
            <w:pPr>
              <w:keepNext/>
              <w:jc w:val="center"/>
              <w:outlineLvl w:val="2"/>
              <w:rPr>
                <w:rFonts w:ascii="Times New Roman" w:eastAsia="Times New Roman" w:hAnsi="Times New Roman" w:cs="Times New Roman"/>
                <w:b/>
                <w:bCs/>
                <w:sz w:val="18"/>
                <w:szCs w:val="18"/>
                <w:lang w:eastAsia="ru-RU"/>
              </w:rPr>
            </w:pPr>
            <w:r w:rsidRPr="004F3782">
              <w:rPr>
                <w:rFonts w:ascii="Times New Roman" w:eastAsia="Times New Roman" w:hAnsi="Times New Roman" w:cs="Times New Roman"/>
                <w:b/>
                <w:bCs/>
                <w:sz w:val="18"/>
                <w:szCs w:val="18"/>
                <w:lang w:eastAsia="ru-RU"/>
              </w:rPr>
              <w:t>Кількість житла, яке планується побудувати (придбати) за схемою 30/70 та 50/50</w:t>
            </w:r>
          </w:p>
          <w:tbl>
            <w:tblPr>
              <w:tblW w:w="716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057"/>
              <w:gridCol w:w="707"/>
              <w:gridCol w:w="851"/>
              <w:gridCol w:w="709"/>
              <w:gridCol w:w="853"/>
              <w:gridCol w:w="709"/>
              <w:gridCol w:w="850"/>
              <w:gridCol w:w="566"/>
              <w:gridCol w:w="851"/>
              <w:gridCol w:w="10"/>
            </w:tblGrid>
            <w:tr w:rsidR="007349C2" w:rsidRPr="004F3782" w:rsidTr="004E38E2">
              <w:trPr>
                <w:trHeight w:val="283"/>
              </w:trPr>
              <w:tc>
                <w:tcPr>
                  <w:tcW w:w="2615" w:type="dxa"/>
                  <w:gridSpan w:val="3"/>
                  <w:vMerge w:val="restart"/>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Кількість житла, яке планується побудувати (придбати) </w:t>
                  </w:r>
                </w:p>
              </w:tc>
              <w:tc>
                <w:tcPr>
                  <w:tcW w:w="4548" w:type="dxa"/>
                  <w:gridSpan w:val="7"/>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Роки виконання Програми</w:t>
                  </w:r>
                </w:p>
              </w:tc>
            </w:tr>
            <w:tr w:rsidR="007349C2" w:rsidRPr="004F3782" w:rsidTr="004E38E2">
              <w:tc>
                <w:tcPr>
                  <w:tcW w:w="2615" w:type="dxa"/>
                  <w:gridSpan w:val="3"/>
                  <w:vMerge/>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562" w:type="dxa"/>
                  <w:gridSpan w:val="2"/>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w:t>
                  </w:r>
                </w:p>
              </w:tc>
              <w:tc>
                <w:tcPr>
                  <w:tcW w:w="1559" w:type="dxa"/>
                  <w:gridSpan w:val="2"/>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w:t>
                  </w:r>
                </w:p>
              </w:tc>
              <w:tc>
                <w:tcPr>
                  <w:tcW w:w="1427" w:type="dxa"/>
                  <w:gridSpan w:val="3"/>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w:t>
                  </w:r>
                </w:p>
              </w:tc>
            </w:tr>
            <w:tr w:rsidR="007349C2" w:rsidRPr="004F3782" w:rsidTr="004E38E2">
              <w:trPr>
                <w:gridAfter w:val="1"/>
                <w:wAfter w:w="10" w:type="dxa"/>
              </w:trPr>
              <w:tc>
                <w:tcPr>
                  <w:tcW w:w="1057" w:type="dxa"/>
                </w:tcPr>
                <w:p w:rsidR="007349C2" w:rsidRPr="00F24F91"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F24F91">
                    <w:rPr>
                      <w:rFonts w:ascii="Times New Roman" w:eastAsia="Times New Roman" w:hAnsi="Times New Roman" w:cs="Times New Roman"/>
                      <w:sz w:val="16"/>
                      <w:szCs w:val="16"/>
                      <w:lang w:eastAsia="ru-RU"/>
                    </w:rPr>
                    <w:t>схема  (частки бюджету </w:t>
                  </w:r>
                  <w:proofErr w:type="spellStart"/>
                  <w:r w:rsidRPr="00F24F91">
                    <w:rPr>
                      <w:rFonts w:ascii="Times New Roman" w:eastAsia="Times New Roman" w:hAnsi="Times New Roman" w:cs="Times New Roman"/>
                      <w:sz w:val="16"/>
                      <w:szCs w:val="16"/>
                      <w:lang w:eastAsia="ru-RU"/>
                    </w:rPr>
                    <w:t>м.Києва</w:t>
                  </w:r>
                  <w:proofErr w:type="spellEnd"/>
                  <w:r w:rsidRPr="00F24F91">
                    <w:rPr>
                      <w:rFonts w:ascii="Times New Roman" w:eastAsia="Times New Roman" w:hAnsi="Times New Roman" w:cs="Times New Roman"/>
                      <w:sz w:val="16"/>
                      <w:szCs w:val="16"/>
                      <w:lang w:eastAsia="ru-RU"/>
                    </w:rPr>
                    <w:t>, коштів населення та іпотечних житлових кредитів</w:t>
                  </w:r>
                </w:p>
              </w:tc>
              <w:tc>
                <w:tcPr>
                  <w:tcW w:w="707" w:type="dxa"/>
                  <w:shd w:val="clear" w:color="auto" w:fill="auto"/>
                  <w:vAlign w:val="center"/>
                </w:tcPr>
                <w:p w:rsidR="007349C2" w:rsidRPr="00F24F91"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F24F91">
                    <w:rPr>
                      <w:rFonts w:ascii="Times New Roman" w:eastAsia="Times New Roman" w:hAnsi="Times New Roman" w:cs="Times New Roman"/>
                      <w:sz w:val="16"/>
                      <w:szCs w:val="16"/>
                      <w:lang w:eastAsia="ru-RU"/>
                    </w:rPr>
                    <w:t>кількість квартир</w:t>
                  </w:r>
                </w:p>
              </w:tc>
              <w:tc>
                <w:tcPr>
                  <w:tcW w:w="851" w:type="dxa"/>
                  <w:shd w:val="clear" w:color="auto" w:fill="auto"/>
                  <w:vAlign w:val="center"/>
                </w:tcPr>
                <w:p w:rsidR="007349C2" w:rsidRPr="00F24F91"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F24F91">
                    <w:rPr>
                      <w:rFonts w:ascii="Times New Roman" w:eastAsia="Times New Roman" w:hAnsi="Times New Roman" w:cs="Times New Roman"/>
                      <w:sz w:val="16"/>
                      <w:szCs w:val="16"/>
                      <w:lang w:eastAsia="ru-RU"/>
                    </w:rPr>
                    <w:t>загальна площа (</w:t>
                  </w:r>
                  <w:proofErr w:type="spellStart"/>
                  <w:r w:rsidRPr="00F24F91">
                    <w:rPr>
                      <w:rFonts w:ascii="Times New Roman" w:eastAsia="Times New Roman" w:hAnsi="Times New Roman" w:cs="Times New Roman"/>
                      <w:sz w:val="16"/>
                      <w:szCs w:val="16"/>
                      <w:lang w:eastAsia="ru-RU"/>
                    </w:rPr>
                    <w:t>кв</w:t>
                  </w:r>
                  <w:proofErr w:type="spellEnd"/>
                  <w:r w:rsidRPr="00F24F91">
                    <w:rPr>
                      <w:rFonts w:ascii="Times New Roman" w:eastAsia="Times New Roman" w:hAnsi="Times New Roman" w:cs="Times New Roman"/>
                      <w:sz w:val="16"/>
                      <w:szCs w:val="16"/>
                      <w:lang w:eastAsia="ru-RU"/>
                    </w:rPr>
                    <w:t>. м)</w:t>
                  </w:r>
                </w:p>
              </w:tc>
              <w:tc>
                <w:tcPr>
                  <w:tcW w:w="709" w:type="dxa"/>
                  <w:shd w:val="clear" w:color="auto" w:fill="auto"/>
                  <w:vAlign w:val="center"/>
                </w:tcPr>
                <w:p w:rsidR="007349C2" w:rsidRPr="00F24F91"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F24F91">
                    <w:rPr>
                      <w:rFonts w:ascii="Times New Roman" w:eastAsia="Times New Roman" w:hAnsi="Times New Roman" w:cs="Times New Roman"/>
                      <w:sz w:val="16"/>
                      <w:szCs w:val="16"/>
                      <w:lang w:eastAsia="ru-RU"/>
                    </w:rPr>
                    <w:t>кількість квартир</w:t>
                  </w:r>
                </w:p>
              </w:tc>
              <w:tc>
                <w:tcPr>
                  <w:tcW w:w="853" w:type="dxa"/>
                  <w:shd w:val="clear" w:color="auto" w:fill="auto"/>
                  <w:vAlign w:val="center"/>
                </w:tcPr>
                <w:p w:rsidR="007349C2" w:rsidRPr="00F24F91"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F24F91">
                    <w:rPr>
                      <w:rFonts w:ascii="Times New Roman" w:eastAsia="Times New Roman" w:hAnsi="Times New Roman" w:cs="Times New Roman"/>
                      <w:sz w:val="16"/>
                      <w:szCs w:val="16"/>
                      <w:lang w:eastAsia="ru-RU"/>
                    </w:rPr>
                    <w:t>загальна площа (</w:t>
                  </w:r>
                  <w:proofErr w:type="spellStart"/>
                  <w:r w:rsidRPr="00F24F91">
                    <w:rPr>
                      <w:rFonts w:ascii="Times New Roman" w:eastAsia="Times New Roman" w:hAnsi="Times New Roman" w:cs="Times New Roman"/>
                      <w:sz w:val="16"/>
                      <w:szCs w:val="16"/>
                      <w:lang w:eastAsia="ru-RU"/>
                    </w:rPr>
                    <w:t>кв</w:t>
                  </w:r>
                  <w:proofErr w:type="spellEnd"/>
                  <w:r w:rsidRPr="00F24F91">
                    <w:rPr>
                      <w:rFonts w:ascii="Times New Roman" w:eastAsia="Times New Roman" w:hAnsi="Times New Roman" w:cs="Times New Roman"/>
                      <w:sz w:val="16"/>
                      <w:szCs w:val="16"/>
                      <w:lang w:eastAsia="ru-RU"/>
                    </w:rPr>
                    <w:t>. м)</w:t>
                  </w:r>
                </w:p>
              </w:tc>
              <w:tc>
                <w:tcPr>
                  <w:tcW w:w="709" w:type="dxa"/>
                  <w:shd w:val="clear" w:color="auto" w:fill="auto"/>
                  <w:vAlign w:val="center"/>
                </w:tcPr>
                <w:p w:rsidR="007349C2" w:rsidRPr="00F24F91"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F24F91">
                    <w:rPr>
                      <w:rFonts w:ascii="Times New Roman" w:eastAsia="Times New Roman" w:hAnsi="Times New Roman" w:cs="Times New Roman"/>
                      <w:sz w:val="16"/>
                      <w:szCs w:val="16"/>
                      <w:lang w:eastAsia="ru-RU"/>
                    </w:rPr>
                    <w:t>кількість квартир</w:t>
                  </w:r>
                </w:p>
              </w:tc>
              <w:tc>
                <w:tcPr>
                  <w:tcW w:w="850" w:type="dxa"/>
                  <w:shd w:val="clear" w:color="auto" w:fill="auto"/>
                  <w:vAlign w:val="center"/>
                </w:tcPr>
                <w:p w:rsidR="007349C2" w:rsidRPr="00F24F91"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F24F91">
                    <w:rPr>
                      <w:rFonts w:ascii="Times New Roman" w:eastAsia="Times New Roman" w:hAnsi="Times New Roman" w:cs="Times New Roman"/>
                      <w:sz w:val="16"/>
                      <w:szCs w:val="16"/>
                      <w:lang w:eastAsia="ru-RU"/>
                    </w:rPr>
                    <w:t>загальна площа (</w:t>
                  </w:r>
                  <w:proofErr w:type="spellStart"/>
                  <w:r w:rsidRPr="00F24F91">
                    <w:rPr>
                      <w:rFonts w:ascii="Times New Roman" w:eastAsia="Times New Roman" w:hAnsi="Times New Roman" w:cs="Times New Roman"/>
                      <w:sz w:val="16"/>
                      <w:szCs w:val="16"/>
                      <w:lang w:eastAsia="ru-RU"/>
                    </w:rPr>
                    <w:t>кв</w:t>
                  </w:r>
                  <w:proofErr w:type="spellEnd"/>
                  <w:r w:rsidRPr="00F24F91">
                    <w:rPr>
                      <w:rFonts w:ascii="Times New Roman" w:eastAsia="Times New Roman" w:hAnsi="Times New Roman" w:cs="Times New Roman"/>
                      <w:sz w:val="16"/>
                      <w:szCs w:val="16"/>
                      <w:lang w:eastAsia="ru-RU"/>
                    </w:rPr>
                    <w:t>. м)</w:t>
                  </w:r>
                </w:p>
              </w:tc>
              <w:tc>
                <w:tcPr>
                  <w:tcW w:w="566" w:type="dxa"/>
                  <w:shd w:val="clear" w:color="auto" w:fill="auto"/>
                  <w:vAlign w:val="center"/>
                </w:tcPr>
                <w:p w:rsidR="007349C2" w:rsidRPr="00F24F91"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F24F91">
                    <w:rPr>
                      <w:rFonts w:ascii="Times New Roman" w:eastAsia="Times New Roman" w:hAnsi="Times New Roman" w:cs="Times New Roman"/>
                      <w:sz w:val="16"/>
                      <w:szCs w:val="16"/>
                      <w:lang w:eastAsia="ru-RU"/>
                    </w:rPr>
                    <w:t>кількість квартир</w:t>
                  </w:r>
                </w:p>
              </w:tc>
              <w:tc>
                <w:tcPr>
                  <w:tcW w:w="851" w:type="dxa"/>
                  <w:vAlign w:val="center"/>
                </w:tcPr>
                <w:p w:rsidR="007349C2" w:rsidRPr="00F24F91"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F24F91">
                    <w:rPr>
                      <w:rFonts w:ascii="Times New Roman" w:eastAsia="Times New Roman" w:hAnsi="Times New Roman" w:cs="Times New Roman"/>
                      <w:sz w:val="16"/>
                      <w:szCs w:val="16"/>
                      <w:lang w:eastAsia="ru-RU"/>
                    </w:rPr>
                    <w:t>загальна площа (</w:t>
                  </w:r>
                  <w:proofErr w:type="spellStart"/>
                  <w:r w:rsidRPr="00F24F91">
                    <w:rPr>
                      <w:rFonts w:ascii="Times New Roman" w:eastAsia="Times New Roman" w:hAnsi="Times New Roman" w:cs="Times New Roman"/>
                      <w:sz w:val="16"/>
                      <w:szCs w:val="16"/>
                      <w:lang w:eastAsia="ru-RU"/>
                    </w:rPr>
                    <w:t>кв</w:t>
                  </w:r>
                  <w:proofErr w:type="spellEnd"/>
                  <w:r w:rsidRPr="00F24F91">
                    <w:rPr>
                      <w:rFonts w:ascii="Times New Roman" w:eastAsia="Times New Roman" w:hAnsi="Times New Roman" w:cs="Times New Roman"/>
                      <w:sz w:val="16"/>
                      <w:szCs w:val="16"/>
                      <w:lang w:eastAsia="ru-RU"/>
                    </w:rPr>
                    <w:t>. м)</w:t>
                  </w:r>
                </w:p>
              </w:tc>
            </w:tr>
            <w:tr w:rsidR="007349C2" w:rsidRPr="004F3782" w:rsidTr="004E38E2">
              <w:trPr>
                <w:gridAfter w:val="1"/>
                <w:wAfter w:w="10" w:type="dxa"/>
              </w:trPr>
              <w:tc>
                <w:tcPr>
                  <w:tcW w:w="1057" w:type="dxa"/>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30/70</w:t>
                  </w:r>
                </w:p>
              </w:tc>
              <w:tc>
                <w:tcPr>
                  <w:tcW w:w="707" w:type="dxa"/>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60</w:t>
                  </w:r>
                </w:p>
              </w:tc>
              <w:tc>
                <w:tcPr>
                  <w:tcW w:w="851"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3 900,0</w:t>
                  </w:r>
                </w:p>
              </w:tc>
              <w:tc>
                <w:tcPr>
                  <w:tcW w:w="709"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w:t>
                  </w:r>
                </w:p>
              </w:tc>
              <w:tc>
                <w:tcPr>
                  <w:tcW w:w="853"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1 300,0</w:t>
                  </w:r>
                </w:p>
              </w:tc>
              <w:tc>
                <w:tcPr>
                  <w:tcW w:w="709"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w:t>
                  </w:r>
                </w:p>
              </w:tc>
              <w:tc>
                <w:tcPr>
                  <w:tcW w:w="850" w:type="dxa"/>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1 300,0</w:t>
                  </w:r>
                </w:p>
              </w:tc>
              <w:tc>
                <w:tcPr>
                  <w:tcW w:w="566"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w:t>
                  </w:r>
                </w:p>
              </w:tc>
              <w:tc>
                <w:tcPr>
                  <w:tcW w:w="851" w:type="dxa"/>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1 300,0</w:t>
                  </w:r>
                </w:p>
              </w:tc>
            </w:tr>
            <w:tr w:rsidR="007349C2" w:rsidRPr="004F3782" w:rsidTr="004E38E2">
              <w:trPr>
                <w:gridAfter w:val="1"/>
                <w:wAfter w:w="10" w:type="dxa"/>
              </w:trPr>
              <w:tc>
                <w:tcPr>
                  <w:tcW w:w="1057" w:type="dxa"/>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50/50</w:t>
                  </w:r>
                </w:p>
              </w:tc>
              <w:tc>
                <w:tcPr>
                  <w:tcW w:w="707" w:type="dxa"/>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60</w:t>
                  </w:r>
                </w:p>
              </w:tc>
              <w:tc>
                <w:tcPr>
                  <w:tcW w:w="851"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3 900,0</w:t>
                  </w:r>
                </w:p>
              </w:tc>
              <w:tc>
                <w:tcPr>
                  <w:tcW w:w="709"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w:t>
                  </w:r>
                </w:p>
              </w:tc>
              <w:tc>
                <w:tcPr>
                  <w:tcW w:w="853"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1 300,0</w:t>
                  </w:r>
                </w:p>
              </w:tc>
              <w:tc>
                <w:tcPr>
                  <w:tcW w:w="709"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w:t>
                  </w:r>
                </w:p>
              </w:tc>
              <w:tc>
                <w:tcPr>
                  <w:tcW w:w="850" w:type="dxa"/>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1 300,0</w:t>
                  </w:r>
                </w:p>
              </w:tc>
              <w:tc>
                <w:tcPr>
                  <w:tcW w:w="566"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w:t>
                  </w:r>
                </w:p>
              </w:tc>
              <w:tc>
                <w:tcPr>
                  <w:tcW w:w="851" w:type="dxa"/>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1 300,0</w:t>
                  </w:r>
                </w:p>
              </w:tc>
            </w:tr>
            <w:tr w:rsidR="007349C2" w:rsidRPr="004F3782" w:rsidTr="004E38E2">
              <w:trPr>
                <w:gridAfter w:val="1"/>
                <w:wAfter w:w="10" w:type="dxa"/>
              </w:trPr>
              <w:tc>
                <w:tcPr>
                  <w:tcW w:w="1057" w:type="dxa"/>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РАЗОМ</w:t>
                  </w:r>
                </w:p>
              </w:tc>
              <w:tc>
                <w:tcPr>
                  <w:tcW w:w="707" w:type="dxa"/>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120</w:t>
                  </w:r>
                </w:p>
              </w:tc>
              <w:tc>
                <w:tcPr>
                  <w:tcW w:w="851"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7 800,0</w:t>
                  </w:r>
                </w:p>
              </w:tc>
              <w:tc>
                <w:tcPr>
                  <w:tcW w:w="709"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40</w:t>
                  </w:r>
                </w:p>
              </w:tc>
              <w:tc>
                <w:tcPr>
                  <w:tcW w:w="853"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2 600,0</w:t>
                  </w:r>
                </w:p>
              </w:tc>
              <w:tc>
                <w:tcPr>
                  <w:tcW w:w="709"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40</w:t>
                  </w:r>
                </w:p>
              </w:tc>
              <w:tc>
                <w:tcPr>
                  <w:tcW w:w="850" w:type="dxa"/>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2 600,0</w:t>
                  </w:r>
                </w:p>
              </w:tc>
              <w:tc>
                <w:tcPr>
                  <w:tcW w:w="566"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40</w:t>
                  </w:r>
                </w:p>
              </w:tc>
              <w:tc>
                <w:tcPr>
                  <w:tcW w:w="851" w:type="dxa"/>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2 600,0</w:t>
                  </w:r>
                </w:p>
              </w:tc>
            </w:tr>
          </w:tbl>
          <w:p w:rsidR="007349C2" w:rsidRPr="004F3782" w:rsidRDefault="007349C2" w:rsidP="007349C2">
            <w:pPr>
              <w:keepNext/>
              <w:spacing w:before="240" w:after="60"/>
              <w:jc w:val="center"/>
              <w:outlineLvl w:val="2"/>
              <w:rPr>
                <w:rFonts w:ascii="Times New Roman" w:eastAsia="Times New Roman" w:hAnsi="Times New Roman" w:cs="Times New Roman"/>
                <w:b/>
                <w:bCs/>
                <w:sz w:val="18"/>
                <w:szCs w:val="18"/>
                <w:lang w:eastAsia="ru-RU"/>
              </w:rPr>
            </w:pPr>
            <w:r w:rsidRPr="004F3782">
              <w:rPr>
                <w:rFonts w:ascii="Times New Roman" w:eastAsia="Times New Roman" w:hAnsi="Times New Roman" w:cs="Times New Roman"/>
                <w:b/>
                <w:bCs/>
                <w:sz w:val="18"/>
                <w:szCs w:val="18"/>
                <w:lang w:eastAsia="ru-RU"/>
              </w:rPr>
              <w:t xml:space="preserve">Обсяги та джерела фінансування забезпечення громадян, які потребують поліпшення житлових умов, житлом із залученням іпотечних житлових кредитів у 2022-2024 роках </w:t>
            </w:r>
          </w:p>
          <w:tbl>
            <w:tblPr>
              <w:tblW w:w="6919" w:type="dxa"/>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885"/>
              <w:gridCol w:w="1873"/>
              <w:gridCol w:w="907"/>
              <w:gridCol w:w="869"/>
              <w:gridCol w:w="1178"/>
              <w:gridCol w:w="1207"/>
            </w:tblGrid>
            <w:tr w:rsidR="007349C2" w:rsidRPr="004F3782" w:rsidTr="00F24F91">
              <w:trPr>
                <w:tblCellSpacing w:w="22" w:type="dxa"/>
                <w:jc w:val="right"/>
              </w:trPr>
              <w:tc>
                <w:tcPr>
                  <w:tcW w:w="608" w:type="pct"/>
                  <w:vMerge w:val="restart"/>
                </w:tcPr>
                <w:p w:rsidR="007349C2" w:rsidRPr="004F3782" w:rsidRDefault="007349C2" w:rsidP="007349C2">
                  <w:pPr>
                    <w:spacing w:after="0" w:line="240" w:lineRule="auto"/>
                    <w:jc w:val="both"/>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схема  (частки бюджету </w:t>
                  </w:r>
                  <w:proofErr w:type="spellStart"/>
                  <w:r w:rsidRPr="004F3782">
                    <w:rPr>
                      <w:rFonts w:ascii="Times New Roman" w:eastAsia="Times New Roman" w:hAnsi="Times New Roman" w:cs="Times New Roman"/>
                      <w:sz w:val="18"/>
                      <w:szCs w:val="18"/>
                      <w:lang w:eastAsia="ru-RU"/>
                    </w:rPr>
                    <w:t>м.Києва</w:t>
                  </w:r>
                  <w:proofErr w:type="spellEnd"/>
                  <w:r w:rsidRPr="004F3782">
                    <w:rPr>
                      <w:rFonts w:ascii="Times New Roman" w:eastAsia="Times New Roman" w:hAnsi="Times New Roman" w:cs="Times New Roman"/>
                      <w:sz w:val="18"/>
                      <w:szCs w:val="18"/>
                      <w:lang w:eastAsia="ru-RU"/>
                    </w:rPr>
                    <w:t>, коштів населення та іпотечних житлових кредитів</w:t>
                  </w:r>
                </w:p>
              </w:tc>
              <w:tc>
                <w:tcPr>
                  <w:tcW w:w="1324" w:type="pct"/>
                  <w:vMerge w:val="restart"/>
                </w:tcPr>
                <w:p w:rsidR="007349C2" w:rsidRPr="004F3782" w:rsidRDefault="007349C2" w:rsidP="007349C2">
                  <w:pPr>
                    <w:spacing w:after="0" w:line="240" w:lineRule="auto"/>
                    <w:ind w:firstLine="33"/>
                    <w:jc w:val="both"/>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джерела фінансування, у тому числі </w:t>
                  </w:r>
                </w:p>
              </w:tc>
              <w:tc>
                <w:tcPr>
                  <w:tcW w:w="2940" w:type="pct"/>
                  <w:gridSpan w:val="4"/>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Роки виконання Програми</w:t>
                  </w:r>
                </w:p>
              </w:tc>
            </w:tr>
            <w:tr w:rsidR="007349C2" w:rsidRPr="004F3782" w:rsidTr="00F24F91">
              <w:trPr>
                <w:tblCellSpacing w:w="22" w:type="dxa"/>
                <w:jc w:val="right"/>
              </w:trPr>
              <w:tc>
                <w:tcPr>
                  <w:tcW w:w="608" w:type="pct"/>
                  <w:vMerge/>
                </w:tcPr>
                <w:p w:rsidR="007349C2" w:rsidRPr="004F3782" w:rsidRDefault="007349C2" w:rsidP="007349C2">
                  <w:pPr>
                    <w:spacing w:after="0" w:line="240" w:lineRule="auto"/>
                    <w:ind w:firstLine="709"/>
                    <w:jc w:val="both"/>
                    <w:rPr>
                      <w:rFonts w:ascii="Times New Roman" w:eastAsia="Times New Roman" w:hAnsi="Times New Roman" w:cs="Times New Roman"/>
                      <w:b/>
                      <w:sz w:val="18"/>
                      <w:szCs w:val="18"/>
                      <w:lang w:eastAsia="ru-RU"/>
                    </w:rPr>
                  </w:pPr>
                </w:p>
              </w:tc>
              <w:tc>
                <w:tcPr>
                  <w:tcW w:w="1324" w:type="pct"/>
                  <w:vMerge/>
                  <w:vAlign w:val="center"/>
                </w:tcPr>
                <w:p w:rsidR="007349C2" w:rsidRPr="004F3782" w:rsidRDefault="007349C2" w:rsidP="007349C2">
                  <w:pPr>
                    <w:spacing w:after="0" w:line="240" w:lineRule="auto"/>
                    <w:ind w:firstLine="709"/>
                    <w:jc w:val="both"/>
                    <w:rPr>
                      <w:rFonts w:ascii="Times New Roman" w:eastAsia="Times New Roman" w:hAnsi="Times New Roman" w:cs="Times New Roman"/>
                      <w:b/>
                      <w:sz w:val="18"/>
                      <w:szCs w:val="18"/>
                      <w:lang w:eastAsia="ru-RU"/>
                    </w:rPr>
                  </w:pPr>
                </w:p>
              </w:tc>
              <w:tc>
                <w:tcPr>
                  <w:tcW w:w="640"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2022 рік</w:t>
                  </w:r>
                </w:p>
              </w:tc>
              <w:tc>
                <w:tcPr>
                  <w:tcW w:w="612"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2023 рік</w:t>
                  </w:r>
                </w:p>
              </w:tc>
              <w:tc>
                <w:tcPr>
                  <w:tcW w:w="842"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2024 рік</w:t>
                  </w:r>
                </w:p>
              </w:tc>
              <w:tc>
                <w:tcPr>
                  <w:tcW w:w="751"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Усього витрат на виконання Програми</w:t>
                  </w:r>
                </w:p>
              </w:tc>
            </w:tr>
            <w:tr w:rsidR="007349C2" w:rsidRPr="004F3782" w:rsidTr="00F24F91">
              <w:trPr>
                <w:tblCellSpacing w:w="22" w:type="dxa"/>
                <w:jc w:val="right"/>
              </w:trPr>
              <w:tc>
                <w:tcPr>
                  <w:tcW w:w="608" w:type="pct"/>
                  <w:vMerge w:val="restart"/>
                </w:tcPr>
                <w:p w:rsidR="007349C2" w:rsidRPr="004F3782" w:rsidRDefault="007349C2" w:rsidP="007349C2">
                  <w:pPr>
                    <w:spacing w:after="0" w:line="240" w:lineRule="auto"/>
                    <w:jc w:val="both"/>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30/70</w:t>
                  </w:r>
                </w:p>
              </w:tc>
              <w:tc>
                <w:tcPr>
                  <w:tcW w:w="1324" w:type="pc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Бюджет м. Києва, тис. грн</w:t>
                  </w:r>
                </w:p>
              </w:tc>
              <w:tc>
                <w:tcPr>
                  <w:tcW w:w="640"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12 753,0</w:t>
                  </w:r>
                </w:p>
              </w:tc>
              <w:tc>
                <w:tcPr>
                  <w:tcW w:w="61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13 611,0</w:t>
                  </w:r>
                </w:p>
              </w:tc>
              <w:tc>
                <w:tcPr>
                  <w:tcW w:w="84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14 352,0</w:t>
                  </w:r>
                </w:p>
              </w:tc>
              <w:tc>
                <w:tcPr>
                  <w:tcW w:w="751"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40 716,0</w:t>
                  </w:r>
                </w:p>
              </w:tc>
            </w:tr>
            <w:tr w:rsidR="007349C2" w:rsidRPr="004F3782" w:rsidTr="00F24F91">
              <w:trPr>
                <w:tblCellSpacing w:w="22" w:type="dxa"/>
                <w:jc w:val="right"/>
              </w:trPr>
              <w:tc>
                <w:tcPr>
                  <w:tcW w:w="608" w:type="pct"/>
                  <w:vMerge/>
                </w:tcPr>
                <w:p w:rsidR="007349C2" w:rsidRPr="004F3782" w:rsidRDefault="007349C2" w:rsidP="007349C2">
                  <w:pPr>
                    <w:spacing w:after="0" w:line="240" w:lineRule="auto"/>
                    <w:jc w:val="both"/>
                    <w:rPr>
                      <w:rFonts w:ascii="Times New Roman" w:eastAsia="Times New Roman" w:hAnsi="Times New Roman" w:cs="Times New Roman"/>
                      <w:sz w:val="18"/>
                      <w:szCs w:val="18"/>
                      <w:lang w:eastAsia="ru-RU"/>
                    </w:rPr>
                  </w:pPr>
                </w:p>
              </w:tc>
              <w:tc>
                <w:tcPr>
                  <w:tcW w:w="1324" w:type="pc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Кошти населення, тис. грн</w:t>
                  </w:r>
                </w:p>
              </w:tc>
              <w:tc>
                <w:tcPr>
                  <w:tcW w:w="640"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425,1</w:t>
                  </w:r>
                </w:p>
              </w:tc>
              <w:tc>
                <w:tcPr>
                  <w:tcW w:w="61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453,7</w:t>
                  </w:r>
                </w:p>
              </w:tc>
              <w:tc>
                <w:tcPr>
                  <w:tcW w:w="84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478,4</w:t>
                  </w:r>
                </w:p>
              </w:tc>
              <w:tc>
                <w:tcPr>
                  <w:tcW w:w="751"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1 357,2</w:t>
                  </w:r>
                </w:p>
              </w:tc>
            </w:tr>
            <w:tr w:rsidR="007349C2" w:rsidRPr="004F3782" w:rsidTr="00F24F91">
              <w:trPr>
                <w:tblCellSpacing w:w="22" w:type="dxa"/>
                <w:jc w:val="right"/>
              </w:trPr>
              <w:tc>
                <w:tcPr>
                  <w:tcW w:w="608" w:type="pct"/>
                  <w:vMerge/>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24" w:type="pc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Іпотечні житлові кредити, тис. грн</w:t>
                  </w:r>
                </w:p>
              </w:tc>
              <w:tc>
                <w:tcPr>
                  <w:tcW w:w="640"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29 331,9</w:t>
                  </w:r>
                </w:p>
              </w:tc>
              <w:tc>
                <w:tcPr>
                  <w:tcW w:w="61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31 305,3</w:t>
                  </w:r>
                </w:p>
              </w:tc>
              <w:tc>
                <w:tcPr>
                  <w:tcW w:w="84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33 009,6</w:t>
                  </w:r>
                </w:p>
              </w:tc>
              <w:tc>
                <w:tcPr>
                  <w:tcW w:w="751"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93 646,8</w:t>
                  </w:r>
                </w:p>
              </w:tc>
            </w:tr>
            <w:tr w:rsidR="007349C2" w:rsidRPr="004F3782" w:rsidTr="00F24F91">
              <w:trPr>
                <w:tblCellSpacing w:w="22" w:type="dxa"/>
                <w:jc w:val="right"/>
              </w:trPr>
              <w:tc>
                <w:tcPr>
                  <w:tcW w:w="1964" w:type="pct"/>
                  <w:gridSpan w:val="2"/>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разом за схемою 30/70</w:t>
                  </w:r>
                </w:p>
              </w:tc>
              <w:tc>
                <w:tcPr>
                  <w:tcW w:w="640"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42 510,0</w:t>
                  </w:r>
                </w:p>
              </w:tc>
              <w:tc>
                <w:tcPr>
                  <w:tcW w:w="612"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45 370,0</w:t>
                  </w:r>
                </w:p>
              </w:tc>
              <w:tc>
                <w:tcPr>
                  <w:tcW w:w="842"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47 840,0</w:t>
                  </w:r>
                </w:p>
              </w:tc>
              <w:tc>
                <w:tcPr>
                  <w:tcW w:w="751"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135 720,0</w:t>
                  </w:r>
                </w:p>
              </w:tc>
            </w:tr>
            <w:tr w:rsidR="007349C2" w:rsidRPr="004F3782" w:rsidTr="00F24F91">
              <w:trPr>
                <w:tblCellSpacing w:w="22" w:type="dxa"/>
                <w:jc w:val="right"/>
              </w:trPr>
              <w:tc>
                <w:tcPr>
                  <w:tcW w:w="608" w:type="pct"/>
                  <w:vMerge w:val="restar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50/50</w:t>
                  </w:r>
                </w:p>
              </w:tc>
              <w:tc>
                <w:tcPr>
                  <w:tcW w:w="1324" w:type="pc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Бюджет м. Києва, тис. грн </w:t>
                  </w:r>
                </w:p>
              </w:tc>
              <w:tc>
                <w:tcPr>
                  <w:tcW w:w="640"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21 255,0</w:t>
                  </w:r>
                </w:p>
              </w:tc>
              <w:tc>
                <w:tcPr>
                  <w:tcW w:w="61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22 685,0</w:t>
                  </w:r>
                </w:p>
              </w:tc>
              <w:tc>
                <w:tcPr>
                  <w:tcW w:w="84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23 920,0</w:t>
                  </w:r>
                </w:p>
              </w:tc>
              <w:tc>
                <w:tcPr>
                  <w:tcW w:w="751"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67 860,0</w:t>
                  </w:r>
                </w:p>
              </w:tc>
            </w:tr>
            <w:tr w:rsidR="007349C2" w:rsidRPr="004F3782" w:rsidTr="00F24F91">
              <w:trPr>
                <w:tblCellSpacing w:w="22" w:type="dxa"/>
                <w:jc w:val="right"/>
              </w:trPr>
              <w:tc>
                <w:tcPr>
                  <w:tcW w:w="608" w:type="pct"/>
                  <w:vMerge/>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24" w:type="pc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Кошти населення, тис. грн </w:t>
                  </w:r>
                </w:p>
              </w:tc>
              <w:tc>
                <w:tcPr>
                  <w:tcW w:w="640"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425,1</w:t>
                  </w:r>
                </w:p>
              </w:tc>
              <w:tc>
                <w:tcPr>
                  <w:tcW w:w="61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453,7</w:t>
                  </w:r>
                </w:p>
              </w:tc>
              <w:tc>
                <w:tcPr>
                  <w:tcW w:w="84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478,4</w:t>
                  </w:r>
                </w:p>
              </w:tc>
              <w:tc>
                <w:tcPr>
                  <w:tcW w:w="751"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1 357,2</w:t>
                  </w:r>
                </w:p>
              </w:tc>
            </w:tr>
            <w:tr w:rsidR="007349C2" w:rsidRPr="004F3782" w:rsidTr="00F24F91">
              <w:trPr>
                <w:tblCellSpacing w:w="22" w:type="dxa"/>
                <w:jc w:val="right"/>
              </w:trPr>
              <w:tc>
                <w:tcPr>
                  <w:tcW w:w="608" w:type="pct"/>
                  <w:vMerge/>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24" w:type="pc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Іпотечні житлові кредити, тис. грн</w:t>
                  </w:r>
                </w:p>
              </w:tc>
              <w:tc>
                <w:tcPr>
                  <w:tcW w:w="640"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20 829,9</w:t>
                  </w:r>
                </w:p>
              </w:tc>
              <w:tc>
                <w:tcPr>
                  <w:tcW w:w="61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22 231,3</w:t>
                  </w:r>
                </w:p>
              </w:tc>
              <w:tc>
                <w:tcPr>
                  <w:tcW w:w="84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23 441,6</w:t>
                  </w:r>
                </w:p>
              </w:tc>
              <w:tc>
                <w:tcPr>
                  <w:tcW w:w="751"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66 502,8</w:t>
                  </w:r>
                </w:p>
              </w:tc>
            </w:tr>
            <w:tr w:rsidR="007349C2" w:rsidRPr="004F3782" w:rsidTr="00F24F91">
              <w:trPr>
                <w:tblCellSpacing w:w="22" w:type="dxa"/>
                <w:jc w:val="right"/>
              </w:trPr>
              <w:tc>
                <w:tcPr>
                  <w:tcW w:w="1964" w:type="pct"/>
                  <w:gridSpan w:val="2"/>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разом за схемою 50/50</w:t>
                  </w:r>
                </w:p>
              </w:tc>
              <w:tc>
                <w:tcPr>
                  <w:tcW w:w="640"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42 510,0</w:t>
                  </w:r>
                </w:p>
              </w:tc>
              <w:tc>
                <w:tcPr>
                  <w:tcW w:w="612"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45 370,0</w:t>
                  </w:r>
                </w:p>
              </w:tc>
              <w:tc>
                <w:tcPr>
                  <w:tcW w:w="842"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47 840,0</w:t>
                  </w:r>
                </w:p>
              </w:tc>
              <w:tc>
                <w:tcPr>
                  <w:tcW w:w="751"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135 720,0</w:t>
                  </w:r>
                </w:p>
              </w:tc>
            </w:tr>
            <w:tr w:rsidR="007349C2" w:rsidRPr="004F3782" w:rsidTr="00F24F91">
              <w:trPr>
                <w:trHeight w:val="142"/>
                <w:tblCellSpacing w:w="22" w:type="dxa"/>
                <w:jc w:val="right"/>
              </w:trPr>
              <w:tc>
                <w:tcPr>
                  <w:tcW w:w="608" w:type="pct"/>
                  <w:vMerge w:val="restar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Всього</w:t>
                  </w:r>
                </w:p>
              </w:tc>
              <w:tc>
                <w:tcPr>
                  <w:tcW w:w="1324" w:type="pc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Бюджет м. Києва, тис. грн</w:t>
                  </w:r>
                </w:p>
              </w:tc>
              <w:tc>
                <w:tcPr>
                  <w:tcW w:w="640"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34 008,0</w:t>
                  </w:r>
                </w:p>
              </w:tc>
              <w:tc>
                <w:tcPr>
                  <w:tcW w:w="61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36 296,0</w:t>
                  </w:r>
                </w:p>
              </w:tc>
              <w:tc>
                <w:tcPr>
                  <w:tcW w:w="84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38 272,0</w:t>
                  </w:r>
                </w:p>
              </w:tc>
              <w:tc>
                <w:tcPr>
                  <w:tcW w:w="751"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108 576,0</w:t>
                  </w:r>
                </w:p>
              </w:tc>
            </w:tr>
            <w:tr w:rsidR="007349C2" w:rsidRPr="004F3782" w:rsidTr="00F24F91">
              <w:trPr>
                <w:trHeight w:val="142"/>
                <w:tblCellSpacing w:w="22" w:type="dxa"/>
                <w:jc w:val="right"/>
              </w:trPr>
              <w:tc>
                <w:tcPr>
                  <w:tcW w:w="608" w:type="pct"/>
                  <w:vMerge/>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24" w:type="pc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Кошти населення, тис. грн </w:t>
                  </w:r>
                </w:p>
              </w:tc>
              <w:tc>
                <w:tcPr>
                  <w:tcW w:w="640"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850,2</w:t>
                  </w:r>
                </w:p>
              </w:tc>
              <w:tc>
                <w:tcPr>
                  <w:tcW w:w="61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907,4</w:t>
                  </w:r>
                </w:p>
              </w:tc>
              <w:tc>
                <w:tcPr>
                  <w:tcW w:w="84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956,8</w:t>
                  </w:r>
                </w:p>
              </w:tc>
              <w:tc>
                <w:tcPr>
                  <w:tcW w:w="751"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2 714,4</w:t>
                  </w:r>
                </w:p>
              </w:tc>
            </w:tr>
            <w:tr w:rsidR="007349C2" w:rsidRPr="004F3782" w:rsidTr="00F24F91">
              <w:trPr>
                <w:trHeight w:val="142"/>
                <w:tblCellSpacing w:w="22" w:type="dxa"/>
                <w:jc w:val="right"/>
              </w:trPr>
              <w:tc>
                <w:tcPr>
                  <w:tcW w:w="608" w:type="pct"/>
                  <w:vMerge/>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24" w:type="pc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Іпотечні житлові кредити, тис. грн</w:t>
                  </w:r>
                </w:p>
              </w:tc>
              <w:tc>
                <w:tcPr>
                  <w:tcW w:w="640"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50 161,8</w:t>
                  </w:r>
                </w:p>
              </w:tc>
              <w:tc>
                <w:tcPr>
                  <w:tcW w:w="61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53 536,6</w:t>
                  </w:r>
                </w:p>
              </w:tc>
              <w:tc>
                <w:tcPr>
                  <w:tcW w:w="842"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56 451,2</w:t>
                  </w:r>
                </w:p>
              </w:tc>
              <w:tc>
                <w:tcPr>
                  <w:tcW w:w="751"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160 149,6</w:t>
                  </w:r>
                </w:p>
              </w:tc>
            </w:tr>
            <w:tr w:rsidR="007349C2" w:rsidRPr="004F3782" w:rsidTr="00F24F91">
              <w:trPr>
                <w:trHeight w:val="142"/>
                <w:tblCellSpacing w:w="22" w:type="dxa"/>
                <w:jc w:val="right"/>
              </w:trPr>
              <w:tc>
                <w:tcPr>
                  <w:tcW w:w="608" w:type="pct"/>
                  <w:vMerge/>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24" w:type="pct"/>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РАЗОМ</w:t>
                  </w:r>
                </w:p>
              </w:tc>
              <w:tc>
                <w:tcPr>
                  <w:tcW w:w="640"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85 020,0</w:t>
                  </w:r>
                </w:p>
              </w:tc>
              <w:tc>
                <w:tcPr>
                  <w:tcW w:w="612"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90 740,0</w:t>
                  </w:r>
                </w:p>
              </w:tc>
              <w:tc>
                <w:tcPr>
                  <w:tcW w:w="842"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95 680,0</w:t>
                  </w:r>
                </w:p>
              </w:tc>
              <w:tc>
                <w:tcPr>
                  <w:tcW w:w="751"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271 440,0</w:t>
                  </w:r>
                </w:p>
              </w:tc>
            </w:tr>
          </w:tbl>
          <w:p w:rsidR="007349C2" w:rsidRPr="004F3782" w:rsidRDefault="007349C2" w:rsidP="007349C2">
            <w:pPr>
              <w:jc w:val="both"/>
              <w:rPr>
                <w:rFonts w:ascii="Times New Roman" w:eastAsia="Times New Roman" w:hAnsi="Times New Roman" w:cs="Times New Roman"/>
                <w:sz w:val="18"/>
                <w:szCs w:val="18"/>
                <w:lang w:eastAsia="ru-RU"/>
              </w:rPr>
            </w:pPr>
          </w:p>
          <w:p w:rsidR="007349C2" w:rsidRPr="004F3782" w:rsidRDefault="007349C2" w:rsidP="007349C2">
            <w:pPr>
              <w:jc w:val="both"/>
              <w:rPr>
                <w:rFonts w:ascii="Times New Roman" w:eastAsia="Times New Roman" w:hAnsi="Times New Roman" w:cs="Times New Roman"/>
                <w:sz w:val="18"/>
                <w:szCs w:val="18"/>
                <w:lang w:eastAsia="ru-RU"/>
              </w:rPr>
            </w:pPr>
          </w:p>
          <w:p w:rsidR="007349C2" w:rsidRPr="004F3782" w:rsidRDefault="007349C2" w:rsidP="007349C2">
            <w:pPr>
              <w:jc w:val="both"/>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Вартість </w:t>
            </w:r>
            <w:smartTag w:uri="urn:schemas-microsoft-com:office:smarttags" w:element="metricconverter">
              <w:smartTagPr>
                <w:attr w:name="ProductID" w:val="1 кв. м"/>
              </w:smartTagPr>
              <w:r w:rsidRPr="004F3782">
                <w:rPr>
                  <w:rFonts w:ascii="Times New Roman" w:eastAsia="Times New Roman" w:hAnsi="Times New Roman" w:cs="Times New Roman"/>
                  <w:sz w:val="18"/>
                  <w:szCs w:val="18"/>
                  <w:lang w:eastAsia="ru-RU"/>
                </w:rPr>
                <w:t xml:space="preserve">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smartTag>
            <w:r w:rsidRPr="004F3782">
              <w:rPr>
                <w:rFonts w:ascii="Times New Roman" w:eastAsia="Times New Roman" w:hAnsi="Times New Roman" w:cs="Times New Roman"/>
                <w:sz w:val="18"/>
                <w:szCs w:val="18"/>
                <w:lang w:eastAsia="ru-RU"/>
              </w:rPr>
              <w:t xml:space="preserve"> загальної площі житла прийнято відповідно до розрахункової вартості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 загальної площі житла (без урахування інфляції) на 2022-2024 роки відповідно, у розмірі:</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2022 рік – 32 700,0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2023 рік – 34 900,0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2024 рік – 36 800,0 грн </w:t>
            </w:r>
          </w:p>
          <w:p w:rsidR="007349C2" w:rsidRPr="004F3782" w:rsidRDefault="007349C2" w:rsidP="007349C2">
            <w:pPr>
              <w:rPr>
                <w:rFonts w:ascii="Times New Roman" w:hAnsi="Times New Roman" w:cs="Times New Roman"/>
                <w:b/>
                <w:bCs/>
                <w:color w:val="FF0000"/>
                <w:sz w:val="28"/>
                <w:szCs w:val="28"/>
              </w:rPr>
            </w:pPr>
            <w:r w:rsidRPr="004F3782">
              <w:rPr>
                <w:rFonts w:ascii="Times New Roman" w:eastAsia="Times New Roman" w:hAnsi="Times New Roman" w:cs="Times New Roman"/>
                <w:sz w:val="18"/>
                <w:szCs w:val="18"/>
                <w:lang w:eastAsia="ru-RU"/>
              </w:rPr>
              <w:t xml:space="preserve">Середній розмір квартири становить 65,0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7370" w:type="dxa"/>
            <w:gridSpan w:val="2"/>
          </w:tcPr>
          <w:p w:rsidR="00517519" w:rsidRPr="005027A1" w:rsidRDefault="00517519" w:rsidP="00517519">
            <w:pPr>
              <w:keepNext/>
              <w:jc w:val="center"/>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5027A1">
              <w:rPr>
                <w:rFonts w:ascii="Times New Roman" w:eastAsia="Times New Roman" w:hAnsi="Times New Roman" w:cs="Times New Roman"/>
                <w:bCs/>
                <w:sz w:val="18"/>
                <w:szCs w:val="18"/>
                <w:lang w:eastAsia="ru-RU"/>
              </w:rPr>
              <w:t xml:space="preserve">Додаток </w:t>
            </w:r>
            <w:r>
              <w:rPr>
                <w:rFonts w:ascii="Times New Roman" w:eastAsia="Times New Roman" w:hAnsi="Times New Roman" w:cs="Times New Roman"/>
                <w:bCs/>
                <w:sz w:val="18"/>
                <w:szCs w:val="18"/>
                <w:lang w:eastAsia="ru-RU"/>
              </w:rPr>
              <w:t>4</w:t>
            </w:r>
          </w:p>
          <w:p w:rsidR="002E79A4" w:rsidRDefault="00517519" w:rsidP="002E79A4">
            <w:pPr>
              <w:keepNext/>
              <w:jc w:val="center"/>
              <w:outlineLvl w:val="2"/>
              <w:rPr>
                <w:rFonts w:ascii="Times New Roman" w:eastAsia="Times New Roman" w:hAnsi="Times New Roman" w:cs="Times New Roman"/>
                <w:b/>
                <w:bCs/>
                <w:sz w:val="18"/>
                <w:szCs w:val="18"/>
                <w:lang w:eastAsia="ru-RU"/>
              </w:rPr>
            </w:pPr>
            <w:r w:rsidRPr="005027A1">
              <w:rPr>
                <w:rFonts w:ascii="Times New Roman" w:eastAsia="Times New Roman" w:hAnsi="Times New Roman" w:cs="Times New Roman"/>
                <w:bCs/>
                <w:sz w:val="18"/>
                <w:szCs w:val="18"/>
                <w:lang w:eastAsia="ru-RU"/>
              </w:rPr>
              <w:t xml:space="preserve">                                                                                                                                до Програми</w:t>
            </w:r>
          </w:p>
          <w:p w:rsidR="007349C2" w:rsidRPr="004F3782" w:rsidRDefault="007349C2" w:rsidP="002E79A4">
            <w:pPr>
              <w:keepNext/>
              <w:jc w:val="center"/>
              <w:outlineLvl w:val="2"/>
              <w:rPr>
                <w:rFonts w:ascii="Times New Roman" w:eastAsia="Times New Roman" w:hAnsi="Times New Roman" w:cs="Times New Roman"/>
                <w:b/>
                <w:bCs/>
                <w:sz w:val="18"/>
                <w:szCs w:val="18"/>
                <w:lang w:eastAsia="ru-RU"/>
              </w:rPr>
            </w:pPr>
            <w:r w:rsidRPr="004F3782">
              <w:rPr>
                <w:rFonts w:ascii="Times New Roman" w:eastAsia="Times New Roman" w:hAnsi="Times New Roman" w:cs="Times New Roman"/>
                <w:b/>
                <w:bCs/>
                <w:sz w:val="18"/>
                <w:szCs w:val="18"/>
                <w:lang w:eastAsia="ru-RU"/>
              </w:rPr>
              <w:t>Кількість житла, яке планується побудувати (придбати) за схемою 30/70 та 50/50</w:t>
            </w:r>
          </w:p>
          <w:tbl>
            <w:tblPr>
              <w:tblW w:w="73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158"/>
              <w:gridCol w:w="851"/>
              <w:gridCol w:w="850"/>
              <w:gridCol w:w="709"/>
              <w:gridCol w:w="850"/>
              <w:gridCol w:w="709"/>
              <w:gridCol w:w="710"/>
              <w:gridCol w:w="567"/>
              <w:gridCol w:w="850"/>
              <w:gridCol w:w="56"/>
            </w:tblGrid>
            <w:tr w:rsidR="007349C2" w:rsidRPr="004F3782" w:rsidTr="001C1D23">
              <w:trPr>
                <w:trHeight w:val="283"/>
              </w:trPr>
              <w:tc>
                <w:tcPr>
                  <w:tcW w:w="2859" w:type="dxa"/>
                  <w:gridSpan w:val="3"/>
                  <w:vMerge w:val="restart"/>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4F3782">
                    <w:rPr>
                      <w:rFonts w:ascii="Times New Roman" w:eastAsia="Times New Roman" w:hAnsi="Times New Roman" w:cs="Times New Roman"/>
                      <w:sz w:val="16"/>
                      <w:szCs w:val="16"/>
                      <w:lang w:eastAsia="ru-RU"/>
                    </w:rPr>
                    <w:t xml:space="preserve">Кількість житла, яке планується побудувати (придбати) </w:t>
                  </w:r>
                </w:p>
              </w:tc>
              <w:tc>
                <w:tcPr>
                  <w:tcW w:w="4451" w:type="dxa"/>
                  <w:gridSpan w:val="7"/>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4F3782">
                    <w:rPr>
                      <w:rFonts w:ascii="Times New Roman" w:eastAsia="Times New Roman" w:hAnsi="Times New Roman" w:cs="Times New Roman"/>
                      <w:sz w:val="16"/>
                      <w:szCs w:val="16"/>
                      <w:lang w:eastAsia="ru-RU"/>
                    </w:rPr>
                    <w:t>Роки виконання Програми</w:t>
                  </w:r>
                </w:p>
              </w:tc>
            </w:tr>
            <w:tr w:rsidR="007349C2" w:rsidRPr="004F3782" w:rsidTr="00517519">
              <w:trPr>
                <w:gridAfter w:val="1"/>
                <w:wAfter w:w="56" w:type="dxa"/>
                <w:trHeight w:val="302"/>
              </w:trPr>
              <w:tc>
                <w:tcPr>
                  <w:tcW w:w="2859" w:type="dxa"/>
                  <w:gridSpan w:val="3"/>
                  <w:vMerge/>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p>
              </w:tc>
              <w:tc>
                <w:tcPr>
                  <w:tcW w:w="1559" w:type="dxa"/>
                  <w:gridSpan w:val="2"/>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4F3782">
                    <w:rPr>
                      <w:rFonts w:ascii="Times New Roman" w:eastAsia="Times New Roman" w:hAnsi="Times New Roman" w:cs="Times New Roman"/>
                      <w:sz w:val="16"/>
                      <w:szCs w:val="16"/>
                      <w:lang w:eastAsia="ru-RU"/>
                    </w:rPr>
                    <w:t>2022</w:t>
                  </w:r>
                </w:p>
              </w:tc>
              <w:tc>
                <w:tcPr>
                  <w:tcW w:w="1419" w:type="dxa"/>
                  <w:gridSpan w:val="2"/>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4F3782">
                    <w:rPr>
                      <w:rFonts w:ascii="Times New Roman" w:eastAsia="Times New Roman" w:hAnsi="Times New Roman" w:cs="Times New Roman"/>
                      <w:sz w:val="16"/>
                      <w:szCs w:val="16"/>
                      <w:lang w:eastAsia="ru-RU"/>
                    </w:rPr>
                    <w:t>2023</w:t>
                  </w:r>
                </w:p>
              </w:tc>
              <w:tc>
                <w:tcPr>
                  <w:tcW w:w="1417" w:type="dxa"/>
                  <w:gridSpan w:val="2"/>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4F3782">
                    <w:rPr>
                      <w:rFonts w:ascii="Times New Roman" w:eastAsia="Times New Roman" w:hAnsi="Times New Roman" w:cs="Times New Roman"/>
                      <w:sz w:val="16"/>
                      <w:szCs w:val="16"/>
                      <w:lang w:eastAsia="ru-RU"/>
                    </w:rPr>
                    <w:t>2024</w:t>
                  </w:r>
                </w:p>
              </w:tc>
            </w:tr>
            <w:tr w:rsidR="007349C2" w:rsidRPr="004F3782" w:rsidTr="001C1D23">
              <w:trPr>
                <w:gridAfter w:val="1"/>
                <w:wAfter w:w="56" w:type="dxa"/>
              </w:trPr>
              <w:tc>
                <w:tcPr>
                  <w:tcW w:w="1158" w:type="dxa"/>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4F3782">
                    <w:rPr>
                      <w:rFonts w:ascii="Times New Roman" w:eastAsia="Times New Roman" w:hAnsi="Times New Roman" w:cs="Times New Roman"/>
                      <w:sz w:val="16"/>
                      <w:szCs w:val="16"/>
                      <w:lang w:eastAsia="ru-RU"/>
                    </w:rPr>
                    <w:t>схема  (частки бюджету </w:t>
                  </w:r>
                  <w:proofErr w:type="spellStart"/>
                  <w:r w:rsidRPr="004F3782">
                    <w:rPr>
                      <w:rFonts w:ascii="Times New Roman" w:eastAsia="Times New Roman" w:hAnsi="Times New Roman" w:cs="Times New Roman"/>
                      <w:sz w:val="16"/>
                      <w:szCs w:val="16"/>
                      <w:lang w:eastAsia="ru-RU"/>
                    </w:rPr>
                    <w:t>м.Києва</w:t>
                  </w:r>
                  <w:proofErr w:type="spellEnd"/>
                  <w:r w:rsidRPr="004F3782">
                    <w:rPr>
                      <w:rFonts w:ascii="Times New Roman" w:eastAsia="Times New Roman" w:hAnsi="Times New Roman" w:cs="Times New Roman"/>
                      <w:sz w:val="16"/>
                      <w:szCs w:val="16"/>
                      <w:lang w:eastAsia="ru-RU"/>
                    </w:rPr>
                    <w:t>, коштів населення та іпотечних житлових кредитів</w:t>
                  </w:r>
                </w:p>
              </w:tc>
              <w:tc>
                <w:tcPr>
                  <w:tcW w:w="851"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4F3782">
                    <w:rPr>
                      <w:rFonts w:ascii="Times New Roman" w:eastAsia="Times New Roman" w:hAnsi="Times New Roman" w:cs="Times New Roman"/>
                      <w:sz w:val="16"/>
                      <w:szCs w:val="16"/>
                      <w:lang w:eastAsia="ru-RU"/>
                    </w:rPr>
                    <w:t>кількість квартир</w:t>
                  </w:r>
                </w:p>
              </w:tc>
              <w:tc>
                <w:tcPr>
                  <w:tcW w:w="850"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4F3782">
                    <w:rPr>
                      <w:rFonts w:ascii="Times New Roman" w:eastAsia="Times New Roman" w:hAnsi="Times New Roman" w:cs="Times New Roman"/>
                      <w:sz w:val="16"/>
                      <w:szCs w:val="16"/>
                      <w:lang w:eastAsia="ru-RU"/>
                    </w:rPr>
                    <w:t>загальна площа (</w:t>
                  </w:r>
                  <w:proofErr w:type="spellStart"/>
                  <w:r w:rsidRPr="004F3782">
                    <w:rPr>
                      <w:rFonts w:ascii="Times New Roman" w:eastAsia="Times New Roman" w:hAnsi="Times New Roman" w:cs="Times New Roman"/>
                      <w:sz w:val="16"/>
                      <w:szCs w:val="16"/>
                      <w:lang w:eastAsia="ru-RU"/>
                    </w:rPr>
                    <w:t>кв</w:t>
                  </w:r>
                  <w:proofErr w:type="spellEnd"/>
                  <w:r w:rsidRPr="004F3782">
                    <w:rPr>
                      <w:rFonts w:ascii="Times New Roman" w:eastAsia="Times New Roman" w:hAnsi="Times New Roman" w:cs="Times New Roman"/>
                      <w:sz w:val="16"/>
                      <w:szCs w:val="16"/>
                      <w:lang w:eastAsia="ru-RU"/>
                    </w:rPr>
                    <w:t>. м)</w:t>
                  </w:r>
                </w:p>
              </w:tc>
              <w:tc>
                <w:tcPr>
                  <w:tcW w:w="709"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4F3782">
                    <w:rPr>
                      <w:rFonts w:ascii="Times New Roman" w:eastAsia="Times New Roman" w:hAnsi="Times New Roman" w:cs="Times New Roman"/>
                      <w:sz w:val="16"/>
                      <w:szCs w:val="16"/>
                      <w:lang w:eastAsia="ru-RU"/>
                    </w:rPr>
                    <w:t>кількість квартир</w:t>
                  </w:r>
                </w:p>
              </w:tc>
              <w:tc>
                <w:tcPr>
                  <w:tcW w:w="850"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4F3782">
                    <w:rPr>
                      <w:rFonts w:ascii="Times New Roman" w:eastAsia="Times New Roman" w:hAnsi="Times New Roman" w:cs="Times New Roman"/>
                      <w:sz w:val="16"/>
                      <w:szCs w:val="16"/>
                      <w:lang w:eastAsia="ru-RU"/>
                    </w:rPr>
                    <w:t>загальна площа (</w:t>
                  </w:r>
                  <w:proofErr w:type="spellStart"/>
                  <w:r w:rsidRPr="004F3782">
                    <w:rPr>
                      <w:rFonts w:ascii="Times New Roman" w:eastAsia="Times New Roman" w:hAnsi="Times New Roman" w:cs="Times New Roman"/>
                      <w:sz w:val="16"/>
                      <w:szCs w:val="16"/>
                      <w:lang w:eastAsia="ru-RU"/>
                    </w:rPr>
                    <w:t>кв</w:t>
                  </w:r>
                  <w:proofErr w:type="spellEnd"/>
                  <w:r w:rsidRPr="004F3782">
                    <w:rPr>
                      <w:rFonts w:ascii="Times New Roman" w:eastAsia="Times New Roman" w:hAnsi="Times New Roman" w:cs="Times New Roman"/>
                      <w:sz w:val="16"/>
                      <w:szCs w:val="16"/>
                      <w:lang w:eastAsia="ru-RU"/>
                    </w:rPr>
                    <w:t>. м)</w:t>
                  </w:r>
                </w:p>
              </w:tc>
              <w:tc>
                <w:tcPr>
                  <w:tcW w:w="709"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4F3782">
                    <w:rPr>
                      <w:rFonts w:ascii="Times New Roman" w:eastAsia="Times New Roman" w:hAnsi="Times New Roman" w:cs="Times New Roman"/>
                      <w:sz w:val="16"/>
                      <w:szCs w:val="16"/>
                      <w:lang w:eastAsia="ru-RU"/>
                    </w:rPr>
                    <w:t>кількість квартир</w:t>
                  </w:r>
                </w:p>
              </w:tc>
              <w:tc>
                <w:tcPr>
                  <w:tcW w:w="710"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4F3782">
                    <w:rPr>
                      <w:rFonts w:ascii="Times New Roman" w:eastAsia="Times New Roman" w:hAnsi="Times New Roman" w:cs="Times New Roman"/>
                      <w:sz w:val="16"/>
                      <w:szCs w:val="16"/>
                      <w:lang w:eastAsia="ru-RU"/>
                    </w:rPr>
                    <w:t>загальна площа (</w:t>
                  </w:r>
                  <w:proofErr w:type="spellStart"/>
                  <w:r w:rsidRPr="004F3782">
                    <w:rPr>
                      <w:rFonts w:ascii="Times New Roman" w:eastAsia="Times New Roman" w:hAnsi="Times New Roman" w:cs="Times New Roman"/>
                      <w:sz w:val="16"/>
                      <w:szCs w:val="16"/>
                      <w:lang w:eastAsia="ru-RU"/>
                    </w:rPr>
                    <w:t>кв</w:t>
                  </w:r>
                  <w:proofErr w:type="spellEnd"/>
                  <w:r w:rsidRPr="004F3782">
                    <w:rPr>
                      <w:rFonts w:ascii="Times New Roman" w:eastAsia="Times New Roman" w:hAnsi="Times New Roman" w:cs="Times New Roman"/>
                      <w:sz w:val="16"/>
                      <w:szCs w:val="16"/>
                      <w:lang w:eastAsia="ru-RU"/>
                    </w:rPr>
                    <w:t>. м)</w:t>
                  </w:r>
                </w:p>
              </w:tc>
              <w:tc>
                <w:tcPr>
                  <w:tcW w:w="567" w:type="dxa"/>
                  <w:shd w:val="clear" w:color="auto" w:fill="auto"/>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4F3782">
                    <w:rPr>
                      <w:rFonts w:ascii="Times New Roman" w:eastAsia="Times New Roman" w:hAnsi="Times New Roman" w:cs="Times New Roman"/>
                      <w:sz w:val="16"/>
                      <w:szCs w:val="16"/>
                      <w:lang w:eastAsia="ru-RU"/>
                    </w:rPr>
                    <w:t>кількість квартир</w:t>
                  </w:r>
                </w:p>
              </w:tc>
              <w:tc>
                <w:tcPr>
                  <w:tcW w:w="850" w:type="dxa"/>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4F3782">
                    <w:rPr>
                      <w:rFonts w:ascii="Times New Roman" w:eastAsia="Times New Roman" w:hAnsi="Times New Roman" w:cs="Times New Roman"/>
                      <w:sz w:val="16"/>
                      <w:szCs w:val="16"/>
                      <w:lang w:eastAsia="ru-RU"/>
                    </w:rPr>
                    <w:t>загальна площа (</w:t>
                  </w:r>
                  <w:proofErr w:type="spellStart"/>
                  <w:r w:rsidRPr="004F3782">
                    <w:rPr>
                      <w:rFonts w:ascii="Times New Roman" w:eastAsia="Times New Roman" w:hAnsi="Times New Roman" w:cs="Times New Roman"/>
                      <w:sz w:val="16"/>
                      <w:szCs w:val="16"/>
                      <w:lang w:eastAsia="ru-RU"/>
                    </w:rPr>
                    <w:t>кв</w:t>
                  </w:r>
                  <w:proofErr w:type="spellEnd"/>
                  <w:r w:rsidRPr="004F3782">
                    <w:rPr>
                      <w:rFonts w:ascii="Times New Roman" w:eastAsia="Times New Roman" w:hAnsi="Times New Roman" w:cs="Times New Roman"/>
                      <w:sz w:val="16"/>
                      <w:szCs w:val="16"/>
                      <w:lang w:eastAsia="ru-RU"/>
                    </w:rPr>
                    <w:t>. м)</w:t>
                  </w:r>
                </w:p>
              </w:tc>
            </w:tr>
            <w:tr w:rsidR="007349C2" w:rsidRPr="004F3782" w:rsidTr="001C1D23">
              <w:trPr>
                <w:gridAfter w:val="1"/>
                <w:wAfter w:w="56" w:type="dxa"/>
              </w:trPr>
              <w:tc>
                <w:tcPr>
                  <w:tcW w:w="1158" w:type="dxa"/>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4F3782">
                    <w:rPr>
                      <w:rFonts w:ascii="Times New Roman" w:eastAsia="Times New Roman" w:hAnsi="Times New Roman" w:cs="Times New Roman"/>
                      <w:sz w:val="16"/>
                      <w:szCs w:val="16"/>
                      <w:lang w:eastAsia="ru-RU"/>
                    </w:rPr>
                    <w:t>30/70</w:t>
                  </w:r>
                </w:p>
              </w:tc>
              <w:tc>
                <w:tcPr>
                  <w:tcW w:w="851" w:type="dxa"/>
                  <w:shd w:val="clear" w:color="auto" w:fill="auto"/>
                </w:tcPr>
                <w:p w:rsidR="007349C2" w:rsidRPr="004F3782" w:rsidRDefault="007349C2" w:rsidP="007349C2">
                  <w:pPr>
                    <w:rPr>
                      <w:b/>
                      <w:sz w:val="18"/>
                      <w:szCs w:val="18"/>
                    </w:rPr>
                  </w:pPr>
                  <w:r w:rsidRPr="004F3782">
                    <w:rPr>
                      <w:b/>
                      <w:sz w:val="18"/>
                      <w:szCs w:val="18"/>
                    </w:rPr>
                    <w:t>36</w:t>
                  </w:r>
                </w:p>
              </w:tc>
              <w:tc>
                <w:tcPr>
                  <w:tcW w:w="850" w:type="dxa"/>
                  <w:shd w:val="clear" w:color="auto" w:fill="auto"/>
                </w:tcPr>
                <w:p w:rsidR="007349C2" w:rsidRPr="004F3782" w:rsidRDefault="007349C2" w:rsidP="007349C2">
                  <w:pPr>
                    <w:rPr>
                      <w:b/>
                      <w:sz w:val="18"/>
                      <w:szCs w:val="18"/>
                    </w:rPr>
                  </w:pPr>
                  <w:r w:rsidRPr="004F3782">
                    <w:rPr>
                      <w:b/>
                      <w:sz w:val="18"/>
                      <w:szCs w:val="18"/>
                    </w:rPr>
                    <w:t>2 360,0</w:t>
                  </w:r>
                </w:p>
              </w:tc>
              <w:tc>
                <w:tcPr>
                  <w:tcW w:w="709" w:type="dxa"/>
                  <w:shd w:val="clear" w:color="auto" w:fill="auto"/>
                </w:tcPr>
                <w:p w:rsidR="007349C2" w:rsidRPr="004F3782" w:rsidRDefault="007349C2" w:rsidP="007349C2">
                  <w:pPr>
                    <w:rPr>
                      <w:sz w:val="18"/>
                      <w:szCs w:val="18"/>
                    </w:rPr>
                  </w:pPr>
                  <w:r w:rsidRPr="004F3782">
                    <w:rPr>
                      <w:sz w:val="18"/>
                      <w:szCs w:val="18"/>
                    </w:rPr>
                    <w:t>20</w:t>
                  </w:r>
                </w:p>
              </w:tc>
              <w:tc>
                <w:tcPr>
                  <w:tcW w:w="850" w:type="dxa"/>
                  <w:shd w:val="clear" w:color="auto" w:fill="auto"/>
                </w:tcPr>
                <w:p w:rsidR="007349C2" w:rsidRPr="004F3782" w:rsidRDefault="007349C2" w:rsidP="007349C2">
                  <w:pPr>
                    <w:rPr>
                      <w:sz w:val="18"/>
                      <w:szCs w:val="18"/>
                    </w:rPr>
                  </w:pPr>
                  <w:r w:rsidRPr="004F3782">
                    <w:rPr>
                      <w:sz w:val="18"/>
                      <w:szCs w:val="18"/>
                    </w:rPr>
                    <w:t>1 300,0</w:t>
                  </w:r>
                </w:p>
              </w:tc>
              <w:tc>
                <w:tcPr>
                  <w:tcW w:w="709" w:type="dxa"/>
                  <w:shd w:val="clear" w:color="auto" w:fill="auto"/>
                </w:tcPr>
                <w:p w:rsidR="007349C2" w:rsidRPr="004F3782" w:rsidRDefault="007349C2" w:rsidP="007349C2">
                  <w:pPr>
                    <w:rPr>
                      <w:b/>
                      <w:sz w:val="18"/>
                      <w:szCs w:val="18"/>
                    </w:rPr>
                  </w:pPr>
                  <w:r w:rsidRPr="004F3782">
                    <w:rPr>
                      <w:b/>
                      <w:sz w:val="18"/>
                      <w:szCs w:val="18"/>
                    </w:rPr>
                    <w:t>-</w:t>
                  </w:r>
                </w:p>
              </w:tc>
              <w:tc>
                <w:tcPr>
                  <w:tcW w:w="710" w:type="dxa"/>
                  <w:shd w:val="clear" w:color="auto" w:fill="auto"/>
                </w:tcPr>
                <w:p w:rsidR="007349C2" w:rsidRPr="004F3782" w:rsidRDefault="007349C2" w:rsidP="007349C2">
                  <w:pPr>
                    <w:rPr>
                      <w:b/>
                      <w:sz w:val="18"/>
                      <w:szCs w:val="18"/>
                    </w:rPr>
                  </w:pPr>
                  <w:r w:rsidRPr="004F3782">
                    <w:rPr>
                      <w:b/>
                      <w:sz w:val="18"/>
                      <w:szCs w:val="18"/>
                    </w:rPr>
                    <w:t>-</w:t>
                  </w:r>
                </w:p>
              </w:tc>
              <w:tc>
                <w:tcPr>
                  <w:tcW w:w="567" w:type="dxa"/>
                  <w:shd w:val="clear" w:color="auto" w:fill="auto"/>
                </w:tcPr>
                <w:p w:rsidR="007349C2" w:rsidRPr="004F3782" w:rsidRDefault="007349C2" w:rsidP="007349C2">
                  <w:pPr>
                    <w:rPr>
                      <w:b/>
                      <w:sz w:val="18"/>
                      <w:szCs w:val="18"/>
                    </w:rPr>
                  </w:pPr>
                  <w:r w:rsidRPr="004F3782">
                    <w:rPr>
                      <w:b/>
                      <w:sz w:val="18"/>
                      <w:szCs w:val="18"/>
                    </w:rPr>
                    <w:t>16</w:t>
                  </w:r>
                </w:p>
              </w:tc>
              <w:tc>
                <w:tcPr>
                  <w:tcW w:w="850" w:type="dxa"/>
                </w:tcPr>
                <w:p w:rsidR="007349C2" w:rsidRPr="004F3782" w:rsidRDefault="007349C2" w:rsidP="007349C2">
                  <w:pPr>
                    <w:rPr>
                      <w:b/>
                      <w:sz w:val="18"/>
                      <w:szCs w:val="18"/>
                    </w:rPr>
                  </w:pPr>
                  <w:r w:rsidRPr="004F3782">
                    <w:rPr>
                      <w:b/>
                      <w:sz w:val="18"/>
                      <w:szCs w:val="18"/>
                    </w:rPr>
                    <w:t>1 060,0</w:t>
                  </w:r>
                </w:p>
              </w:tc>
            </w:tr>
            <w:tr w:rsidR="007349C2" w:rsidRPr="004F3782" w:rsidTr="004B622C">
              <w:trPr>
                <w:gridAfter w:val="1"/>
                <w:wAfter w:w="56" w:type="dxa"/>
              </w:trPr>
              <w:tc>
                <w:tcPr>
                  <w:tcW w:w="1158" w:type="dxa"/>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4F3782">
                    <w:rPr>
                      <w:rFonts w:ascii="Times New Roman" w:eastAsia="Times New Roman" w:hAnsi="Times New Roman" w:cs="Times New Roman"/>
                      <w:sz w:val="16"/>
                      <w:szCs w:val="16"/>
                      <w:lang w:eastAsia="ru-RU"/>
                    </w:rPr>
                    <w:t>50/50</w:t>
                  </w:r>
                </w:p>
              </w:tc>
              <w:tc>
                <w:tcPr>
                  <w:tcW w:w="851" w:type="dxa"/>
                  <w:shd w:val="clear" w:color="auto" w:fill="auto"/>
                </w:tcPr>
                <w:p w:rsidR="007349C2" w:rsidRPr="004F3782" w:rsidRDefault="007349C2" w:rsidP="007349C2">
                  <w:pPr>
                    <w:rPr>
                      <w:b/>
                      <w:sz w:val="18"/>
                      <w:szCs w:val="18"/>
                    </w:rPr>
                  </w:pPr>
                  <w:r w:rsidRPr="004F3782">
                    <w:rPr>
                      <w:b/>
                      <w:sz w:val="18"/>
                      <w:szCs w:val="18"/>
                    </w:rPr>
                    <w:t>36</w:t>
                  </w:r>
                </w:p>
              </w:tc>
              <w:tc>
                <w:tcPr>
                  <w:tcW w:w="850" w:type="dxa"/>
                  <w:shd w:val="clear" w:color="auto" w:fill="auto"/>
                </w:tcPr>
                <w:p w:rsidR="007349C2" w:rsidRPr="004F3782" w:rsidRDefault="007349C2" w:rsidP="007349C2">
                  <w:pPr>
                    <w:rPr>
                      <w:b/>
                      <w:sz w:val="18"/>
                      <w:szCs w:val="18"/>
                    </w:rPr>
                  </w:pPr>
                  <w:r w:rsidRPr="004F3782">
                    <w:rPr>
                      <w:b/>
                      <w:sz w:val="18"/>
                      <w:szCs w:val="18"/>
                    </w:rPr>
                    <w:t>2 360,0</w:t>
                  </w:r>
                </w:p>
              </w:tc>
              <w:tc>
                <w:tcPr>
                  <w:tcW w:w="709" w:type="dxa"/>
                  <w:shd w:val="clear" w:color="auto" w:fill="auto"/>
                </w:tcPr>
                <w:p w:rsidR="007349C2" w:rsidRPr="004F3782" w:rsidRDefault="007349C2" w:rsidP="007349C2">
                  <w:pPr>
                    <w:rPr>
                      <w:sz w:val="18"/>
                      <w:szCs w:val="18"/>
                    </w:rPr>
                  </w:pPr>
                  <w:r w:rsidRPr="004F3782">
                    <w:rPr>
                      <w:sz w:val="18"/>
                      <w:szCs w:val="18"/>
                    </w:rPr>
                    <w:t>20</w:t>
                  </w:r>
                </w:p>
              </w:tc>
              <w:tc>
                <w:tcPr>
                  <w:tcW w:w="850" w:type="dxa"/>
                  <w:shd w:val="clear" w:color="auto" w:fill="auto"/>
                </w:tcPr>
                <w:p w:rsidR="007349C2" w:rsidRPr="004F3782" w:rsidRDefault="007349C2" w:rsidP="007349C2">
                  <w:pPr>
                    <w:rPr>
                      <w:sz w:val="18"/>
                      <w:szCs w:val="18"/>
                    </w:rPr>
                  </w:pPr>
                  <w:r w:rsidRPr="004F3782">
                    <w:rPr>
                      <w:sz w:val="18"/>
                      <w:szCs w:val="18"/>
                    </w:rPr>
                    <w:t>1 300,0</w:t>
                  </w:r>
                </w:p>
              </w:tc>
              <w:tc>
                <w:tcPr>
                  <w:tcW w:w="709" w:type="dxa"/>
                  <w:shd w:val="clear" w:color="auto" w:fill="auto"/>
                </w:tcPr>
                <w:p w:rsidR="007349C2" w:rsidRPr="004F3782" w:rsidRDefault="007349C2" w:rsidP="007349C2">
                  <w:pPr>
                    <w:rPr>
                      <w:b/>
                      <w:sz w:val="18"/>
                      <w:szCs w:val="18"/>
                    </w:rPr>
                  </w:pPr>
                  <w:r w:rsidRPr="004F3782">
                    <w:rPr>
                      <w:b/>
                      <w:sz w:val="18"/>
                      <w:szCs w:val="18"/>
                    </w:rPr>
                    <w:t>-</w:t>
                  </w:r>
                </w:p>
              </w:tc>
              <w:tc>
                <w:tcPr>
                  <w:tcW w:w="710" w:type="dxa"/>
                  <w:shd w:val="clear" w:color="auto" w:fill="auto"/>
                </w:tcPr>
                <w:p w:rsidR="007349C2" w:rsidRPr="004F3782" w:rsidRDefault="007349C2" w:rsidP="007349C2">
                  <w:pPr>
                    <w:rPr>
                      <w:b/>
                      <w:sz w:val="18"/>
                      <w:szCs w:val="18"/>
                    </w:rPr>
                  </w:pPr>
                  <w:r w:rsidRPr="004F3782">
                    <w:rPr>
                      <w:b/>
                      <w:sz w:val="18"/>
                      <w:szCs w:val="18"/>
                    </w:rPr>
                    <w:t>-</w:t>
                  </w:r>
                </w:p>
              </w:tc>
              <w:tc>
                <w:tcPr>
                  <w:tcW w:w="567" w:type="dxa"/>
                  <w:shd w:val="clear" w:color="auto" w:fill="auto"/>
                </w:tcPr>
                <w:p w:rsidR="007349C2" w:rsidRPr="004F3782" w:rsidRDefault="007349C2" w:rsidP="007349C2">
                  <w:pPr>
                    <w:rPr>
                      <w:b/>
                      <w:sz w:val="18"/>
                      <w:szCs w:val="18"/>
                    </w:rPr>
                  </w:pPr>
                  <w:r w:rsidRPr="004F3782">
                    <w:rPr>
                      <w:b/>
                      <w:sz w:val="18"/>
                      <w:szCs w:val="18"/>
                    </w:rPr>
                    <w:t>16</w:t>
                  </w:r>
                </w:p>
              </w:tc>
              <w:tc>
                <w:tcPr>
                  <w:tcW w:w="850" w:type="dxa"/>
                </w:tcPr>
                <w:p w:rsidR="007349C2" w:rsidRPr="004F3782" w:rsidRDefault="007349C2" w:rsidP="007349C2">
                  <w:pPr>
                    <w:rPr>
                      <w:b/>
                      <w:sz w:val="18"/>
                      <w:szCs w:val="18"/>
                    </w:rPr>
                  </w:pPr>
                  <w:r w:rsidRPr="004F3782">
                    <w:rPr>
                      <w:b/>
                      <w:sz w:val="18"/>
                      <w:szCs w:val="18"/>
                    </w:rPr>
                    <w:t>1 060,0</w:t>
                  </w:r>
                </w:p>
              </w:tc>
            </w:tr>
            <w:tr w:rsidR="007349C2" w:rsidRPr="004F3782" w:rsidTr="004B622C">
              <w:trPr>
                <w:gridAfter w:val="1"/>
                <w:wAfter w:w="56" w:type="dxa"/>
              </w:trPr>
              <w:tc>
                <w:tcPr>
                  <w:tcW w:w="1158" w:type="dxa"/>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4F3782">
                    <w:rPr>
                      <w:rFonts w:ascii="Times New Roman" w:eastAsia="Times New Roman" w:hAnsi="Times New Roman" w:cs="Times New Roman"/>
                      <w:sz w:val="16"/>
                      <w:szCs w:val="16"/>
                      <w:lang w:eastAsia="ru-RU"/>
                    </w:rPr>
                    <w:t>РАЗОМ</w:t>
                  </w:r>
                </w:p>
              </w:tc>
              <w:tc>
                <w:tcPr>
                  <w:tcW w:w="851" w:type="dxa"/>
                  <w:shd w:val="clear" w:color="auto" w:fill="auto"/>
                </w:tcPr>
                <w:p w:rsidR="007349C2" w:rsidRPr="004F3782" w:rsidRDefault="007349C2" w:rsidP="007349C2">
                  <w:pPr>
                    <w:rPr>
                      <w:b/>
                      <w:sz w:val="18"/>
                      <w:szCs w:val="18"/>
                    </w:rPr>
                  </w:pPr>
                  <w:r w:rsidRPr="004F3782">
                    <w:rPr>
                      <w:b/>
                      <w:sz w:val="18"/>
                      <w:szCs w:val="18"/>
                    </w:rPr>
                    <w:t>72</w:t>
                  </w:r>
                </w:p>
              </w:tc>
              <w:tc>
                <w:tcPr>
                  <w:tcW w:w="850" w:type="dxa"/>
                  <w:shd w:val="clear" w:color="auto" w:fill="auto"/>
                </w:tcPr>
                <w:p w:rsidR="007349C2" w:rsidRPr="004F3782" w:rsidRDefault="007349C2" w:rsidP="007349C2">
                  <w:pPr>
                    <w:rPr>
                      <w:b/>
                      <w:sz w:val="18"/>
                      <w:szCs w:val="18"/>
                    </w:rPr>
                  </w:pPr>
                  <w:r w:rsidRPr="004F3782">
                    <w:rPr>
                      <w:b/>
                      <w:sz w:val="18"/>
                      <w:szCs w:val="18"/>
                    </w:rPr>
                    <w:t>4 720,0</w:t>
                  </w:r>
                </w:p>
              </w:tc>
              <w:tc>
                <w:tcPr>
                  <w:tcW w:w="709" w:type="dxa"/>
                  <w:shd w:val="clear" w:color="auto" w:fill="auto"/>
                </w:tcPr>
                <w:p w:rsidR="007349C2" w:rsidRPr="004F3782" w:rsidRDefault="007349C2" w:rsidP="007349C2">
                  <w:pPr>
                    <w:rPr>
                      <w:sz w:val="18"/>
                      <w:szCs w:val="18"/>
                    </w:rPr>
                  </w:pPr>
                  <w:r w:rsidRPr="004F3782">
                    <w:rPr>
                      <w:sz w:val="18"/>
                      <w:szCs w:val="18"/>
                    </w:rPr>
                    <w:t>40</w:t>
                  </w:r>
                </w:p>
              </w:tc>
              <w:tc>
                <w:tcPr>
                  <w:tcW w:w="850" w:type="dxa"/>
                  <w:shd w:val="clear" w:color="auto" w:fill="auto"/>
                </w:tcPr>
                <w:p w:rsidR="007349C2" w:rsidRPr="004F3782" w:rsidRDefault="007349C2" w:rsidP="007349C2">
                  <w:pPr>
                    <w:rPr>
                      <w:sz w:val="18"/>
                      <w:szCs w:val="18"/>
                    </w:rPr>
                  </w:pPr>
                  <w:r w:rsidRPr="004F3782">
                    <w:rPr>
                      <w:sz w:val="18"/>
                      <w:szCs w:val="18"/>
                    </w:rPr>
                    <w:t>2 600,0</w:t>
                  </w:r>
                </w:p>
              </w:tc>
              <w:tc>
                <w:tcPr>
                  <w:tcW w:w="709" w:type="dxa"/>
                  <w:shd w:val="clear" w:color="auto" w:fill="auto"/>
                </w:tcPr>
                <w:p w:rsidR="007349C2" w:rsidRPr="004F3782" w:rsidRDefault="007349C2" w:rsidP="007349C2">
                  <w:pPr>
                    <w:rPr>
                      <w:b/>
                      <w:sz w:val="18"/>
                      <w:szCs w:val="18"/>
                    </w:rPr>
                  </w:pPr>
                  <w:r w:rsidRPr="004F3782">
                    <w:rPr>
                      <w:b/>
                      <w:sz w:val="18"/>
                      <w:szCs w:val="18"/>
                    </w:rPr>
                    <w:t>-</w:t>
                  </w:r>
                </w:p>
              </w:tc>
              <w:tc>
                <w:tcPr>
                  <w:tcW w:w="710" w:type="dxa"/>
                  <w:shd w:val="clear" w:color="auto" w:fill="auto"/>
                </w:tcPr>
                <w:p w:rsidR="007349C2" w:rsidRPr="004F3782" w:rsidRDefault="007349C2" w:rsidP="007349C2">
                  <w:pPr>
                    <w:rPr>
                      <w:b/>
                      <w:sz w:val="18"/>
                      <w:szCs w:val="18"/>
                    </w:rPr>
                  </w:pPr>
                  <w:r w:rsidRPr="004F3782">
                    <w:rPr>
                      <w:b/>
                      <w:sz w:val="18"/>
                      <w:szCs w:val="18"/>
                    </w:rPr>
                    <w:t>-</w:t>
                  </w:r>
                </w:p>
              </w:tc>
              <w:tc>
                <w:tcPr>
                  <w:tcW w:w="567" w:type="dxa"/>
                  <w:shd w:val="clear" w:color="auto" w:fill="auto"/>
                </w:tcPr>
                <w:p w:rsidR="007349C2" w:rsidRPr="004F3782" w:rsidRDefault="007349C2" w:rsidP="007349C2">
                  <w:pPr>
                    <w:rPr>
                      <w:b/>
                      <w:sz w:val="18"/>
                      <w:szCs w:val="18"/>
                    </w:rPr>
                  </w:pPr>
                  <w:r w:rsidRPr="004F3782">
                    <w:rPr>
                      <w:b/>
                      <w:sz w:val="18"/>
                      <w:szCs w:val="18"/>
                    </w:rPr>
                    <w:t>32</w:t>
                  </w:r>
                </w:p>
              </w:tc>
              <w:tc>
                <w:tcPr>
                  <w:tcW w:w="850" w:type="dxa"/>
                </w:tcPr>
                <w:p w:rsidR="007349C2" w:rsidRPr="004F3782" w:rsidRDefault="007349C2" w:rsidP="007349C2">
                  <w:pPr>
                    <w:rPr>
                      <w:b/>
                      <w:sz w:val="18"/>
                      <w:szCs w:val="18"/>
                    </w:rPr>
                  </w:pPr>
                  <w:r w:rsidRPr="004F3782">
                    <w:rPr>
                      <w:b/>
                      <w:sz w:val="18"/>
                      <w:szCs w:val="18"/>
                    </w:rPr>
                    <w:t>2 120,0</w:t>
                  </w:r>
                </w:p>
              </w:tc>
            </w:tr>
          </w:tbl>
          <w:p w:rsidR="007349C2" w:rsidRPr="000D7442" w:rsidRDefault="007349C2" w:rsidP="007349C2">
            <w:pPr>
              <w:keepNext/>
              <w:spacing w:before="240" w:after="60"/>
              <w:jc w:val="center"/>
              <w:outlineLvl w:val="2"/>
              <w:rPr>
                <w:rFonts w:ascii="Times New Roman" w:hAnsi="Times New Roman" w:cs="Times New Roman"/>
                <w:b/>
                <w:bCs/>
                <w:sz w:val="18"/>
                <w:szCs w:val="18"/>
              </w:rPr>
            </w:pPr>
            <w:r w:rsidRPr="000D7442">
              <w:rPr>
                <w:rFonts w:ascii="Times New Roman" w:hAnsi="Times New Roman" w:cs="Times New Roman"/>
                <w:b/>
                <w:bCs/>
                <w:sz w:val="18"/>
                <w:szCs w:val="18"/>
              </w:rPr>
              <w:t xml:space="preserve">Обсяги та джерела фінансування забезпечення громадян, які потребують поліпшення житлових умов, житлом із залученням іпотечних житлових кредитів у 2022-2024 роках </w:t>
            </w:r>
          </w:p>
          <w:tbl>
            <w:tblPr>
              <w:tblW w:w="5643" w:type="dxa"/>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018"/>
              <w:gridCol w:w="443"/>
              <w:gridCol w:w="227"/>
              <w:gridCol w:w="350"/>
              <w:gridCol w:w="202"/>
              <w:gridCol w:w="478"/>
              <w:gridCol w:w="227"/>
              <w:gridCol w:w="1496"/>
              <w:gridCol w:w="44"/>
              <w:gridCol w:w="150"/>
            </w:tblGrid>
            <w:tr w:rsidR="007349C2" w:rsidRPr="004F3782" w:rsidTr="008400D2">
              <w:trPr>
                <w:gridAfter w:val="2"/>
                <w:wAfter w:w="79" w:type="pct"/>
                <w:tblCellSpacing w:w="22" w:type="dxa"/>
                <w:jc w:val="right"/>
              </w:trPr>
              <w:tc>
                <w:tcPr>
                  <w:tcW w:w="89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both"/>
                    <w:rPr>
                      <w:rFonts w:ascii="Times New Roman" w:hAnsi="Times New Roman" w:cs="Times New Roman"/>
                      <w:sz w:val="16"/>
                      <w:szCs w:val="16"/>
                    </w:rPr>
                  </w:pPr>
                  <w:r w:rsidRPr="004F3782">
                    <w:rPr>
                      <w:rFonts w:ascii="Times New Roman" w:hAnsi="Times New Roman" w:cs="Times New Roman"/>
                      <w:sz w:val="16"/>
                      <w:szCs w:val="16"/>
                    </w:rPr>
                    <w:t>схема  (частки бюджету </w:t>
                  </w:r>
                  <w:proofErr w:type="spellStart"/>
                  <w:r w:rsidRPr="004F3782">
                    <w:rPr>
                      <w:rFonts w:ascii="Times New Roman" w:hAnsi="Times New Roman" w:cs="Times New Roman"/>
                      <w:sz w:val="16"/>
                      <w:szCs w:val="16"/>
                    </w:rPr>
                    <w:t>м.Києва</w:t>
                  </w:r>
                  <w:proofErr w:type="spellEnd"/>
                  <w:r w:rsidRPr="004F3782">
                    <w:rPr>
                      <w:rFonts w:ascii="Times New Roman" w:hAnsi="Times New Roman" w:cs="Times New Roman"/>
                      <w:sz w:val="16"/>
                      <w:szCs w:val="16"/>
                    </w:rPr>
                    <w:t>, коштів населення та іпотечних житлових кредитів</w:t>
                  </w:r>
                </w:p>
              </w:tc>
              <w:tc>
                <w:tcPr>
                  <w:tcW w:w="88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ind w:firstLine="33"/>
                    <w:jc w:val="both"/>
                    <w:rPr>
                      <w:rFonts w:ascii="Times New Roman" w:hAnsi="Times New Roman" w:cs="Times New Roman"/>
                      <w:sz w:val="16"/>
                      <w:szCs w:val="16"/>
                    </w:rPr>
                  </w:pPr>
                  <w:r w:rsidRPr="004F3782">
                    <w:rPr>
                      <w:rFonts w:ascii="Times New Roman" w:hAnsi="Times New Roman" w:cs="Times New Roman"/>
                      <w:sz w:val="16"/>
                      <w:szCs w:val="16"/>
                    </w:rPr>
                    <w:t xml:space="preserve">джерела фінансування, у тому числі </w:t>
                  </w:r>
                </w:p>
              </w:tc>
              <w:tc>
                <w:tcPr>
                  <w:tcW w:w="295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6"/>
                      <w:szCs w:val="16"/>
                    </w:rPr>
                  </w:pPr>
                  <w:r w:rsidRPr="004F3782">
                    <w:rPr>
                      <w:rFonts w:ascii="Times New Roman" w:hAnsi="Times New Roman" w:cs="Times New Roman"/>
                      <w:b/>
                      <w:sz w:val="16"/>
                      <w:szCs w:val="16"/>
                    </w:rPr>
                    <w:t>Роки виконання Програми</w:t>
                  </w:r>
                </w:p>
              </w:tc>
            </w:tr>
            <w:tr w:rsidR="007349C2" w:rsidRPr="004F3782" w:rsidTr="008400D2">
              <w:trPr>
                <w:gridAfter w:val="1"/>
                <w:wAfter w:w="40" w:type="pct"/>
                <w:tblCellSpacing w:w="22" w:type="dxa"/>
                <w:jc w:val="right"/>
              </w:trPr>
              <w:tc>
                <w:tcPr>
                  <w:tcW w:w="893"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sz w:val="16"/>
                      <w:szCs w:val="16"/>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sz w:val="16"/>
                      <w:szCs w:val="16"/>
                    </w:rPr>
                  </w:pPr>
                </w:p>
              </w:tc>
              <w:tc>
                <w:tcPr>
                  <w:tcW w:w="3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6"/>
                      <w:szCs w:val="16"/>
                    </w:rPr>
                  </w:pPr>
                  <w:r w:rsidRPr="004F3782">
                    <w:rPr>
                      <w:rFonts w:ascii="Times New Roman" w:hAnsi="Times New Roman" w:cs="Times New Roman"/>
                      <w:b/>
                      <w:sz w:val="16"/>
                      <w:szCs w:val="16"/>
                    </w:rPr>
                    <w:t>2022 рік</w:t>
                  </w:r>
                </w:p>
              </w:tc>
              <w:tc>
                <w:tcPr>
                  <w:tcW w:w="463"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6"/>
                      <w:szCs w:val="16"/>
                    </w:rPr>
                  </w:pPr>
                  <w:r w:rsidRPr="004F3782">
                    <w:rPr>
                      <w:rFonts w:ascii="Times New Roman" w:hAnsi="Times New Roman" w:cs="Times New Roman"/>
                      <w:b/>
                      <w:sz w:val="16"/>
                      <w:szCs w:val="16"/>
                    </w:rPr>
                    <w:t>2023 рік</w:t>
                  </w:r>
                </w:p>
              </w:tc>
              <w:tc>
                <w:tcPr>
                  <w:tcW w:w="56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6"/>
                      <w:szCs w:val="16"/>
                    </w:rPr>
                  </w:pPr>
                  <w:r w:rsidRPr="004F3782">
                    <w:rPr>
                      <w:rFonts w:ascii="Times New Roman" w:hAnsi="Times New Roman" w:cs="Times New Roman"/>
                      <w:b/>
                      <w:sz w:val="16"/>
                      <w:szCs w:val="16"/>
                    </w:rPr>
                    <w:t>2024 рік</w:t>
                  </w:r>
                </w:p>
              </w:tc>
              <w:tc>
                <w:tcPr>
                  <w:tcW w:w="1470"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6"/>
                      <w:szCs w:val="16"/>
                    </w:rPr>
                  </w:pPr>
                  <w:r w:rsidRPr="004F3782">
                    <w:rPr>
                      <w:rFonts w:ascii="Times New Roman" w:hAnsi="Times New Roman" w:cs="Times New Roman"/>
                      <w:b/>
                      <w:sz w:val="16"/>
                      <w:szCs w:val="16"/>
                    </w:rPr>
                    <w:t>Усього витрат на виконання Програми</w:t>
                  </w:r>
                </w:p>
              </w:tc>
            </w:tr>
            <w:tr w:rsidR="007349C2" w:rsidRPr="004F3782" w:rsidTr="008400D2">
              <w:trPr>
                <w:tblCellSpacing w:w="22" w:type="dxa"/>
                <w:jc w:val="right"/>
              </w:trPr>
              <w:tc>
                <w:tcPr>
                  <w:tcW w:w="89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both"/>
                    <w:rPr>
                      <w:rFonts w:ascii="Times New Roman" w:hAnsi="Times New Roman" w:cs="Times New Roman"/>
                      <w:sz w:val="16"/>
                      <w:szCs w:val="16"/>
                    </w:rPr>
                  </w:pPr>
                  <w:r w:rsidRPr="004F3782">
                    <w:rPr>
                      <w:rFonts w:ascii="Times New Roman" w:hAnsi="Times New Roman" w:cs="Times New Roman"/>
                      <w:sz w:val="16"/>
                      <w:szCs w:val="16"/>
                    </w:rPr>
                    <w:t>30/70</w:t>
                  </w:r>
                </w:p>
              </w:tc>
              <w:tc>
                <w:tcPr>
                  <w:tcW w:w="8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6"/>
                      <w:szCs w:val="16"/>
                    </w:rPr>
                  </w:pPr>
                  <w:r w:rsidRPr="004F3782">
                    <w:rPr>
                      <w:rFonts w:ascii="Times New Roman" w:hAnsi="Times New Roman" w:cs="Times New Roman"/>
                      <w:sz w:val="16"/>
                      <w:szCs w:val="16"/>
                    </w:rPr>
                    <w:t>Бюджет м. Києва, тис. грн</w:t>
                  </w:r>
                </w:p>
                <w:p w:rsidR="007349C2" w:rsidRPr="004F3782" w:rsidRDefault="007349C2" w:rsidP="007349C2">
                  <w:pPr>
                    <w:rPr>
                      <w:rFonts w:ascii="Times New Roman" w:hAnsi="Times New Roman" w:cs="Times New Roman"/>
                      <w:sz w:val="16"/>
                      <w:szCs w:val="16"/>
                    </w:rPr>
                  </w:pPr>
                </w:p>
              </w:tc>
              <w:tc>
                <w:tcPr>
                  <w:tcW w:w="5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ind w:hanging="227"/>
                    <w:jc w:val="center"/>
                    <w:rPr>
                      <w:sz w:val="16"/>
                      <w:szCs w:val="16"/>
                    </w:rPr>
                  </w:pPr>
                  <w:r w:rsidRPr="004F3782">
                    <w:rPr>
                      <w:sz w:val="16"/>
                      <w:szCs w:val="16"/>
                    </w:rPr>
                    <w:t>12 753,0</w:t>
                  </w:r>
                </w:p>
              </w:tc>
              <w:tc>
                <w:tcPr>
                  <w:tcW w:w="43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sz w:val="16"/>
                      <w:szCs w:val="16"/>
                    </w:rPr>
                  </w:pPr>
                  <w:r w:rsidRPr="004F3782">
                    <w:rPr>
                      <w:rFonts w:ascii="Times New Roman" w:hAnsi="Times New Roman" w:cs="Times New Roman"/>
                      <w:sz w:val="16"/>
                      <w:szCs w:val="16"/>
                    </w:rPr>
                    <w:t>-</w:t>
                  </w:r>
                </w:p>
              </w:tc>
              <w:tc>
                <w:tcPr>
                  <w:tcW w:w="58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6"/>
                      <w:szCs w:val="16"/>
                    </w:rPr>
                  </w:pPr>
                  <w:r w:rsidRPr="004F3782">
                    <w:rPr>
                      <w:rFonts w:ascii="Times New Roman" w:hAnsi="Times New Roman" w:cs="Times New Roman"/>
                      <w:b/>
                      <w:sz w:val="16"/>
                      <w:szCs w:val="16"/>
                    </w:rPr>
                    <w:t>14 352,0</w:t>
                  </w:r>
                </w:p>
              </w:tc>
              <w:tc>
                <w:tcPr>
                  <w:tcW w:w="1375"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6"/>
                      <w:szCs w:val="16"/>
                    </w:rPr>
                  </w:pPr>
                  <w:r w:rsidRPr="004F3782">
                    <w:rPr>
                      <w:b/>
                      <w:sz w:val="16"/>
                      <w:szCs w:val="16"/>
                    </w:rPr>
                    <w:t>27 105,0</w:t>
                  </w:r>
                </w:p>
              </w:tc>
            </w:tr>
            <w:tr w:rsidR="007349C2" w:rsidRPr="004F3782" w:rsidTr="008400D2">
              <w:trPr>
                <w:tblCellSpacing w:w="22" w:type="dxa"/>
                <w:jc w:val="right"/>
              </w:trPr>
              <w:tc>
                <w:tcPr>
                  <w:tcW w:w="893"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sz w:val="16"/>
                      <w:szCs w:val="16"/>
                    </w:rPr>
                  </w:pPr>
                </w:p>
              </w:tc>
              <w:tc>
                <w:tcPr>
                  <w:tcW w:w="8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ind w:left="36" w:hanging="36"/>
                    <w:rPr>
                      <w:rFonts w:ascii="Times New Roman" w:hAnsi="Times New Roman" w:cs="Times New Roman"/>
                      <w:sz w:val="16"/>
                      <w:szCs w:val="16"/>
                    </w:rPr>
                  </w:pPr>
                  <w:r w:rsidRPr="004F3782">
                    <w:rPr>
                      <w:rFonts w:ascii="Times New Roman" w:hAnsi="Times New Roman" w:cs="Times New Roman"/>
                      <w:sz w:val="16"/>
                      <w:szCs w:val="16"/>
                    </w:rPr>
                    <w:t>Кошти населення, тис. грн</w:t>
                  </w:r>
                </w:p>
              </w:tc>
              <w:tc>
                <w:tcPr>
                  <w:tcW w:w="5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ind w:hanging="227"/>
                    <w:jc w:val="center"/>
                    <w:rPr>
                      <w:sz w:val="16"/>
                      <w:szCs w:val="16"/>
                    </w:rPr>
                  </w:pPr>
                  <w:r w:rsidRPr="004F3782">
                    <w:rPr>
                      <w:sz w:val="16"/>
                      <w:szCs w:val="16"/>
                    </w:rPr>
                    <w:t>425,1</w:t>
                  </w:r>
                </w:p>
              </w:tc>
              <w:tc>
                <w:tcPr>
                  <w:tcW w:w="43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sz w:val="16"/>
                      <w:szCs w:val="16"/>
                    </w:rPr>
                  </w:pPr>
                  <w:r w:rsidRPr="004F3782">
                    <w:rPr>
                      <w:rFonts w:ascii="Times New Roman" w:hAnsi="Times New Roman" w:cs="Times New Roman"/>
                      <w:sz w:val="16"/>
                      <w:szCs w:val="16"/>
                    </w:rPr>
                    <w:t>-</w:t>
                  </w:r>
                </w:p>
              </w:tc>
              <w:tc>
                <w:tcPr>
                  <w:tcW w:w="58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6"/>
                      <w:szCs w:val="16"/>
                    </w:rPr>
                  </w:pPr>
                  <w:r w:rsidRPr="004F3782">
                    <w:rPr>
                      <w:rFonts w:ascii="Times New Roman" w:hAnsi="Times New Roman" w:cs="Times New Roman"/>
                      <w:b/>
                      <w:sz w:val="16"/>
                      <w:szCs w:val="16"/>
                    </w:rPr>
                    <w:t>478,4</w:t>
                  </w:r>
                </w:p>
              </w:tc>
              <w:tc>
                <w:tcPr>
                  <w:tcW w:w="1375"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6"/>
                      <w:szCs w:val="16"/>
                    </w:rPr>
                  </w:pPr>
                  <w:r w:rsidRPr="004F3782">
                    <w:rPr>
                      <w:b/>
                      <w:sz w:val="16"/>
                      <w:szCs w:val="16"/>
                    </w:rPr>
                    <w:t>1 860,3</w:t>
                  </w:r>
                </w:p>
              </w:tc>
            </w:tr>
            <w:tr w:rsidR="007349C2" w:rsidRPr="004F3782" w:rsidTr="008400D2">
              <w:trPr>
                <w:tblCellSpacing w:w="22" w:type="dxa"/>
                <w:jc w:val="right"/>
              </w:trPr>
              <w:tc>
                <w:tcPr>
                  <w:tcW w:w="893"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sz w:val="16"/>
                      <w:szCs w:val="16"/>
                    </w:rPr>
                  </w:pPr>
                </w:p>
              </w:tc>
              <w:tc>
                <w:tcPr>
                  <w:tcW w:w="8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6"/>
                      <w:szCs w:val="16"/>
                    </w:rPr>
                  </w:pPr>
                  <w:r w:rsidRPr="004F3782">
                    <w:rPr>
                      <w:rFonts w:ascii="Times New Roman" w:hAnsi="Times New Roman" w:cs="Times New Roman"/>
                      <w:sz w:val="16"/>
                      <w:szCs w:val="16"/>
                    </w:rPr>
                    <w:t>Іпотечні житлові кредити, тис. грн</w:t>
                  </w:r>
                </w:p>
              </w:tc>
              <w:tc>
                <w:tcPr>
                  <w:tcW w:w="5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ind w:hanging="227"/>
                    <w:jc w:val="center"/>
                    <w:rPr>
                      <w:sz w:val="16"/>
                      <w:szCs w:val="16"/>
                    </w:rPr>
                  </w:pPr>
                  <w:r w:rsidRPr="004F3782">
                    <w:rPr>
                      <w:sz w:val="16"/>
                      <w:szCs w:val="16"/>
                    </w:rPr>
                    <w:t>29 331,9</w:t>
                  </w:r>
                </w:p>
              </w:tc>
              <w:tc>
                <w:tcPr>
                  <w:tcW w:w="43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sz w:val="16"/>
                      <w:szCs w:val="16"/>
                    </w:rPr>
                  </w:pPr>
                  <w:r w:rsidRPr="004F3782">
                    <w:rPr>
                      <w:rFonts w:ascii="Times New Roman" w:hAnsi="Times New Roman" w:cs="Times New Roman"/>
                      <w:sz w:val="16"/>
                      <w:szCs w:val="16"/>
                    </w:rPr>
                    <w:t>-</w:t>
                  </w:r>
                </w:p>
              </w:tc>
              <w:tc>
                <w:tcPr>
                  <w:tcW w:w="58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6"/>
                      <w:szCs w:val="16"/>
                    </w:rPr>
                  </w:pPr>
                  <w:r w:rsidRPr="004F3782">
                    <w:rPr>
                      <w:rFonts w:ascii="Times New Roman" w:hAnsi="Times New Roman" w:cs="Times New Roman"/>
                      <w:b/>
                      <w:sz w:val="16"/>
                      <w:szCs w:val="16"/>
                    </w:rPr>
                    <w:t>33 009,6</w:t>
                  </w:r>
                </w:p>
              </w:tc>
              <w:tc>
                <w:tcPr>
                  <w:tcW w:w="1375"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6"/>
                      <w:szCs w:val="16"/>
                    </w:rPr>
                  </w:pPr>
                  <w:r w:rsidRPr="004F3782">
                    <w:rPr>
                      <w:b/>
                      <w:sz w:val="16"/>
                      <w:szCs w:val="16"/>
                    </w:rPr>
                    <w:t>61 384,7</w:t>
                  </w:r>
                </w:p>
              </w:tc>
            </w:tr>
            <w:tr w:rsidR="007349C2" w:rsidRPr="004F3782" w:rsidTr="008400D2">
              <w:trPr>
                <w:tblCellSpacing w:w="22" w:type="dxa"/>
                <w:jc w:val="right"/>
              </w:trPr>
              <w:tc>
                <w:tcPr>
                  <w:tcW w:w="181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ind w:left="114" w:hanging="114"/>
                    <w:rPr>
                      <w:rFonts w:ascii="Times New Roman" w:hAnsi="Times New Roman" w:cs="Times New Roman"/>
                      <w:b/>
                      <w:sz w:val="16"/>
                      <w:szCs w:val="16"/>
                    </w:rPr>
                  </w:pPr>
                  <w:r w:rsidRPr="004F3782">
                    <w:rPr>
                      <w:rFonts w:ascii="Times New Roman" w:hAnsi="Times New Roman" w:cs="Times New Roman"/>
                      <w:b/>
                      <w:sz w:val="16"/>
                      <w:szCs w:val="16"/>
                    </w:rPr>
                    <w:t>разом за схемою 30/70</w:t>
                  </w:r>
                </w:p>
              </w:tc>
              <w:tc>
                <w:tcPr>
                  <w:tcW w:w="5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ind w:hanging="227"/>
                    <w:jc w:val="center"/>
                    <w:rPr>
                      <w:rFonts w:ascii="Times New Roman" w:hAnsi="Times New Roman" w:cs="Times New Roman"/>
                      <w:b/>
                      <w:sz w:val="16"/>
                      <w:szCs w:val="16"/>
                    </w:rPr>
                  </w:pPr>
                  <w:r w:rsidRPr="004F3782">
                    <w:rPr>
                      <w:sz w:val="16"/>
                      <w:szCs w:val="16"/>
                    </w:rPr>
                    <w:t>42 510,0</w:t>
                  </w:r>
                </w:p>
              </w:tc>
              <w:tc>
                <w:tcPr>
                  <w:tcW w:w="43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tc>
              <w:tc>
                <w:tcPr>
                  <w:tcW w:w="58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6"/>
                      <w:szCs w:val="16"/>
                    </w:rPr>
                  </w:pPr>
                  <w:r w:rsidRPr="004F3782">
                    <w:rPr>
                      <w:rFonts w:ascii="Times New Roman" w:hAnsi="Times New Roman" w:cs="Times New Roman"/>
                      <w:b/>
                      <w:sz w:val="16"/>
                      <w:szCs w:val="16"/>
                    </w:rPr>
                    <w:t>47 840,0</w:t>
                  </w:r>
                </w:p>
              </w:tc>
              <w:tc>
                <w:tcPr>
                  <w:tcW w:w="1375"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6"/>
                      <w:szCs w:val="16"/>
                    </w:rPr>
                  </w:pPr>
                  <w:r w:rsidRPr="004F3782">
                    <w:rPr>
                      <w:rFonts w:ascii="Times New Roman" w:hAnsi="Times New Roman" w:cs="Times New Roman"/>
                      <w:b/>
                      <w:sz w:val="16"/>
                      <w:szCs w:val="16"/>
                    </w:rPr>
                    <w:t>47 840,0</w:t>
                  </w:r>
                </w:p>
              </w:tc>
            </w:tr>
            <w:tr w:rsidR="007349C2" w:rsidRPr="004F3782" w:rsidTr="008400D2">
              <w:trPr>
                <w:tblCellSpacing w:w="22" w:type="dxa"/>
                <w:jc w:val="right"/>
              </w:trPr>
              <w:tc>
                <w:tcPr>
                  <w:tcW w:w="89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6"/>
                      <w:szCs w:val="16"/>
                    </w:rPr>
                  </w:pPr>
                  <w:r w:rsidRPr="004F3782">
                    <w:rPr>
                      <w:rFonts w:ascii="Times New Roman" w:hAnsi="Times New Roman" w:cs="Times New Roman"/>
                      <w:sz w:val="16"/>
                      <w:szCs w:val="16"/>
                    </w:rPr>
                    <w:t>50/50</w:t>
                  </w:r>
                </w:p>
              </w:tc>
              <w:tc>
                <w:tcPr>
                  <w:tcW w:w="8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6"/>
                      <w:szCs w:val="16"/>
                    </w:rPr>
                  </w:pPr>
                  <w:r w:rsidRPr="004F3782">
                    <w:rPr>
                      <w:rFonts w:ascii="Times New Roman" w:hAnsi="Times New Roman" w:cs="Times New Roman"/>
                      <w:sz w:val="16"/>
                      <w:szCs w:val="16"/>
                    </w:rPr>
                    <w:t xml:space="preserve">Бюджет м. Києва, тис. грн </w:t>
                  </w:r>
                </w:p>
              </w:tc>
              <w:tc>
                <w:tcPr>
                  <w:tcW w:w="5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ind w:hanging="227"/>
                    <w:jc w:val="center"/>
                    <w:rPr>
                      <w:sz w:val="16"/>
                      <w:szCs w:val="16"/>
                    </w:rPr>
                  </w:pPr>
                  <w:r w:rsidRPr="004F3782">
                    <w:rPr>
                      <w:sz w:val="16"/>
                      <w:szCs w:val="16"/>
                    </w:rPr>
                    <w:t>21 255,0</w:t>
                  </w:r>
                </w:p>
              </w:tc>
              <w:tc>
                <w:tcPr>
                  <w:tcW w:w="43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sz w:val="16"/>
                      <w:szCs w:val="16"/>
                    </w:rPr>
                  </w:pPr>
                  <w:r w:rsidRPr="004F3782">
                    <w:rPr>
                      <w:rFonts w:ascii="Times New Roman" w:hAnsi="Times New Roman" w:cs="Times New Roman"/>
                      <w:sz w:val="16"/>
                      <w:szCs w:val="16"/>
                    </w:rPr>
                    <w:t>-</w:t>
                  </w:r>
                </w:p>
              </w:tc>
              <w:tc>
                <w:tcPr>
                  <w:tcW w:w="58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6"/>
                      <w:szCs w:val="16"/>
                    </w:rPr>
                  </w:pPr>
                  <w:r w:rsidRPr="004F3782">
                    <w:rPr>
                      <w:rFonts w:ascii="Times New Roman" w:hAnsi="Times New Roman" w:cs="Times New Roman"/>
                      <w:b/>
                      <w:sz w:val="16"/>
                      <w:szCs w:val="16"/>
                    </w:rPr>
                    <w:t>23 920,0</w:t>
                  </w:r>
                </w:p>
              </w:tc>
              <w:tc>
                <w:tcPr>
                  <w:tcW w:w="1375"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6"/>
                      <w:szCs w:val="16"/>
                    </w:rPr>
                  </w:pPr>
                  <w:r w:rsidRPr="004F3782">
                    <w:rPr>
                      <w:b/>
                      <w:sz w:val="16"/>
                      <w:szCs w:val="16"/>
                    </w:rPr>
                    <w:t>45 175,0</w:t>
                  </w:r>
                </w:p>
              </w:tc>
            </w:tr>
            <w:tr w:rsidR="007349C2" w:rsidRPr="004F3782" w:rsidTr="008400D2">
              <w:trPr>
                <w:tblCellSpacing w:w="22" w:type="dxa"/>
                <w:jc w:val="right"/>
              </w:trPr>
              <w:tc>
                <w:tcPr>
                  <w:tcW w:w="893"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sz w:val="16"/>
                      <w:szCs w:val="16"/>
                    </w:rPr>
                  </w:pPr>
                </w:p>
              </w:tc>
              <w:tc>
                <w:tcPr>
                  <w:tcW w:w="8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6"/>
                      <w:szCs w:val="16"/>
                    </w:rPr>
                  </w:pPr>
                  <w:r w:rsidRPr="004F3782">
                    <w:rPr>
                      <w:rFonts w:ascii="Times New Roman" w:hAnsi="Times New Roman" w:cs="Times New Roman"/>
                      <w:sz w:val="16"/>
                      <w:szCs w:val="16"/>
                    </w:rPr>
                    <w:t xml:space="preserve">Кошти населення, тис. грн </w:t>
                  </w:r>
                </w:p>
              </w:tc>
              <w:tc>
                <w:tcPr>
                  <w:tcW w:w="5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ind w:hanging="227"/>
                    <w:jc w:val="center"/>
                    <w:rPr>
                      <w:sz w:val="16"/>
                      <w:szCs w:val="16"/>
                    </w:rPr>
                  </w:pPr>
                  <w:r w:rsidRPr="004F3782">
                    <w:rPr>
                      <w:sz w:val="16"/>
                      <w:szCs w:val="16"/>
                    </w:rPr>
                    <w:t>425,1</w:t>
                  </w:r>
                </w:p>
              </w:tc>
              <w:tc>
                <w:tcPr>
                  <w:tcW w:w="43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sz w:val="16"/>
                      <w:szCs w:val="16"/>
                    </w:rPr>
                  </w:pPr>
                  <w:r w:rsidRPr="004F3782">
                    <w:rPr>
                      <w:rFonts w:ascii="Times New Roman" w:hAnsi="Times New Roman" w:cs="Times New Roman"/>
                      <w:sz w:val="16"/>
                      <w:szCs w:val="16"/>
                    </w:rPr>
                    <w:t>-</w:t>
                  </w:r>
                </w:p>
              </w:tc>
              <w:tc>
                <w:tcPr>
                  <w:tcW w:w="58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6"/>
                      <w:szCs w:val="16"/>
                    </w:rPr>
                  </w:pPr>
                  <w:r w:rsidRPr="004F3782">
                    <w:rPr>
                      <w:rFonts w:ascii="Times New Roman" w:hAnsi="Times New Roman" w:cs="Times New Roman"/>
                      <w:b/>
                      <w:sz w:val="16"/>
                      <w:szCs w:val="16"/>
                    </w:rPr>
                    <w:t>478,4</w:t>
                  </w:r>
                </w:p>
              </w:tc>
              <w:tc>
                <w:tcPr>
                  <w:tcW w:w="1375"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6"/>
                      <w:szCs w:val="16"/>
                    </w:rPr>
                  </w:pPr>
                  <w:r w:rsidRPr="004F3782">
                    <w:rPr>
                      <w:b/>
                      <w:sz w:val="16"/>
                      <w:szCs w:val="16"/>
                    </w:rPr>
                    <w:t>1 860,3</w:t>
                  </w:r>
                </w:p>
              </w:tc>
            </w:tr>
            <w:tr w:rsidR="007349C2" w:rsidRPr="004F3782" w:rsidTr="008400D2">
              <w:trPr>
                <w:tblCellSpacing w:w="22" w:type="dxa"/>
                <w:jc w:val="right"/>
              </w:trPr>
              <w:tc>
                <w:tcPr>
                  <w:tcW w:w="893"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sz w:val="16"/>
                      <w:szCs w:val="16"/>
                    </w:rPr>
                  </w:pPr>
                </w:p>
              </w:tc>
              <w:tc>
                <w:tcPr>
                  <w:tcW w:w="8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6"/>
                      <w:szCs w:val="16"/>
                    </w:rPr>
                  </w:pPr>
                  <w:r w:rsidRPr="004F3782">
                    <w:rPr>
                      <w:rFonts w:ascii="Times New Roman" w:hAnsi="Times New Roman" w:cs="Times New Roman"/>
                      <w:sz w:val="16"/>
                      <w:szCs w:val="16"/>
                    </w:rPr>
                    <w:t>Іпотечні житлові кредити, тис. грн</w:t>
                  </w:r>
                </w:p>
              </w:tc>
              <w:tc>
                <w:tcPr>
                  <w:tcW w:w="5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ind w:hanging="227"/>
                    <w:jc w:val="center"/>
                    <w:rPr>
                      <w:sz w:val="16"/>
                      <w:szCs w:val="16"/>
                    </w:rPr>
                  </w:pPr>
                  <w:r w:rsidRPr="004F3782">
                    <w:rPr>
                      <w:sz w:val="16"/>
                      <w:szCs w:val="16"/>
                    </w:rPr>
                    <w:t>20 829,9</w:t>
                  </w:r>
                </w:p>
              </w:tc>
              <w:tc>
                <w:tcPr>
                  <w:tcW w:w="43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sz w:val="16"/>
                      <w:szCs w:val="16"/>
                    </w:rPr>
                  </w:pPr>
                  <w:r w:rsidRPr="004F3782">
                    <w:rPr>
                      <w:rFonts w:ascii="Times New Roman" w:hAnsi="Times New Roman" w:cs="Times New Roman"/>
                      <w:sz w:val="16"/>
                      <w:szCs w:val="16"/>
                    </w:rPr>
                    <w:t>-</w:t>
                  </w:r>
                </w:p>
              </w:tc>
              <w:tc>
                <w:tcPr>
                  <w:tcW w:w="58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6"/>
                      <w:szCs w:val="16"/>
                    </w:rPr>
                  </w:pPr>
                  <w:r w:rsidRPr="004F3782">
                    <w:rPr>
                      <w:rFonts w:ascii="Times New Roman" w:hAnsi="Times New Roman" w:cs="Times New Roman"/>
                      <w:b/>
                      <w:sz w:val="16"/>
                      <w:szCs w:val="16"/>
                    </w:rPr>
                    <w:t>23 441,6</w:t>
                  </w:r>
                </w:p>
              </w:tc>
              <w:tc>
                <w:tcPr>
                  <w:tcW w:w="1375"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6"/>
                      <w:szCs w:val="16"/>
                    </w:rPr>
                  </w:pPr>
                  <w:r w:rsidRPr="004F3782">
                    <w:rPr>
                      <w:b/>
                      <w:sz w:val="16"/>
                      <w:szCs w:val="16"/>
                    </w:rPr>
                    <w:t>43 314,7</w:t>
                  </w:r>
                </w:p>
              </w:tc>
            </w:tr>
            <w:tr w:rsidR="007349C2" w:rsidRPr="004F3782" w:rsidTr="008400D2">
              <w:trPr>
                <w:trHeight w:val="471"/>
                <w:tblCellSpacing w:w="22" w:type="dxa"/>
                <w:jc w:val="right"/>
              </w:trPr>
              <w:tc>
                <w:tcPr>
                  <w:tcW w:w="181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b/>
                      <w:sz w:val="16"/>
                      <w:szCs w:val="16"/>
                    </w:rPr>
                  </w:pPr>
                  <w:r w:rsidRPr="004F3782">
                    <w:rPr>
                      <w:rFonts w:ascii="Times New Roman" w:hAnsi="Times New Roman" w:cs="Times New Roman"/>
                      <w:b/>
                      <w:sz w:val="16"/>
                      <w:szCs w:val="16"/>
                    </w:rPr>
                    <w:t>разом за схемою 50/50</w:t>
                  </w:r>
                </w:p>
              </w:tc>
              <w:tc>
                <w:tcPr>
                  <w:tcW w:w="5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6"/>
                      <w:szCs w:val="16"/>
                    </w:rPr>
                  </w:pPr>
                  <w:r w:rsidRPr="004F3782">
                    <w:rPr>
                      <w:sz w:val="16"/>
                      <w:szCs w:val="16"/>
                    </w:rPr>
                    <w:t>42 510,0</w:t>
                  </w:r>
                  <w:r w:rsidRPr="004F3782">
                    <w:rPr>
                      <w:rFonts w:ascii="Times New Roman" w:hAnsi="Times New Roman" w:cs="Times New Roman"/>
                      <w:b/>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tc>
              <w:tc>
                <w:tcPr>
                  <w:tcW w:w="58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6"/>
                      <w:szCs w:val="16"/>
                    </w:rPr>
                  </w:pPr>
                  <w:r w:rsidRPr="004F3782">
                    <w:rPr>
                      <w:rFonts w:ascii="Times New Roman" w:hAnsi="Times New Roman" w:cs="Times New Roman"/>
                      <w:b/>
                      <w:sz w:val="16"/>
                      <w:szCs w:val="16"/>
                    </w:rPr>
                    <w:t>47 840,0</w:t>
                  </w:r>
                </w:p>
              </w:tc>
              <w:tc>
                <w:tcPr>
                  <w:tcW w:w="1375"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6"/>
                      <w:szCs w:val="16"/>
                    </w:rPr>
                  </w:pPr>
                  <w:r w:rsidRPr="004F3782">
                    <w:rPr>
                      <w:rFonts w:ascii="Times New Roman" w:hAnsi="Times New Roman" w:cs="Times New Roman"/>
                      <w:b/>
                      <w:sz w:val="16"/>
                      <w:szCs w:val="16"/>
                    </w:rPr>
                    <w:t>47 840,0</w:t>
                  </w:r>
                </w:p>
              </w:tc>
            </w:tr>
            <w:tr w:rsidR="007349C2" w:rsidRPr="004F3782" w:rsidTr="008400D2">
              <w:trPr>
                <w:trHeight w:val="495"/>
                <w:tblCellSpacing w:w="22" w:type="dxa"/>
                <w:jc w:val="right"/>
              </w:trPr>
              <w:tc>
                <w:tcPr>
                  <w:tcW w:w="89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6"/>
                      <w:szCs w:val="16"/>
                    </w:rPr>
                  </w:pPr>
                  <w:r w:rsidRPr="004F3782">
                    <w:rPr>
                      <w:rFonts w:ascii="Times New Roman" w:hAnsi="Times New Roman" w:cs="Times New Roman"/>
                      <w:sz w:val="16"/>
                      <w:szCs w:val="16"/>
                    </w:rPr>
                    <w:t>Всього</w:t>
                  </w:r>
                </w:p>
              </w:tc>
              <w:tc>
                <w:tcPr>
                  <w:tcW w:w="8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6"/>
                      <w:szCs w:val="16"/>
                    </w:rPr>
                  </w:pPr>
                  <w:r w:rsidRPr="004F3782">
                    <w:rPr>
                      <w:rFonts w:ascii="Times New Roman" w:hAnsi="Times New Roman" w:cs="Times New Roman"/>
                      <w:sz w:val="16"/>
                      <w:szCs w:val="16"/>
                    </w:rPr>
                    <w:t>Бюджет м. Києва, тис. грн</w:t>
                  </w:r>
                </w:p>
              </w:tc>
              <w:tc>
                <w:tcPr>
                  <w:tcW w:w="5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sz w:val="16"/>
                      <w:szCs w:val="16"/>
                    </w:rPr>
                  </w:pPr>
                  <w:r w:rsidRPr="004F3782">
                    <w:rPr>
                      <w:sz w:val="16"/>
                      <w:szCs w:val="16"/>
                    </w:rPr>
                    <w:t>34 008,0</w:t>
                  </w:r>
                </w:p>
              </w:tc>
              <w:tc>
                <w:tcPr>
                  <w:tcW w:w="43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sz w:val="16"/>
                      <w:szCs w:val="16"/>
                    </w:rPr>
                  </w:pPr>
                  <w:r w:rsidRPr="004F3782">
                    <w:rPr>
                      <w:rFonts w:ascii="Times New Roman" w:hAnsi="Times New Roman" w:cs="Times New Roman"/>
                      <w:sz w:val="16"/>
                      <w:szCs w:val="16"/>
                    </w:rPr>
                    <w:t>-</w:t>
                  </w:r>
                </w:p>
              </w:tc>
              <w:tc>
                <w:tcPr>
                  <w:tcW w:w="58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6"/>
                      <w:szCs w:val="16"/>
                    </w:rPr>
                  </w:pPr>
                  <w:r w:rsidRPr="004F3782">
                    <w:rPr>
                      <w:rFonts w:ascii="Times New Roman" w:hAnsi="Times New Roman" w:cs="Times New Roman"/>
                      <w:b/>
                      <w:sz w:val="16"/>
                      <w:szCs w:val="16"/>
                    </w:rPr>
                    <w:t>38 272,0</w:t>
                  </w:r>
                </w:p>
              </w:tc>
              <w:tc>
                <w:tcPr>
                  <w:tcW w:w="1375"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6"/>
                      <w:szCs w:val="16"/>
                    </w:rPr>
                  </w:pPr>
                  <w:r w:rsidRPr="004F3782">
                    <w:rPr>
                      <w:b/>
                      <w:sz w:val="16"/>
                      <w:szCs w:val="16"/>
                    </w:rPr>
                    <w:t>72 280,0</w:t>
                  </w:r>
                </w:p>
              </w:tc>
            </w:tr>
            <w:tr w:rsidR="007349C2" w:rsidRPr="004F3782" w:rsidTr="008400D2">
              <w:trPr>
                <w:trHeight w:val="142"/>
                <w:tblCellSpacing w:w="22" w:type="dxa"/>
                <w:jc w:val="right"/>
              </w:trPr>
              <w:tc>
                <w:tcPr>
                  <w:tcW w:w="893"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sz w:val="16"/>
                      <w:szCs w:val="16"/>
                    </w:rPr>
                  </w:pPr>
                </w:p>
              </w:tc>
              <w:tc>
                <w:tcPr>
                  <w:tcW w:w="8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6"/>
                      <w:szCs w:val="16"/>
                    </w:rPr>
                  </w:pPr>
                  <w:r w:rsidRPr="004F3782">
                    <w:rPr>
                      <w:rFonts w:ascii="Times New Roman" w:hAnsi="Times New Roman" w:cs="Times New Roman"/>
                      <w:sz w:val="16"/>
                      <w:szCs w:val="16"/>
                    </w:rPr>
                    <w:t xml:space="preserve">Кошти населення, тис. грн </w:t>
                  </w:r>
                </w:p>
              </w:tc>
              <w:tc>
                <w:tcPr>
                  <w:tcW w:w="5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sz w:val="16"/>
                      <w:szCs w:val="16"/>
                    </w:rPr>
                  </w:pPr>
                  <w:r w:rsidRPr="004F3782">
                    <w:rPr>
                      <w:sz w:val="16"/>
                      <w:szCs w:val="16"/>
                    </w:rPr>
                    <w:t>850,2</w:t>
                  </w:r>
                </w:p>
              </w:tc>
              <w:tc>
                <w:tcPr>
                  <w:tcW w:w="43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sz w:val="16"/>
                      <w:szCs w:val="16"/>
                    </w:rPr>
                  </w:pPr>
                  <w:r w:rsidRPr="004F3782">
                    <w:rPr>
                      <w:rFonts w:ascii="Times New Roman" w:hAnsi="Times New Roman" w:cs="Times New Roman"/>
                      <w:sz w:val="16"/>
                      <w:szCs w:val="16"/>
                    </w:rPr>
                    <w:t>-</w:t>
                  </w:r>
                </w:p>
              </w:tc>
              <w:tc>
                <w:tcPr>
                  <w:tcW w:w="58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6"/>
                      <w:szCs w:val="16"/>
                    </w:rPr>
                  </w:pPr>
                  <w:r w:rsidRPr="004F3782">
                    <w:rPr>
                      <w:rFonts w:ascii="Times New Roman" w:hAnsi="Times New Roman" w:cs="Times New Roman"/>
                      <w:b/>
                      <w:sz w:val="16"/>
                      <w:szCs w:val="16"/>
                    </w:rPr>
                    <w:t>956,8</w:t>
                  </w:r>
                </w:p>
              </w:tc>
              <w:tc>
                <w:tcPr>
                  <w:tcW w:w="1375"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6"/>
                      <w:szCs w:val="16"/>
                    </w:rPr>
                  </w:pPr>
                  <w:r w:rsidRPr="004F3782">
                    <w:rPr>
                      <w:b/>
                      <w:sz w:val="16"/>
                      <w:szCs w:val="16"/>
                    </w:rPr>
                    <w:t>3 720,6</w:t>
                  </w:r>
                </w:p>
              </w:tc>
            </w:tr>
            <w:tr w:rsidR="007349C2" w:rsidRPr="004F3782" w:rsidTr="008400D2">
              <w:trPr>
                <w:trHeight w:val="142"/>
                <w:tblCellSpacing w:w="22" w:type="dxa"/>
                <w:jc w:val="right"/>
              </w:trPr>
              <w:tc>
                <w:tcPr>
                  <w:tcW w:w="893"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sz w:val="16"/>
                      <w:szCs w:val="16"/>
                    </w:rPr>
                  </w:pPr>
                </w:p>
              </w:tc>
              <w:tc>
                <w:tcPr>
                  <w:tcW w:w="8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sz w:val="16"/>
                      <w:szCs w:val="16"/>
                    </w:rPr>
                  </w:pPr>
                  <w:r w:rsidRPr="004F3782">
                    <w:rPr>
                      <w:rFonts w:ascii="Times New Roman" w:hAnsi="Times New Roman" w:cs="Times New Roman"/>
                      <w:sz w:val="16"/>
                      <w:szCs w:val="16"/>
                    </w:rPr>
                    <w:t>Іпотечні житлові кредити, тис. грн</w:t>
                  </w:r>
                </w:p>
              </w:tc>
              <w:tc>
                <w:tcPr>
                  <w:tcW w:w="5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sz w:val="16"/>
                      <w:szCs w:val="16"/>
                    </w:rPr>
                  </w:pPr>
                  <w:r w:rsidRPr="004F3782">
                    <w:rPr>
                      <w:sz w:val="16"/>
                      <w:szCs w:val="16"/>
                    </w:rPr>
                    <w:t>50 161,8</w:t>
                  </w:r>
                </w:p>
              </w:tc>
              <w:tc>
                <w:tcPr>
                  <w:tcW w:w="43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sz w:val="16"/>
                      <w:szCs w:val="16"/>
                    </w:rPr>
                  </w:pPr>
                  <w:r w:rsidRPr="004F3782">
                    <w:rPr>
                      <w:rFonts w:ascii="Times New Roman" w:hAnsi="Times New Roman" w:cs="Times New Roman"/>
                      <w:sz w:val="16"/>
                      <w:szCs w:val="16"/>
                    </w:rPr>
                    <w:t>-</w:t>
                  </w:r>
                </w:p>
              </w:tc>
              <w:tc>
                <w:tcPr>
                  <w:tcW w:w="58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6"/>
                      <w:szCs w:val="16"/>
                    </w:rPr>
                  </w:pPr>
                  <w:r w:rsidRPr="004F3782">
                    <w:rPr>
                      <w:rFonts w:ascii="Times New Roman" w:hAnsi="Times New Roman" w:cs="Times New Roman"/>
                      <w:b/>
                      <w:sz w:val="16"/>
                      <w:szCs w:val="16"/>
                    </w:rPr>
                    <w:t>56 451,2</w:t>
                  </w:r>
                </w:p>
              </w:tc>
              <w:tc>
                <w:tcPr>
                  <w:tcW w:w="1375"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6"/>
                      <w:szCs w:val="16"/>
                    </w:rPr>
                  </w:pPr>
                  <w:r w:rsidRPr="004F3782">
                    <w:rPr>
                      <w:b/>
                      <w:sz w:val="16"/>
                      <w:szCs w:val="16"/>
                    </w:rPr>
                    <w:t>104 699,4</w:t>
                  </w:r>
                </w:p>
              </w:tc>
            </w:tr>
            <w:tr w:rsidR="007349C2" w:rsidRPr="004F3782" w:rsidTr="008400D2">
              <w:trPr>
                <w:trHeight w:val="142"/>
                <w:tblCellSpacing w:w="22" w:type="dxa"/>
                <w:jc w:val="right"/>
              </w:trPr>
              <w:tc>
                <w:tcPr>
                  <w:tcW w:w="893" w:type="pct"/>
                  <w:vMerge/>
                  <w:tcBorders>
                    <w:top w:val="single" w:sz="4" w:space="0" w:color="auto"/>
                    <w:left w:val="single" w:sz="4" w:space="0" w:color="auto"/>
                    <w:bottom w:val="single" w:sz="4" w:space="0" w:color="auto"/>
                    <w:right w:val="single" w:sz="4" w:space="0" w:color="auto"/>
                  </w:tcBorders>
                  <w:vAlign w:val="center"/>
                  <w:hideMark/>
                </w:tcPr>
                <w:p w:rsidR="007349C2" w:rsidRPr="004F3782" w:rsidRDefault="007349C2" w:rsidP="007349C2">
                  <w:pPr>
                    <w:rPr>
                      <w:rFonts w:ascii="Times New Roman" w:hAnsi="Times New Roman" w:cs="Times New Roman"/>
                      <w:sz w:val="16"/>
                      <w:szCs w:val="16"/>
                    </w:rPr>
                  </w:pPr>
                </w:p>
              </w:tc>
              <w:tc>
                <w:tcPr>
                  <w:tcW w:w="8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rFonts w:ascii="Times New Roman" w:hAnsi="Times New Roman" w:cs="Times New Roman"/>
                      <w:b/>
                      <w:sz w:val="16"/>
                      <w:szCs w:val="16"/>
                    </w:rPr>
                  </w:pPr>
                  <w:r w:rsidRPr="004F3782">
                    <w:rPr>
                      <w:rFonts w:ascii="Times New Roman" w:hAnsi="Times New Roman" w:cs="Times New Roman"/>
                      <w:b/>
                      <w:sz w:val="16"/>
                      <w:szCs w:val="16"/>
                    </w:rPr>
                    <w:t>РАЗОМ</w:t>
                  </w:r>
                </w:p>
              </w:tc>
              <w:tc>
                <w:tcPr>
                  <w:tcW w:w="552"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rPr>
                      <w:sz w:val="16"/>
                      <w:szCs w:val="16"/>
                    </w:rPr>
                  </w:pPr>
                  <w:r w:rsidRPr="004F3782">
                    <w:rPr>
                      <w:sz w:val="16"/>
                      <w:szCs w:val="16"/>
                    </w:rPr>
                    <w:t>85 020,0</w:t>
                  </w:r>
                </w:p>
              </w:tc>
              <w:tc>
                <w:tcPr>
                  <w:tcW w:w="43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6"/>
                      <w:szCs w:val="16"/>
                    </w:rPr>
                  </w:pPr>
                  <w:r w:rsidRPr="004F3782">
                    <w:rPr>
                      <w:rFonts w:ascii="Times New Roman" w:hAnsi="Times New Roman" w:cs="Times New Roman"/>
                      <w:b/>
                      <w:sz w:val="16"/>
                      <w:szCs w:val="16"/>
                    </w:rPr>
                    <w:t>-</w:t>
                  </w:r>
                </w:p>
              </w:tc>
              <w:tc>
                <w:tcPr>
                  <w:tcW w:w="584"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rFonts w:ascii="Times New Roman" w:hAnsi="Times New Roman" w:cs="Times New Roman"/>
                      <w:b/>
                      <w:sz w:val="16"/>
                      <w:szCs w:val="16"/>
                    </w:rPr>
                  </w:pPr>
                  <w:r w:rsidRPr="004F3782">
                    <w:rPr>
                      <w:rFonts w:ascii="Times New Roman" w:hAnsi="Times New Roman" w:cs="Times New Roman"/>
                      <w:b/>
                      <w:sz w:val="16"/>
                      <w:szCs w:val="16"/>
                    </w:rPr>
                    <w:t>95 680,0</w:t>
                  </w:r>
                </w:p>
              </w:tc>
              <w:tc>
                <w:tcPr>
                  <w:tcW w:w="1375"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349C2" w:rsidRPr="004F3782" w:rsidRDefault="007349C2" w:rsidP="007349C2">
                  <w:pPr>
                    <w:jc w:val="center"/>
                    <w:rPr>
                      <w:b/>
                      <w:sz w:val="16"/>
                      <w:szCs w:val="16"/>
                    </w:rPr>
                  </w:pPr>
                  <w:r w:rsidRPr="004F3782">
                    <w:rPr>
                      <w:b/>
                      <w:sz w:val="16"/>
                      <w:szCs w:val="16"/>
                    </w:rPr>
                    <w:t>180 700,0</w:t>
                  </w:r>
                </w:p>
              </w:tc>
            </w:tr>
          </w:tbl>
          <w:p w:rsidR="007349C2" w:rsidRPr="004F3782" w:rsidRDefault="007349C2" w:rsidP="007349C2">
            <w:pPr>
              <w:jc w:val="both"/>
              <w:rPr>
                <w:rFonts w:ascii="Times New Roman" w:hAnsi="Times New Roman" w:cs="Times New Roman"/>
                <w:sz w:val="16"/>
                <w:szCs w:val="16"/>
              </w:rPr>
            </w:pPr>
            <w:r w:rsidRPr="004F3782">
              <w:rPr>
                <w:rFonts w:ascii="Times New Roman" w:hAnsi="Times New Roman" w:cs="Times New Roman"/>
                <w:sz w:val="16"/>
                <w:szCs w:val="16"/>
              </w:rPr>
              <w:t xml:space="preserve">          Вартість </w:t>
            </w:r>
            <w:smartTag w:uri="urn:schemas-microsoft-com:office:smarttags" w:element="metricconverter">
              <w:smartTagPr>
                <w:attr w:name="ProductID" w:val="1 кв. м"/>
              </w:smartTagPr>
              <w:r w:rsidRPr="004F3782">
                <w:rPr>
                  <w:rFonts w:ascii="Times New Roman" w:hAnsi="Times New Roman" w:cs="Times New Roman"/>
                  <w:sz w:val="16"/>
                  <w:szCs w:val="16"/>
                </w:rPr>
                <w:t xml:space="preserve">1 </w:t>
              </w:r>
              <w:proofErr w:type="spellStart"/>
              <w:r w:rsidRPr="004F3782">
                <w:rPr>
                  <w:rFonts w:ascii="Times New Roman" w:hAnsi="Times New Roman" w:cs="Times New Roman"/>
                  <w:sz w:val="16"/>
                  <w:szCs w:val="16"/>
                </w:rPr>
                <w:t>кв</w:t>
              </w:r>
              <w:proofErr w:type="spellEnd"/>
              <w:r w:rsidRPr="004F3782">
                <w:rPr>
                  <w:rFonts w:ascii="Times New Roman" w:hAnsi="Times New Roman" w:cs="Times New Roman"/>
                  <w:sz w:val="16"/>
                  <w:szCs w:val="16"/>
                </w:rPr>
                <w:t>. м</w:t>
              </w:r>
            </w:smartTag>
            <w:r w:rsidRPr="004F3782">
              <w:rPr>
                <w:rFonts w:ascii="Times New Roman" w:hAnsi="Times New Roman" w:cs="Times New Roman"/>
                <w:sz w:val="16"/>
                <w:szCs w:val="16"/>
              </w:rPr>
              <w:t xml:space="preserve"> загальної площі житла прийнято відповідно до розрахункової вартості 1 </w:t>
            </w:r>
            <w:proofErr w:type="spellStart"/>
            <w:r w:rsidRPr="004F3782">
              <w:rPr>
                <w:rFonts w:ascii="Times New Roman" w:hAnsi="Times New Roman" w:cs="Times New Roman"/>
                <w:sz w:val="16"/>
                <w:szCs w:val="16"/>
              </w:rPr>
              <w:t>кв</w:t>
            </w:r>
            <w:proofErr w:type="spellEnd"/>
            <w:r w:rsidRPr="004F3782">
              <w:rPr>
                <w:rFonts w:ascii="Times New Roman" w:hAnsi="Times New Roman" w:cs="Times New Roman"/>
                <w:sz w:val="16"/>
                <w:szCs w:val="16"/>
              </w:rPr>
              <w:t>. м загальної площі житла (без урахування інфляції) на 2022-2024 роки відповідно, у розмірі:</w:t>
            </w:r>
          </w:p>
          <w:p w:rsidR="007349C2" w:rsidRPr="004F3782" w:rsidRDefault="007349C2" w:rsidP="007349C2">
            <w:pPr>
              <w:jc w:val="both"/>
              <w:rPr>
                <w:rFonts w:ascii="Times New Roman" w:hAnsi="Times New Roman" w:cs="Times New Roman"/>
                <w:sz w:val="16"/>
                <w:szCs w:val="16"/>
              </w:rPr>
            </w:pPr>
            <w:r w:rsidRPr="004F3782">
              <w:rPr>
                <w:rFonts w:ascii="Times New Roman" w:hAnsi="Times New Roman" w:cs="Times New Roman"/>
                <w:sz w:val="16"/>
                <w:szCs w:val="16"/>
              </w:rPr>
              <w:t xml:space="preserve">   на 2022 рік – 32 700,0 грн</w:t>
            </w:r>
          </w:p>
          <w:p w:rsidR="007349C2" w:rsidRPr="004F3782" w:rsidRDefault="007349C2" w:rsidP="007349C2">
            <w:pPr>
              <w:rPr>
                <w:rFonts w:ascii="Times New Roman" w:hAnsi="Times New Roman" w:cs="Times New Roman"/>
                <w:b/>
                <w:sz w:val="16"/>
                <w:szCs w:val="16"/>
              </w:rPr>
            </w:pPr>
            <w:r w:rsidRPr="004F3782">
              <w:rPr>
                <w:rFonts w:ascii="Times New Roman" w:hAnsi="Times New Roman" w:cs="Times New Roman"/>
                <w:sz w:val="16"/>
                <w:szCs w:val="16"/>
              </w:rPr>
              <w:t xml:space="preserve">   на 2024 рік – </w:t>
            </w:r>
            <w:r w:rsidRPr="004F3782">
              <w:rPr>
                <w:rFonts w:ascii="Times New Roman" w:hAnsi="Times New Roman" w:cs="Times New Roman"/>
                <w:b/>
                <w:sz w:val="16"/>
                <w:szCs w:val="16"/>
              </w:rPr>
              <w:t xml:space="preserve">45 128,35 грн </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Орієнтовний середній розмір однієї квартири становить близько </w:t>
            </w:r>
            <w:smartTag w:uri="urn:schemas-microsoft-com:office:smarttags" w:element="metricconverter">
              <w:smartTagPr>
                <w:attr w:name="ProductID" w:val="65,0 кв. м"/>
              </w:smartTagPr>
              <w:r w:rsidRPr="004F3782">
                <w:rPr>
                  <w:rFonts w:ascii="Times New Roman" w:eastAsia="Times New Roman" w:hAnsi="Times New Roman" w:cs="Times New Roman"/>
                  <w:sz w:val="18"/>
                  <w:szCs w:val="18"/>
                  <w:lang w:eastAsia="ru-RU"/>
                </w:rPr>
                <w:t xml:space="preserve">65,0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smartTag>
            <w:r w:rsidRPr="004F3782">
              <w:rPr>
                <w:rFonts w:ascii="Times New Roman" w:eastAsia="Times New Roman" w:hAnsi="Times New Roman" w:cs="Times New Roman"/>
                <w:sz w:val="18"/>
                <w:szCs w:val="18"/>
                <w:lang w:eastAsia="ru-RU"/>
              </w:rPr>
              <w:t xml:space="preserve"> </w:t>
            </w:r>
          </w:p>
          <w:p w:rsidR="007349C2" w:rsidRPr="004F3782" w:rsidRDefault="007349C2" w:rsidP="007349C2">
            <w:pPr>
              <w:rPr>
                <w:color w:val="FF0000"/>
                <w:sz w:val="16"/>
                <w:szCs w:val="16"/>
              </w:rPr>
            </w:pPr>
          </w:p>
        </w:tc>
      </w:tr>
      <w:tr w:rsidR="007349C2" w:rsidRPr="004F3782" w:rsidTr="00F24F91">
        <w:trPr>
          <w:gridAfter w:val="1"/>
          <w:wAfter w:w="8" w:type="dxa"/>
        </w:trPr>
        <w:tc>
          <w:tcPr>
            <w:tcW w:w="236" w:type="dxa"/>
          </w:tcPr>
          <w:p w:rsidR="007349C2" w:rsidRPr="004F3782" w:rsidRDefault="007349C2" w:rsidP="007349C2"/>
        </w:tc>
        <w:tc>
          <w:tcPr>
            <w:tcW w:w="7131" w:type="dxa"/>
          </w:tcPr>
          <w:p w:rsidR="005027A1" w:rsidRPr="005027A1" w:rsidRDefault="005027A1" w:rsidP="005027A1">
            <w:pPr>
              <w:keepNext/>
              <w:jc w:val="center"/>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
                <w:bCs/>
                <w:sz w:val="18"/>
                <w:szCs w:val="18"/>
                <w:lang w:eastAsia="ru-RU"/>
              </w:rPr>
              <w:t xml:space="preserve">                                                                                                                             </w:t>
            </w:r>
            <w:r w:rsidRPr="005027A1">
              <w:rPr>
                <w:rFonts w:ascii="Times New Roman" w:eastAsia="Times New Roman" w:hAnsi="Times New Roman" w:cs="Times New Roman"/>
                <w:bCs/>
                <w:sz w:val="18"/>
                <w:szCs w:val="18"/>
                <w:lang w:eastAsia="ru-RU"/>
              </w:rPr>
              <w:t xml:space="preserve">Додаток </w:t>
            </w:r>
            <w:r w:rsidRPr="005027A1">
              <w:rPr>
                <w:rFonts w:ascii="Times New Roman" w:eastAsia="Times New Roman" w:hAnsi="Times New Roman" w:cs="Times New Roman"/>
                <w:bCs/>
                <w:sz w:val="18"/>
                <w:szCs w:val="18"/>
                <w:lang w:eastAsia="ru-RU"/>
              </w:rPr>
              <w:t>5</w:t>
            </w:r>
          </w:p>
          <w:p w:rsidR="005027A1" w:rsidRPr="005027A1" w:rsidRDefault="005027A1" w:rsidP="005027A1">
            <w:pPr>
              <w:keepNext/>
              <w:jc w:val="center"/>
              <w:outlineLvl w:val="2"/>
              <w:rPr>
                <w:rFonts w:ascii="Times New Roman" w:eastAsia="Times New Roman" w:hAnsi="Times New Roman" w:cs="Times New Roman"/>
                <w:bCs/>
                <w:sz w:val="18"/>
                <w:szCs w:val="18"/>
                <w:lang w:eastAsia="ru-RU"/>
              </w:rPr>
            </w:pPr>
            <w:r w:rsidRPr="005027A1">
              <w:rPr>
                <w:rFonts w:ascii="Times New Roman" w:eastAsia="Times New Roman" w:hAnsi="Times New Roman" w:cs="Times New Roman"/>
                <w:bCs/>
                <w:sz w:val="18"/>
                <w:szCs w:val="18"/>
                <w:lang w:eastAsia="ru-RU"/>
              </w:rPr>
              <w:t xml:space="preserve">                                                                                                                                до Програми</w:t>
            </w:r>
          </w:p>
          <w:p w:rsidR="007349C2" w:rsidRPr="004F3782" w:rsidRDefault="007349C2" w:rsidP="005027A1">
            <w:pPr>
              <w:keepNext/>
              <w:jc w:val="center"/>
              <w:outlineLvl w:val="2"/>
              <w:rPr>
                <w:rFonts w:ascii="Times New Roman" w:eastAsia="Times New Roman" w:hAnsi="Times New Roman" w:cs="Times New Roman"/>
                <w:b/>
                <w:bCs/>
                <w:sz w:val="18"/>
                <w:szCs w:val="18"/>
                <w:lang w:eastAsia="ru-RU"/>
              </w:rPr>
            </w:pPr>
            <w:r w:rsidRPr="004F3782">
              <w:rPr>
                <w:rFonts w:ascii="Times New Roman" w:eastAsia="Times New Roman" w:hAnsi="Times New Roman" w:cs="Times New Roman"/>
                <w:b/>
                <w:bCs/>
                <w:sz w:val="18"/>
                <w:szCs w:val="18"/>
                <w:lang w:eastAsia="ru-RU"/>
              </w:rPr>
              <w:t xml:space="preserve">Кількість договорів, за якими планується надання фінансово-кредитної підтримки для молоді у 2022-2024 роках </w:t>
            </w:r>
          </w:p>
          <w:tbl>
            <w:tblPr>
              <w:tblW w:w="4967" w:type="pct"/>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94"/>
              <w:gridCol w:w="1087"/>
              <w:gridCol w:w="978"/>
              <w:gridCol w:w="959"/>
              <w:gridCol w:w="1241"/>
            </w:tblGrid>
            <w:tr w:rsidR="007349C2" w:rsidRPr="004F3782" w:rsidTr="001C5D5C">
              <w:trPr>
                <w:trHeight w:val="418"/>
                <w:tblCellSpacing w:w="22" w:type="dxa"/>
                <w:jc w:val="right"/>
              </w:trPr>
              <w:tc>
                <w:tcPr>
                  <w:tcW w:w="1883"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Показники </w:t>
                  </w:r>
                </w:p>
              </w:tc>
              <w:tc>
                <w:tcPr>
                  <w:tcW w:w="777"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Всього </w:t>
                  </w:r>
                </w:p>
              </w:tc>
              <w:tc>
                <w:tcPr>
                  <w:tcW w:w="2254" w:type="pct"/>
                  <w:gridSpan w:val="3"/>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У тому числі </w:t>
                  </w:r>
                </w:p>
              </w:tc>
            </w:tr>
            <w:tr w:rsidR="007349C2" w:rsidRPr="004F3782" w:rsidTr="001C5D5C">
              <w:trPr>
                <w:tblCellSpacing w:w="22" w:type="dxa"/>
                <w:jc w:val="right"/>
              </w:trPr>
              <w:tc>
                <w:tcPr>
                  <w:tcW w:w="1883" w:type="pct"/>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777" w:type="pct"/>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696"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w:t>
                  </w:r>
                </w:p>
              </w:tc>
              <w:tc>
                <w:tcPr>
                  <w:tcW w:w="682"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w:t>
                  </w:r>
                </w:p>
              </w:tc>
              <w:tc>
                <w:tcPr>
                  <w:tcW w:w="83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роки </w:t>
                  </w:r>
                </w:p>
              </w:tc>
            </w:tr>
            <w:tr w:rsidR="007349C2" w:rsidRPr="004F3782" w:rsidTr="001C5D5C">
              <w:trPr>
                <w:tblCellSpacing w:w="22" w:type="dxa"/>
                <w:jc w:val="right"/>
              </w:trPr>
              <w:tc>
                <w:tcPr>
                  <w:tcW w:w="1883"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Кількість укладених договорів у звітному періоді, од</w:t>
                  </w:r>
                </w:p>
              </w:tc>
              <w:tc>
                <w:tcPr>
                  <w:tcW w:w="777"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900</w:t>
                  </w:r>
                </w:p>
              </w:tc>
              <w:tc>
                <w:tcPr>
                  <w:tcW w:w="696"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300</w:t>
                  </w:r>
                </w:p>
              </w:tc>
              <w:tc>
                <w:tcPr>
                  <w:tcW w:w="682"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300</w:t>
                  </w:r>
                </w:p>
              </w:tc>
              <w:tc>
                <w:tcPr>
                  <w:tcW w:w="83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300</w:t>
                  </w:r>
                </w:p>
              </w:tc>
            </w:tr>
            <w:tr w:rsidR="007349C2" w:rsidRPr="004F3782" w:rsidTr="001C5D5C">
              <w:trPr>
                <w:tblCellSpacing w:w="22" w:type="dxa"/>
                <w:jc w:val="right"/>
              </w:trPr>
              <w:tc>
                <w:tcPr>
                  <w:tcW w:w="1883"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Загальна площа квартир, </w:t>
                  </w:r>
                  <w:proofErr w:type="spellStart"/>
                  <w:r w:rsidRPr="004F3782">
                    <w:rPr>
                      <w:rFonts w:ascii="Times New Roman" w:eastAsia="Times New Roman" w:hAnsi="Times New Roman" w:cs="Times New Roman"/>
                      <w:sz w:val="18"/>
                      <w:szCs w:val="18"/>
                      <w:lang w:eastAsia="ru-RU"/>
                    </w:rPr>
                    <w:t>кв.м</w:t>
                  </w:r>
                  <w:proofErr w:type="spellEnd"/>
                  <w:r w:rsidRPr="004F3782">
                    <w:rPr>
                      <w:rFonts w:ascii="Times New Roman" w:eastAsia="Times New Roman" w:hAnsi="Times New Roman" w:cs="Times New Roman"/>
                      <w:sz w:val="18"/>
                      <w:szCs w:val="18"/>
                      <w:lang w:eastAsia="ru-RU"/>
                    </w:rPr>
                    <w:t xml:space="preserve"> </w:t>
                  </w:r>
                </w:p>
              </w:tc>
              <w:tc>
                <w:tcPr>
                  <w:tcW w:w="777"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58 500,0</w:t>
                  </w:r>
                </w:p>
              </w:tc>
              <w:tc>
                <w:tcPr>
                  <w:tcW w:w="696"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19 500,0</w:t>
                  </w:r>
                </w:p>
              </w:tc>
              <w:tc>
                <w:tcPr>
                  <w:tcW w:w="682"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19 500,0</w:t>
                  </w:r>
                </w:p>
              </w:tc>
              <w:tc>
                <w:tcPr>
                  <w:tcW w:w="83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19 500,0</w:t>
                  </w:r>
                </w:p>
              </w:tc>
            </w:tr>
            <w:tr w:rsidR="007349C2" w:rsidRPr="004F3782" w:rsidTr="001C5D5C">
              <w:trPr>
                <w:tblCellSpacing w:w="22" w:type="dxa"/>
                <w:jc w:val="right"/>
              </w:trPr>
              <w:tc>
                <w:tcPr>
                  <w:tcW w:w="1883"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roofErr w:type="spellStart"/>
                  <w:r w:rsidRPr="004F3782">
                    <w:rPr>
                      <w:rFonts w:ascii="Times New Roman" w:eastAsia="Times New Roman" w:hAnsi="Times New Roman" w:cs="Times New Roman"/>
                      <w:sz w:val="18"/>
                      <w:szCs w:val="18"/>
                      <w:lang w:eastAsia="ru-RU"/>
                    </w:rPr>
                    <w:t>Кільість</w:t>
                  </w:r>
                  <w:proofErr w:type="spellEnd"/>
                  <w:r w:rsidRPr="004F3782">
                    <w:rPr>
                      <w:rFonts w:ascii="Times New Roman" w:eastAsia="Times New Roman" w:hAnsi="Times New Roman" w:cs="Times New Roman"/>
                      <w:sz w:val="18"/>
                      <w:szCs w:val="18"/>
                      <w:lang w:eastAsia="ru-RU"/>
                    </w:rPr>
                    <w:t xml:space="preserve"> договорів, укладених у минулих роках, які обслуговуються, од </w:t>
                  </w:r>
                </w:p>
              </w:tc>
              <w:tc>
                <w:tcPr>
                  <w:tcW w:w="777"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900</w:t>
                  </w:r>
                </w:p>
              </w:tc>
              <w:tc>
                <w:tcPr>
                  <w:tcW w:w="696"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682"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300</w:t>
                  </w:r>
                </w:p>
              </w:tc>
              <w:tc>
                <w:tcPr>
                  <w:tcW w:w="83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600</w:t>
                  </w:r>
                </w:p>
              </w:tc>
            </w:tr>
          </w:tbl>
          <w:p w:rsidR="007349C2" w:rsidRPr="004F3782" w:rsidRDefault="007349C2" w:rsidP="007349C2">
            <w:pPr>
              <w:keepNext/>
              <w:spacing w:before="240" w:after="60"/>
              <w:jc w:val="center"/>
              <w:outlineLvl w:val="2"/>
              <w:rPr>
                <w:rFonts w:ascii="Times New Roman" w:eastAsia="Times New Roman" w:hAnsi="Times New Roman" w:cs="Times New Roman"/>
                <w:b/>
                <w:bCs/>
                <w:sz w:val="18"/>
                <w:szCs w:val="18"/>
                <w:lang w:eastAsia="ru-RU"/>
              </w:rPr>
            </w:pPr>
            <w:r w:rsidRPr="004F3782">
              <w:rPr>
                <w:rFonts w:ascii="Times New Roman" w:eastAsia="Times New Roman" w:hAnsi="Times New Roman" w:cs="Times New Roman"/>
                <w:b/>
                <w:bCs/>
                <w:sz w:val="18"/>
                <w:szCs w:val="18"/>
                <w:lang w:eastAsia="ru-RU"/>
              </w:rPr>
              <w:t xml:space="preserve">Розрахунок коштів фінансово-кредитної підтримки для молоді                                        у 2022-2024 роках за джерелами фінансування </w:t>
            </w:r>
          </w:p>
          <w:tbl>
            <w:tblPr>
              <w:tblW w:w="4838" w:type="pct"/>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1819"/>
              <w:gridCol w:w="914"/>
              <w:gridCol w:w="922"/>
              <w:gridCol w:w="1204"/>
              <w:gridCol w:w="1718"/>
              <w:gridCol w:w="104"/>
            </w:tblGrid>
            <w:tr w:rsidR="007349C2" w:rsidRPr="004F3782" w:rsidTr="001C5D5C">
              <w:trPr>
                <w:gridAfter w:val="1"/>
                <w:wAfter w:w="29" w:type="pct"/>
                <w:tblCellSpacing w:w="22" w:type="dxa"/>
                <w:jc w:val="right"/>
              </w:trPr>
              <w:tc>
                <w:tcPr>
                  <w:tcW w:w="1352" w:type="pct"/>
                  <w:vMerge w:val="restart"/>
                </w:tcPr>
                <w:p w:rsidR="007349C2" w:rsidRPr="004F3782" w:rsidRDefault="007349C2" w:rsidP="007349C2">
                  <w:pPr>
                    <w:spacing w:after="0" w:line="240" w:lineRule="auto"/>
                    <w:jc w:val="both"/>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джерела фінансування, у тому числі </w:t>
                  </w:r>
                </w:p>
              </w:tc>
              <w:tc>
                <w:tcPr>
                  <w:tcW w:w="3532" w:type="pct"/>
                  <w:gridSpan w:val="4"/>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Роки виконання програми</w:t>
                  </w:r>
                </w:p>
              </w:tc>
            </w:tr>
            <w:tr w:rsidR="007349C2" w:rsidRPr="004F3782" w:rsidTr="001C5D5C">
              <w:trPr>
                <w:tblCellSpacing w:w="22" w:type="dxa"/>
                <w:jc w:val="right"/>
              </w:trPr>
              <w:tc>
                <w:tcPr>
                  <w:tcW w:w="1352" w:type="pct"/>
                  <w:vMerge/>
                  <w:vAlign w:val="center"/>
                </w:tcPr>
                <w:p w:rsidR="007349C2" w:rsidRPr="004F3782" w:rsidRDefault="007349C2" w:rsidP="007349C2">
                  <w:pPr>
                    <w:spacing w:after="0" w:line="240" w:lineRule="auto"/>
                    <w:ind w:firstLine="709"/>
                    <w:jc w:val="both"/>
                    <w:rPr>
                      <w:rFonts w:ascii="Times New Roman" w:eastAsia="Times New Roman" w:hAnsi="Times New Roman" w:cs="Times New Roman"/>
                      <w:b/>
                      <w:sz w:val="18"/>
                      <w:szCs w:val="18"/>
                      <w:lang w:eastAsia="ru-RU"/>
                    </w:rPr>
                  </w:pPr>
                </w:p>
              </w:tc>
              <w:tc>
                <w:tcPr>
                  <w:tcW w:w="671"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2022 рік</w:t>
                  </w:r>
                </w:p>
              </w:tc>
              <w:tc>
                <w:tcPr>
                  <w:tcW w:w="677"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2023 рік</w:t>
                  </w:r>
                </w:p>
              </w:tc>
              <w:tc>
                <w:tcPr>
                  <w:tcW w:w="894" w:type="pct"/>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2024 рік</w:t>
                  </w:r>
                </w:p>
              </w:tc>
              <w:tc>
                <w:tcPr>
                  <w:tcW w:w="1276" w:type="pct"/>
                  <w:gridSpan w:val="2"/>
                </w:tcPr>
                <w:p w:rsidR="007349C2" w:rsidRPr="004F3782" w:rsidRDefault="007349C2" w:rsidP="007349C2">
                  <w:pPr>
                    <w:spacing w:after="0"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Усього витрат на виконання Програми</w:t>
                  </w:r>
                </w:p>
              </w:tc>
            </w:tr>
            <w:tr w:rsidR="007349C2" w:rsidRPr="004F3782" w:rsidTr="001C5D5C">
              <w:trPr>
                <w:tblCellSpacing w:w="22" w:type="dxa"/>
                <w:jc w:val="right"/>
              </w:trPr>
              <w:tc>
                <w:tcPr>
                  <w:tcW w:w="1352" w:type="pc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roofErr w:type="spellStart"/>
                  <w:r w:rsidRPr="004F3782">
                    <w:rPr>
                      <w:rFonts w:ascii="Times New Roman" w:eastAsia="Times New Roman" w:hAnsi="Times New Roman" w:cs="Times New Roman"/>
                      <w:sz w:val="18"/>
                      <w:szCs w:val="18"/>
                      <w:lang w:eastAsia="ru-RU"/>
                    </w:rPr>
                    <w:t>Варість</w:t>
                  </w:r>
                  <w:proofErr w:type="spellEnd"/>
                  <w:r w:rsidRPr="004F3782">
                    <w:rPr>
                      <w:rFonts w:ascii="Times New Roman" w:eastAsia="Times New Roman" w:hAnsi="Times New Roman" w:cs="Times New Roman"/>
                      <w:sz w:val="18"/>
                      <w:szCs w:val="18"/>
                      <w:lang w:eastAsia="ru-RU"/>
                    </w:rPr>
                    <w:t xml:space="preserve"> квартир,  тис. грн</w:t>
                  </w:r>
                </w:p>
              </w:tc>
              <w:tc>
                <w:tcPr>
                  <w:tcW w:w="671"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637 650,0</w:t>
                  </w:r>
                </w:p>
              </w:tc>
              <w:tc>
                <w:tcPr>
                  <w:tcW w:w="677"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680 550,0</w:t>
                  </w:r>
                </w:p>
              </w:tc>
              <w:tc>
                <w:tcPr>
                  <w:tcW w:w="894"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717 600,0</w:t>
                  </w:r>
                </w:p>
              </w:tc>
              <w:tc>
                <w:tcPr>
                  <w:tcW w:w="1276" w:type="pct"/>
                  <w:gridSpan w:val="2"/>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2 035 800,0</w:t>
                  </w:r>
                </w:p>
              </w:tc>
            </w:tr>
            <w:tr w:rsidR="007349C2" w:rsidRPr="004F3782" w:rsidTr="001C5D5C">
              <w:trPr>
                <w:tblCellSpacing w:w="22" w:type="dxa"/>
                <w:jc w:val="right"/>
              </w:trPr>
              <w:tc>
                <w:tcPr>
                  <w:tcW w:w="1352" w:type="pc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Кошти населення, тис. грн (власний внесок) </w:t>
                  </w:r>
                </w:p>
              </w:tc>
              <w:tc>
                <w:tcPr>
                  <w:tcW w:w="671"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127 530,0</w:t>
                  </w:r>
                </w:p>
              </w:tc>
              <w:tc>
                <w:tcPr>
                  <w:tcW w:w="677"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136 110,0</w:t>
                  </w:r>
                </w:p>
              </w:tc>
              <w:tc>
                <w:tcPr>
                  <w:tcW w:w="894"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143 520,0</w:t>
                  </w:r>
                </w:p>
              </w:tc>
              <w:tc>
                <w:tcPr>
                  <w:tcW w:w="1276" w:type="pct"/>
                  <w:gridSpan w:val="2"/>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407 160,0</w:t>
                  </w:r>
                </w:p>
              </w:tc>
            </w:tr>
            <w:tr w:rsidR="007349C2" w:rsidRPr="004F3782" w:rsidTr="001C5D5C">
              <w:trPr>
                <w:tblCellSpacing w:w="22" w:type="dxa"/>
                <w:jc w:val="right"/>
              </w:trPr>
              <w:tc>
                <w:tcPr>
                  <w:tcW w:w="1352" w:type="pc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Іпотечні житлові кредити, </w:t>
                  </w:r>
                  <w:proofErr w:type="spellStart"/>
                  <w:r w:rsidRPr="004F3782">
                    <w:rPr>
                      <w:rFonts w:ascii="Times New Roman" w:eastAsia="Times New Roman" w:hAnsi="Times New Roman" w:cs="Times New Roman"/>
                      <w:sz w:val="18"/>
                      <w:szCs w:val="18"/>
                      <w:lang w:eastAsia="ru-RU"/>
                    </w:rPr>
                    <w:t>тис.грн</w:t>
                  </w:r>
                  <w:proofErr w:type="spellEnd"/>
                  <w:r w:rsidRPr="004F3782">
                    <w:rPr>
                      <w:rFonts w:ascii="Times New Roman" w:eastAsia="Times New Roman" w:hAnsi="Times New Roman" w:cs="Times New Roman"/>
                      <w:sz w:val="18"/>
                      <w:szCs w:val="18"/>
                      <w:lang w:eastAsia="ru-RU"/>
                    </w:rPr>
                    <w:t xml:space="preserve"> (залучені ресурси банку)</w:t>
                  </w:r>
                </w:p>
              </w:tc>
              <w:tc>
                <w:tcPr>
                  <w:tcW w:w="671"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510 120,0</w:t>
                  </w:r>
                </w:p>
              </w:tc>
              <w:tc>
                <w:tcPr>
                  <w:tcW w:w="677"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544 440,0</w:t>
                  </w:r>
                </w:p>
              </w:tc>
              <w:tc>
                <w:tcPr>
                  <w:tcW w:w="894"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574 080,0</w:t>
                  </w:r>
                </w:p>
              </w:tc>
              <w:tc>
                <w:tcPr>
                  <w:tcW w:w="1276" w:type="pct"/>
                  <w:gridSpan w:val="2"/>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1 628 640,0</w:t>
                  </w:r>
                </w:p>
              </w:tc>
            </w:tr>
            <w:tr w:rsidR="007349C2" w:rsidRPr="004F3782" w:rsidTr="001C5D5C">
              <w:trPr>
                <w:tblCellSpacing w:w="22" w:type="dxa"/>
                <w:jc w:val="right"/>
              </w:trPr>
              <w:tc>
                <w:tcPr>
                  <w:tcW w:w="1352" w:type="pc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Бюджет м. Києва, тис. грн (компенсація відсотків)</w:t>
                  </w:r>
                </w:p>
              </w:tc>
              <w:tc>
                <w:tcPr>
                  <w:tcW w:w="671"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42 366,5</w:t>
                  </w:r>
                </w:p>
              </w:tc>
              <w:tc>
                <w:tcPr>
                  <w:tcW w:w="677"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110 537,6</w:t>
                  </w:r>
                </w:p>
              </w:tc>
              <w:tc>
                <w:tcPr>
                  <w:tcW w:w="894"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204 266,2</w:t>
                  </w:r>
                </w:p>
              </w:tc>
              <w:tc>
                <w:tcPr>
                  <w:tcW w:w="1276" w:type="pct"/>
                  <w:gridSpan w:val="2"/>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357 170,3</w:t>
                  </w:r>
                </w:p>
              </w:tc>
            </w:tr>
            <w:tr w:rsidR="007349C2" w:rsidRPr="004F3782" w:rsidTr="001C5D5C">
              <w:trPr>
                <w:tblCellSpacing w:w="22" w:type="dxa"/>
                <w:jc w:val="right"/>
              </w:trPr>
              <w:tc>
                <w:tcPr>
                  <w:tcW w:w="1352" w:type="pct"/>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РАЗОМ </w:t>
                  </w:r>
                </w:p>
              </w:tc>
              <w:tc>
                <w:tcPr>
                  <w:tcW w:w="671"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680 016,5</w:t>
                  </w:r>
                </w:p>
              </w:tc>
              <w:tc>
                <w:tcPr>
                  <w:tcW w:w="677"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791 087,6</w:t>
                  </w:r>
                </w:p>
              </w:tc>
              <w:tc>
                <w:tcPr>
                  <w:tcW w:w="894"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921 866,2</w:t>
                  </w:r>
                </w:p>
              </w:tc>
              <w:tc>
                <w:tcPr>
                  <w:tcW w:w="1276" w:type="pct"/>
                  <w:gridSpan w:val="2"/>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2 392 970,3</w:t>
                  </w:r>
                </w:p>
              </w:tc>
            </w:tr>
          </w:tbl>
          <w:p w:rsidR="007349C2" w:rsidRPr="004F3782" w:rsidRDefault="007349C2" w:rsidP="007349C2">
            <w:pPr>
              <w:tabs>
                <w:tab w:val="left" w:pos="567"/>
              </w:tabs>
              <w:jc w:val="both"/>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Вартість </w:t>
            </w:r>
            <w:smartTag w:uri="urn:schemas-microsoft-com:office:smarttags" w:element="metricconverter">
              <w:smartTagPr>
                <w:attr w:name="ProductID" w:val="1 кв. м"/>
              </w:smartTagPr>
              <w:r w:rsidRPr="004F3782">
                <w:rPr>
                  <w:rFonts w:ascii="Times New Roman" w:eastAsia="Times New Roman" w:hAnsi="Times New Roman" w:cs="Times New Roman"/>
                  <w:sz w:val="18"/>
                  <w:szCs w:val="18"/>
                  <w:lang w:eastAsia="ru-RU"/>
                </w:rPr>
                <w:t xml:space="preserve">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smartTag>
            <w:r w:rsidRPr="004F3782">
              <w:rPr>
                <w:rFonts w:ascii="Times New Roman" w:eastAsia="Times New Roman" w:hAnsi="Times New Roman" w:cs="Times New Roman"/>
                <w:sz w:val="18"/>
                <w:szCs w:val="18"/>
                <w:lang w:eastAsia="ru-RU"/>
              </w:rPr>
              <w:t xml:space="preserve"> загальної площі житла прийнято відповідно до розрахункової вартості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 загальної площі житла (без урахування інфляції) на 2022-2024 роки відповідно, у розмірі:</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2022 рік – 32 700,0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2023 рік – 34 900,0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2024 рік – 36 800,0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Середній розмір однієї квартири – 65,0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xml:space="preserve">. м. </w:t>
            </w:r>
          </w:p>
          <w:p w:rsidR="007349C2" w:rsidRPr="004F3782" w:rsidRDefault="007349C2" w:rsidP="007349C2">
            <w:pPr>
              <w:pStyle w:val="3"/>
              <w:outlineLvl w:val="2"/>
              <w:rPr>
                <w:rFonts w:ascii="Times New Roman" w:eastAsiaTheme="minorHAnsi" w:hAnsi="Times New Roman" w:cs="Times New Roman"/>
                <w:b w:val="0"/>
                <w:bCs w:val="0"/>
                <w:color w:val="FF0000"/>
                <w:sz w:val="28"/>
                <w:szCs w:val="28"/>
                <w:lang w:val="uk-UA" w:eastAsia="en-US"/>
              </w:rPr>
            </w:pPr>
          </w:p>
        </w:tc>
        <w:tc>
          <w:tcPr>
            <w:tcW w:w="7362" w:type="dxa"/>
          </w:tcPr>
          <w:p w:rsidR="005027A1" w:rsidRPr="005027A1" w:rsidRDefault="005027A1" w:rsidP="005027A1">
            <w:pPr>
              <w:keepNext/>
              <w:jc w:val="center"/>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
                <w:bCs/>
                <w:sz w:val="18"/>
                <w:szCs w:val="18"/>
                <w:lang w:eastAsia="ru-RU"/>
              </w:rPr>
              <w:t xml:space="preserve">                                                                                                                            </w:t>
            </w:r>
            <w:r w:rsidRPr="005027A1">
              <w:rPr>
                <w:rFonts w:ascii="Times New Roman" w:eastAsia="Times New Roman" w:hAnsi="Times New Roman" w:cs="Times New Roman"/>
                <w:bCs/>
                <w:sz w:val="18"/>
                <w:szCs w:val="18"/>
                <w:lang w:eastAsia="ru-RU"/>
              </w:rPr>
              <w:t>Додаток 5</w:t>
            </w:r>
          </w:p>
          <w:p w:rsidR="005027A1" w:rsidRPr="005027A1" w:rsidRDefault="005027A1" w:rsidP="005027A1">
            <w:pPr>
              <w:keepNext/>
              <w:jc w:val="center"/>
              <w:outlineLvl w:val="2"/>
              <w:rPr>
                <w:rFonts w:ascii="Times New Roman" w:eastAsia="Times New Roman" w:hAnsi="Times New Roman" w:cs="Times New Roman"/>
                <w:bCs/>
                <w:sz w:val="18"/>
                <w:szCs w:val="18"/>
                <w:lang w:eastAsia="ru-RU"/>
              </w:rPr>
            </w:pPr>
            <w:r w:rsidRPr="005027A1">
              <w:rPr>
                <w:rFonts w:ascii="Times New Roman" w:eastAsia="Times New Roman" w:hAnsi="Times New Roman" w:cs="Times New Roman"/>
                <w:bCs/>
                <w:sz w:val="18"/>
                <w:szCs w:val="18"/>
                <w:lang w:eastAsia="ru-RU"/>
              </w:rPr>
              <w:t xml:space="preserve">                                                                                                                                до Програми</w:t>
            </w:r>
          </w:p>
          <w:p w:rsidR="007349C2" w:rsidRPr="004F3782" w:rsidRDefault="007349C2" w:rsidP="005027A1">
            <w:pPr>
              <w:keepNext/>
              <w:jc w:val="center"/>
              <w:outlineLvl w:val="2"/>
              <w:rPr>
                <w:rFonts w:ascii="Times New Roman" w:eastAsia="Times New Roman" w:hAnsi="Times New Roman" w:cs="Times New Roman"/>
                <w:b/>
                <w:bCs/>
                <w:sz w:val="18"/>
                <w:szCs w:val="18"/>
                <w:lang w:eastAsia="ru-RU"/>
              </w:rPr>
            </w:pPr>
            <w:r w:rsidRPr="004F3782">
              <w:rPr>
                <w:rFonts w:ascii="Times New Roman" w:eastAsia="Times New Roman" w:hAnsi="Times New Roman" w:cs="Times New Roman"/>
                <w:b/>
                <w:bCs/>
                <w:sz w:val="18"/>
                <w:szCs w:val="18"/>
                <w:lang w:eastAsia="ru-RU"/>
              </w:rPr>
              <w:t xml:space="preserve">Кількість договорів, за якими планується надання фінансово-кредитної підтримки для молоді у 2022-2024 роках </w:t>
            </w:r>
          </w:p>
          <w:tbl>
            <w:tblPr>
              <w:tblW w:w="4967" w:type="pct"/>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616"/>
              <w:gridCol w:w="1099"/>
              <w:gridCol w:w="987"/>
              <w:gridCol w:w="968"/>
              <w:gridCol w:w="1419"/>
            </w:tblGrid>
            <w:tr w:rsidR="007349C2" w:rsidRPr="004F3782" w:rsidTr="00FE760F">
              <w:trPr>
                <w:trHeight w:val="418"/>
                <w:tblCellSpacing w:w="22" w:type="dxa"/>
                <w:jc w:val="right"/>
              </w:trPr>
              <w:tc>
                <w:tcPr>
                  <w:tcW w:w="1824"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Показники </w:t>
                  </w:r>
                </w:p>
              </w:tc>
              <w:tc>
                <w:tcPr>
                  <w:tcW w:w="754"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Всього </w:t>
                  </w:r>
                </w:p>
              </w:tc>
              <w:tc>
                <w:tcPr>
                  <w:tcW w:w="2302" w:type="pct"/>
                  <w:gridSpan w:val="3"/>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У тому числі </w:t>
                  </w:r>
                </w:p>
              </w:tc>
            </w:tr>
            <w:tr w:rsidR="007349C2" w:rsidRPr="004F3782" w:rsidTr="00FE760F">
              <w:trPr>
                <w:tblCellSpacing w:w="22" w:type="dxa"/>
                <w:jc w:val="right"/>
              </w:trPr>
              <w:tc>
                <w:tcPr>
                  <w:tcW w:w="1824" w:type="pct"/>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754" w:type="pct"/>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67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w:t>
                  </w:r>
                </w:p>
              </w:tc>
              <w:tc>
                <w:tcPr>
                  <w:tcW w:w="661"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w:t>
                  </w:r>
                </w:p>
              </w:tc>
              <w:tc>
                <w:tcPr>
                  <w:tcW w:w="908"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роки </w:t>
                  </w:r>
                </w:p>
              </w:tc>
            </w:tr>
            <w:tr w:rsidR="007349C2" w:rsidRPr="004F3782" w:rsidTr="00FE760F">
              <w:trPr>
                <w:tblCellSpacing w:w="22" w:type="dxa"/>
                <w:jc w:val="right"/>
              </w:trPr>
              <w:tc>
                <w:tcPr>
                  <w:tcW w:w="1824"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Кількість укладених договорів у звітному періоді, од</w:t>
                  </w:r>
                </w:p>
              </w:tc>
              <w:tc>
                <w:tcPr>
                  <w:tcW w:w="754" w:type="pct"/>
                </w:tcPr>
                <w:p w:rsidR="007349C2" w:rsidRPr="004F3782" w:rsidRDefault="007349C2" w:rsidP="007349C2">
                  <w:pPr>
                    <w:jc w:val="center"/>
                    <w:rPr>
                      <w:b/>
                      <w:sz w:val="18"/>
                      <w:szCs w:val="18"/>
                    </w:rPr>
                  </w:pPr>
                  <w:r w:rsidRPr="004F3782">
                    <w:rPr>
                      <w:b/>
                      <w:sz w:val="18"/>
                      <w:szCs w:val="18"/>
                    </w:rPr>
                    <w:t>544</w:t>
                  </w:r>
                </w:p>
              </w:tc>
              <w:tc>
                <w:tcPr>
                  <w:tcW w:w="674" w:type="pct"/>
                </w:tcPr>
                <w:p w:rsidR="007349C2" w:rsidRPr="004F3782" w:rsidRDefault="007349C2" w:rsidP="007349C2">
                  <w:pPr>
                    <w:jc w:val="center"/>
                    <w:rPr>
                      <w:sz w:val="18"/>
                      <w:szCs w:val="18"/>
                    </w:rPr>
                  </w:pPr>
                  <w:r w:rsidRPr="004F3782">
                    <w:rPr>
                      <w:sz w:val="18"/>
                      <w:szCs w:val="18"/>
                    </w:rPr>
                    <w:t>300</w:t>
                  </w:r>
                </w:p>
              </w:tc>
              <w:tc>
                <w:tcPr>
                  <w:tcW w:w="661" w:type="pct"/>
                </w:tcPr>
                <w:p w:rsidR="007349C2" w:rsidRPr="004F3782" w:rsidRDefault="007349C2" w:rsidP="007349C2">
                  <w:pPr>
                    <w:jc w:val="center"/>
                    <w:rPr>
                      <w:sz w:val="18"/>
                      <w:szCs w:val="18"/>
                    </w:rPr>
                  </w:pPr>
                  <w:r w:rsidRPr="004F3782">
                    <w:rPr>
                      <w:sz w:val="18"/>
                      <w:szCs w:val="18"/>
                    </w:rPr>
                    <w:t>-</w:t>
                  </w:r>
                </w:p>
              </w:tc>
              <w:tc>
                <w:tcPr>
                  <w:tcW w:w="908" w:type="pct"/>
                </w:tcPr>
                <w:p w:rsidR="007349C2" w:rsidRPr="004F3782" w:rsidRDefault="007349C2" w:rsidP="007349C2">
                  <w:pPr>
                    <w:jc w:val="center"/>
                    <w:rPr>
                      <w:b/>
                      <w:sz w:val="18"/>
                      <w:szCs w:val="18"/>
                    </w:rPr>
                  </w:pPr>
                  <w:r w:rsidRPr="004F3782">
                    <w:rPr>
                      <w:b/>
                      <w:sz w:val="18"/>
                      <w:szCs w:val="18"/>
                    </w:rPr>
                    <w:t>244</w:t>
                  </w:r>
                </w:p>
              </w:tc>
            </w:tr>
            <w:tr w:rsidR="007349C2" w:rsidRPr="004F3782" w:rsidTr="00FE760F">
              <w:trPr>
                <w:tblCellSpacing w:w="22" w:type="dxa"/>
                <w:jc w:val="right"/>
              </w:trPr>
              <w:tc>
                <w:tcPr>
                  <w:tcW w:w="1824"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Загальна площа квартир,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r w:rsidRPr="004F3782">
                    <w:rPr>
                      <w:rFonts w:ascii="Times New Roman" w:eastAsia="Times New Roman" w:hAnsi="Times New Roman" w:cs="Times New Roman"/>
                      <w:sz w:val="18"/>
                      <w:szCs w:val="18"/>
                      <w:lang w:eastAsia="ru-RU"/>
                    </w:rPr>
                    <w:t xml:space="preserve">м </w:t>
                  </w:r>
                </w:p>
              </w:tc>
              <w:tc>
                <w:tcPr>
                  <w:tcW w:w="754" w:type="pct"/>
                </w:tcPr>
                <w:p w:rsidR="007349C2" w:rsidRPr="004F3782" w:rsidRDefault="007349C2" w:rsidP="007349C2">
                  <w:pPr>
                    <w:jc w:val="center"/>
                    <w:rPr>
                      <w:b/>
                      <w:sz w:val="18"/>
                      <w:szCs w:val="18"/>
                    </w:rPr>
                  </w:pPr>
                  <w:r w:rsidRPr="004F3782">
                    <w:rPr>
                      <w:b/>
                      <w:sz w:val="18"/>
                      <w:szCs w:val="18"/>
                    </w:rPr>
                    <w:t>35 401,3</w:t>
                  </w:r>
                </w:p>
              </w:tc>
              <w:tc>
                <w:tcPr>
                  <w:tcW w:w="674" w:type="pct"/>
                </w:tcPr>
                <w:p w:rsidR="007349C2" w:rsidRPr="004F3782" w:rsidRDefault="007349C2" w:rsidP="007349C2">
                  <w:pPr>
                    <w:jc w:val="center"/>
                    <w:rPr>
                      <w:sz w:val="18"/>
                      <w:szCs w:val="18"/>
                    </w:rPr>
                  </w:pPr>
                  <w:r w:rsidRPr="004F3782">
                    <w:rPr>
                      <w:sz w:val="18"/>
                      <w:szCs w:val="18"/>
                    </w:rPr>
                    <w:t>19 500,0</w:t>
                  </w:r>
                </w:p>
              </w:tc>
              <w:tc>
                <w:tcPr>
                  <w:tcW w:w="661" w:type="pct"/>
                </w:tcPr>
                <w:p w:rsidR="007349C2" w:rsidRPr="004F3782" w:rsidRDefault="007349C2" w:rsidP="007349C2">
                  <w:pPr>
                    <w:jc w:val="center"/>
                    <w:rPr>
                      <w:sz w:val="18"/>
                      <w:szCs w:val="18"/>
                    </w:rPr>
                  </w:pPr>
                  <w:r w:rsidRPr="004F3782">
                    <w:rPr>
                      <w:sz w:val="18"/>
                      <w:szCs w:val="18"/>
                    </w:rPr>
                    <w:t>-</w:t>
                  </w:r>
                </w:p>
              </w:tc>
              <w:tc>
                <w:tcPr>
                  <w:tcW w:w="908" w:type="pct"/>
                </w:tcPr>
                <w:p w:rsidR="007349C2" w:rsidRPr="004F3782" w:rsidRDefault="007349C2" w:rsidP="007349C2">
                  <w:pPr>
                    <w:jc w:val="center"/>
                    <w:rPr>
                      <w:b/>
                      <w:sz w:val="18"/>
                      <w:szCs w:val="18"/>
                    </w:rPr>
                  </w:pPr>
                  <w:r w:rsidRPr="004F3782">
                    <w:rPr>
                      <w:b/>
                      <w:sz w:val="18"/>
                      <w:szCs w:val="18"/>
                    </w:rPr>
                    <w:t>15 901,3</w:t>
                  </w:r>
                </w:p>
              </w:tc>
            </w:tr>
            <w:tr w:rsidR="007349C2" w:rsidRPr="004F3782" w:rsidTr="00FE760F">
              <w:trPr>
                <w:tblCellSpacing w:w="22" w:type="dxa"/>
                <w:jc w:val="right"/>
              </w:trPr>
              <w:tc>
                <w:tcPr>
                  <w:tcW w:w="1824"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Кількість договорів, укладених у минулих роках, які обслуговуються, од </w:t>
                  </w:r>
                </w:p>
              </w:tc>
              <w:tc>
                <w:tcPr>
                  <w:tcW w:w="75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1040</w:t>
                  </w:r>
                </w:p>
              </w:tc>
              <w:tc>
                <w:tcPr>
                  <w:tcW w:w="67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w:t>
                  </w:r>
                </w:p>
              </w:tc>
              <w:tc>
                <w:tcPr>
                  <w:tcW w:w="661"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530</w:t>
                  </w:r>
                </w:p>
              </w:tc>
              <w:tc>
                <w:tcPr>
                  <w:tcW w:w="908"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510</w:t>
                  </w:r>
                </w:p>
              </w:tc>
            </w:tr>
          </w:tbl>
          <w:p w:rsidR="007349C2" w:rsidRPr="004F3782" w:rsidRDefault="007349C2" w:rsidP="007349C2">
            <w:pPr>
              <w:keepNext/>
              <w:spacing w:before="240" w:after="60"/>
              <w:jc w:val="center"/>
              <w:outlineLvl w:val="2"/>
              <w:rPr>
                <w:rFonts w:ascii="Times New Roman" w:eastAsia="Times New Roman" w:hAnsi="Times New Roman" w:cs="Times New Roman"/>
                <w:b/>
                <w:bCs/>
                <w:sz w:val="18"/>
                <w:szCs w:val="18"/>
                <w:lang w:eastAsia="ru-RU"/>
              </w:rPr>
            </w:pPr>
            <w:r w:rsidRPr="004F3782">
              <w:rPr>
                <w:rFonts w:ascii="Times New Roman" w:eastAsia="Times New Roman" w:hAnsi="Times New Roman" w:cs="Times New Roman"/>
                <w:b/>
                <w:bCs/>
                <w:sz w:val="18"/>
                <w:szCs w:val="18"/>
                <w:lang w:eastAsia="ru-RU"/>
              </w:rPr>
              <w:t xml:space="preserve">Розрахунок коштів фінансово-кредитної підтримки для молоді                                           у 2022-2024 роках за джерелами фінансування </w:t>
            </w:r>
          </w:p>
          <w:tbl>
            <w:tblPr>
              <w:tblW w:w="4778" w:type="pct"/>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1835"/>
              <w:gridCol w:w="922"/>
              <w:gridCol w:w="930"/>
              <w:gridCol w:w="1215"/>
              <w:gridCol w:w="1917"/>
            </w:tblGrid>
            <w:tr w:rsidR="007349C2" w:rsidRPr="004F3782" w:rsidTr="00E84156">
              <w:trPr>
                <w:tblCellSpacing w:w="22" w:type="dxa"/>
                <w:jc w:val="right"/>
              </w:trPr>
              <w:tc>
                <w:tcPr>
                  <w:tcW w:w="1331" w:type="pct"/>
                  <w:vMerge w:val="restart"/>
                </w:tcPr>
                <w:p w:rsidR="007349C2" w:rsidRPr="004F3782" w:rsidRDefault="007349C2" w:rsidP="007349C2">
                  <w:pPr>
                    <w:jc w:val="both"/>
                    <w:rPr>
                      <w:rFonts w:ascii="Times New Roman" w:hAnsi="Times New Roman" w:cs="Times New Roman"/>
                      <w:sz w:val="18"/>
                      <w:szCs w:val="18"/>
                    </w:rPr>
                  </w:pPr>
                  <w:r w:rsidRPr="004F3782">
                    <w:rPr>
                      <w:rFonts w:ascii="Times New Roman" w:hAnsi="Times New Roman" w:cs="Times New Roman"/>
                      <w:sz w:val="18"/>
                      <w:szCs w:val="18"/>
                    </w:rPr>
                    <w:t xml:space="preserve">джерела фінансування, у тому числі </w:t>
                  </w:r>
                </w:p>
              </w:tc>
              <w:tc>
                <w:tcPr>
                  <w:tcW w:w="3602" w:type="pct"/>
                  <w:gridSpan w:val="4"/>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Роки виконання програми</w:t>
                  </w:r>
                </w:p>
              </w:tc>
            </w:tr>
            <w:tr w:rsidR="007349C2" w:rsidRPr="004F3782" w:rsidTr="00E84156">
              <w:trPr>
                <w:tblCellSpacing w:w="22" w:type="dxa"/>
                <w:jc w:val="right"/>
              </w:trPr>
              <w:tc>
                <w:tcPr>
                  <w:tcW w:w="1331" w:type="pct"/>
                  <w:vMerge/>
                  <w:vAlign w:val="center"/>
                </w:tcPr>
                <w:p w:rsidR="007349C2" w:rsidRPr="004F3782" w:rsidRDefault="007349C2" w:rsidP="007349C2">
                  <w:pPr>
                    <w:ind w:firstLine="709"/>
                    <w:jc w:val="both"/>
                    <w:rPr>
                      <w:rFonts w:ascii="Times New Roman" w:hAnsi="Times New Roman" w:cs="Times New Roman"/>
                      <w:b/>
                      <w:sz w:val="18"/>
                      <w:szCs w:val="18"/>
                    </w:rPr>
                  </w:pPr>
                </w:p>
              </w:tc>
              <w:tc>
                <w:tcPr>
                  <w:tcW w:w="661" w:type="pct"/>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2022 рік</w:t>
                  </w:r>
                </w:p>
              </w:tc>
              <w:tc>
                <w:tcPr>
                  <w:tcW w:w="667" w:type="pct"/>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2023 рік</w:t>
                  </w:r>
                </w:p>
              </w:tc>
              <w:tc>
                <w:tcPr>
                  <w:tcW w:w="881" w:type="pct"/>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2024 рік</w:t>
                  </w:r>
                </w:p>
              </w:tc>
              <w:tc>
                <w:tcPr>
                  <w:tcW w:w="1326" w:type="pct"/>
                </w:tcPr>
                <w:p w:rsidR="007349C2" w:rsidRPr="004F3782" w:rsidRDefault="007349C2" w:rsidP="007349C2">
                  <w:pPr>
                    <w:jc w:val="center"/>
                    <w:rPr>
                      <w:rFonts w:ascii="Times New Roman" w:hAnsi="Times New Roman" w:cs="Times New Roman"/>
                      <w:b/>
                      <w:sz w:val="18"/>
                      <w:szCs w:val="18"/>
                    </w:rPr>
                  </w:pPr>
                  <w:r w:rsidRPr="004F3782">
                    <w:rPr>
                      <w:rFonts w:ascii="Times New Roman" w:hAnsi="Times New Roman" w:cs="Times New Roman"/>
                      <w:b/>
                      <w:sz w:val="18"/>
                      <w:szCs w:val="18"/>
                    </w:rPr>
                    <w:t>Усього витрат на виконання Програми</w:t>
                  </w:r>
                </w:p>
              </w:tc>
            </w:tr>
            <w:tr w:rsidR="007349C2" w:rsidRPr="004F3782" w:rsidTr="00E84156">
              <w:trPr>
                <w:tblCellSpacing w:w="22" w:type="dxa"/>
                <w:jc w:val="right"/>
              </w:trPr>
              <w:tc>
                <w:tcPr>
                  <w:tcW w:w="1331" w:type="pct"/>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Вартість квартир,  тис. грн</w:t>
                  </w:r>
                </w:p>
              </w:tc>
              <w:tc>
                <w:tcPr>
                  <w:tcW w:w="661"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637 650,0</w:t>
                  </w:r>
                </w:p>
              </w:tc>
              <w:tc>
                <w:tcPr>
                  <w:tcW w:w="667"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w:t>
                  </w:r>
                </w:p>
              </w:tc>
              <w:tc>
                <w:tcPr>
                  <w:tcW w:w="881"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717 600,0</w:t>
                  </w:r>
                </w:p>
              </w:tc>
              <w:tc>
                <w:tcPr>
                  <w:tcW w:w="1326"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1 355 250,0</w:t>
                  </w:r>
                </w:p>
              </w:tc>
            </w:tr>
            <w:tr w:rsidR="007349C2" w:rsidRPr="004F3782" w:rsidTr="00E84156">
              <w:trPr>
                <w:tblCellSpacing w:w="22" w:type="dxa"/>
                <w:jc w:val="right"/>
              </w:trPr>
              <w:tc>
                <w:tcPr>
                  <w:tcW w:w="1331" w:type="pct"/>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 xml:space="preserve">Кошти населення, тис. грн (власний внесок) </w:t>
                  </w:r>
                </w:p>
              </w:tc>
              <w:tc>
                <w:tcPr>
                  <w:tcW w:w="661"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127 530,0</w:t>
                  </w:r>
                </w:p>
              </w:tc>
              <w:tc>
                <w:tcPr>
                  <w:tcW w:w="667"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w:t>
                  </w:r>
                </w:p>
              </w:tc>
              <w:tc>
                <w:tcPr>
                  <w:tcW w:w="881"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143 520,0</w:t>
                  </w:r>
                </w:p>
              </w:tc>
              <w:tc>
                <w:tcPr>
                  <w:tcW w:w="1326"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271 050,0</w:t>
                  </w:r>
                </w:p>
              </w:tc>
            </w:tr>
            <w:tr w:rsidR="007349C2" w:rsidRPr="004F3782" w:rsidTr="00E84156">
              <w:trPr>
                <w:tblCellSpacing w:w="22" w:type="dxa"/>
                <w:jc w:val="right"/>
              </w:trPr>
              <w:tc>
                <w:tcPr>
                  <w:tcW w:w="1331" w:type="pct"/>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 xml:space="preserve">Іпотечні житлові кредити, </w:t>
                  </w:r>
                  <w:proofErr w:type="spellStart"/>
                  <w:r w:rsidRPr="004F3782">
                    <w:rPr>
                      <w:rFonts w:ascii="Times New Roman" w:hAnsi="Times New Roman" w:cs="Times New Roman"/>
                      <w:sz w:val="18"/>
                      <w:szCs w:val="18"/>
                    </w:rPr>
                    <w:t>тис.грн</w:t>
                  </w:r>
                  <w:proofErr w:type="spellEnd"/>
                  <w:r w:rsidRPr="004F3782">
                    <w:rPr>
                      <w:rFonts w:ascii="Times New Roman" w:hAnsi="Times New Roman" w:cs="Times New Roman"/>
                      <w:sz w:val="18"/>
                      <w:szCs w:val="18"/>
                    </w:rPr>
                    <w:t xml:space="preserve"> (залучені ресурси банку)</w:t>
                  </w:r>
                </w:p>
              </w:tc>
              <w:tc>
                <w:tcPr>
                  <w:tcW w:w="661"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510 120,0</w:t>
                  </w:r>
                </w:p>
              </w:tc>
              <w:tc>
                <w:tcPr>
                  <w:tcW w:w="667"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w:t>
                  </w:r>
                </w:p>
              </w:tc>
              <w:tc>
                <w:tcPr>
                  <w:tcW w:w="881"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574 080,0</w:t>
                  </w:r>
                </w:p>
              </w:tc>
              <w:tc>
                <w:tcPr>
                  <w:tcW w:w="1326"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1 084 200,0</w:t>
                  </w:r>
                </w:p>
              </w:tc>
            </w:tr>
            <w:tr w:rsidR="007349C2" w:rsidRPr="004F3782" w:rsidTr="00E84156">
              <w:trPr>
                <w:tblCellSpacing w:w="22" w:type="dxa"/>
                <w:jc w:val="right"/>
              </w:trPr>
              <w:tc>
                <w:tcPr>
                  <w:tcW w:w="1331" w:type="pct"/>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Бюджет м. Києва, тис. грн (компенсація відсотків)</w:t>
                  </w:r>
                </w:p>
              </w:tc>
              <w:tc>
                <w:tcPr>
                  <w:tcW w:w="661"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42 366,5</w:t>
                  </w:r>
                </w:p>
              </w:tc>
              <w:tc>
                <w:tcPr>
                  <w:tcW w:w="667"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w:t>
                  </w:r>
                </w:p>
              </w:tc>
              <w:tc>
                <w:tcPr>
                  <w:tcW w:w="881"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204 266,2</w:t>
                  </w:r>
                </w:p>
              </w:tc>
              <w:tc>
                <w:tcPr>
                  <w:tcW w:w="1326"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246 632,7</w:t>
                  </w:r>
                </w:p>
              </w:tc>
            </w:tr>
            <w:tr w:rsidR="007349C2" w:rsidRPr="004F3782" w:rsidTr="00E84156">
              <w:trPr>
                <w:tblCellSpacing w:w="22" w:type="dxa"/>
                <w:jc w:val="right"/>
              </w:trPr>
              <w:tc>
                <w:tcPr>
                  <w:tcW w:w="1331" w:type="pct"/>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Бюджет м. Києва, на обслуговування договорів, укладених у минулих роках, які обслуговуються, тис. грн</w:t>
                  </w:r>
                </w:p>
              </w:tc>
              <w:tc>
                <w:tcPr>
                  <w:tcW w:w="661"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w:t>
                  </w:r>
                </w:p>
              </w:tc>
              <w:tc>
                <w:tcPr>
                  <w:tcW w:w="667"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12 293,7</w:t>
                  </w:r>
                </w:p>
              </w:tc>
              <w:tc>
                <w:tcPr>
                  <w:tcW w:w="881"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9 340,0</w:t>
                  </w:r>
                </w:p>
              </w:tc>
              <w:tc>
                <w:tcPr>
                  <w:tcW w:w="1326"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21 633,7</w:t>
                  </w:r>
                </w:p>
              </w:tc>
            </w:tr>
            <w:tr w:rsidR="007349C2" w:rsidRPr="004F3782" w:rsidTr="00E84156">
              <w:trPr>
                <w:tblCellSpacing w:w="22" w:type="dxa"/>
                <w:jc w:val="right"/>
              </w:trPr>
              <w:tc>
                <w:tcPr>
                  <w:tcW w:w="1331" w:type="pct"/>
                </w:tcPr>
                <w:p w:rsidR="007349C2" w:rsidRPr="004F3782" w:rsidRDefault="007349C2" w:rsidP="007349C2">
                  <w:pPr>
                    <w:rPr>
                      <w:rFonts w:ascii="Times New Roman" w:hAnsi="Times New Roman" w:cs="Times New Roman"/>
                      <w:sz w:val="18"/>
                      <w:szCs w:val="18"/>
                    </w:rPr>
                  </w:pPr>
                  <w:r w:rsidRPr="004F3782">
                    <w:rPr>
                      <w:rFonts w:ascii="Times New Roman" w:hAnsi="Times New Roman" w:cs="Times New Roman"/>
                      <w:sz w:val="18"/>
                      <w:szCs w:val="18"/>
                    </w:rPr>
                    <w:t xml:space="preserve">РАЗОМ </w:t>
                  </w:r>
                </w:p>
              </w:tc>
              <w:tc>
                <w:tcPr>
                  <w:tcW w:w="661"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680 016,5</w:t>
                  </w:r>
                </w:p>
              </w:tc>
              <w:tc>
                <w:tcPr>
                  <w:tcW w:w="667"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12 293,7</w:t>
                  </w:r>
                </w:p>
              </w:tc>
              <w:tc>
                <w:tcPr>
                  <w:tcW w:w="881"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931 206,2</w:t>
                  </w:r>
                </w:p>
              </w:tc>
              <w:tc>
                <w:tcPr>
                  <w:tcW w:w="1326"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1 623 516,4</w:t>
                  </w:r>
                </w:p>
              </w:tc>
            </w:tr>
          </w:tbl>
          <w:p w:rsidR="007349C2" w:rsidRPr="004F3782" w:rsidRDefault="007349C2" w:rsidP="007349C2">
            <w:pPr>
              <w:tabs>
                <w:tab w:val="left" w:pos="567"/>
              </w:tabs>
              <w:jc w:val="both"/>
              <w:rPr>
                <w:rFonts w:ascii="Times New Roman" w:eastAsia="Times New Roman" w:hAnsi="Times New Roman" w:cs="Times New Roman"/>
                <w:sz w:val="18"/>
                <w:szCs w:val="18"/>
                <w:lang w:eastAsia="ru-RU"/>
              </w:rPr>
            </w:pPr>
          </w:p>
          <w:p w:rsidR="007349C2" w:rsidRPr="004F3782" w:rsidRDefault="007349C2" w:rsidP="007349C2">
            <w:pPr>
              <w:tabs>
                <w:tab w:val="left" w:pos="567"/>
              </w:tabs>
              <w:jc w:val="both"/>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Вартість </w:t>
            </w:r>
            <w:smartTag w:uri="urn:schemas-microsoft-com:office:smarttags" w:element="metricconverter">
              <w:smartTagPr>
                <w:attr w:name="ProductID" w:val="1 кв. м"/>
              </w:smartTagPr>
              <w:r w:rsidRPr="004F3782">
                <w:rPr>
                  <w:rFonts w:ascii="Times New Roman" w:eastAsia="Times New Roman" w:hAnsi="Times New Roman" w:cs="Times New Roman"/>
                  <w:sz w:val="18"/>
                  <w:szCs w:val="18"/>
                  <w:lang w:eastAsia="ru-RU"/>
                </w:rPr>
                <w:t xml:space="preserve">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smartTag>
            <w:r w:rsidRPr="004F3782">
              <w:rPr>
                <w:rFonts w:ascii="Times New Roman" w:eastAsia="Times New Roman" w:hAnsi="Times New Roman" w:cs="Times New Roman"/>
                <w:sz w:val="18"/>
                <w:szCs w:val="18"/>
                <w:lang w:eastAsia="ru-RU"/>
              </w:rPr>
              <w:t xml:space="preserve"> загальної площі житла прийнято відповідно до розрахункової вартості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 загальної площі житла (без урахування інфляції) на 2022-2024 роки відповідно, у розмірі:</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2022 рік – 32 700,0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2024 рік – 45 128,35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Орієнтовний середній розмір однієї квартири становить близько </w:t>
            </w:r>
            <w:smartTag w:uri="urn:schemas-microsoft-com:office:smarttags" w:element="metricconverter">
              <w:smartTagPr>
                <w:attr w:name="ProductID" w:val="65,0 кв. м"/>
              </w:smartTagPr>
              <w:r w:rsidRPr="004F3782">
                <w:rPr>
                  <w:rFonts w:ascii="Times New Roman" w:eastAsia="Times New Roman" w:hAnsi="Times New Roman" w:cs="Times New Roman"/>
                  <w:sz w:val="18"/>
                  <w:szCs w:val="18"/>
                  <w:lang w:eastAsia="ru-RU"/>
                </w:rPr>
                <w:t xml:space="preserve">65,0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smartTag>
            <w:r w:rsidRPr="004F3782">
              <w:rPr>
                <w:rFonts w:ascii="Times New Roman" w:eastAsia="Times New Roman" w:hAnsi="Times New Roman" w:cs="Times New Roman"/>
                <w:sz w:val="18"/>
                <w:szCs w:val="18"/>
                <w:lang w:eastAsia="ru-RU"/>
              </w:rPr>
              <w:t xml:space="preserve"> </w:t>
            </w:r>
          </w:p>
          <w:p w:rsidR="007349C2" w:rsidRPr="004F3782" w:rsidRDefault="007349C2" w:rsidP="007349C2">
            <w:pPr>
              <w:rPr>
                <w:color w:val="FF0000"/>
                <w:sz w:val="28"/>
                <w:szCs w:val="28"/>
              </w:rPr>
            </w:pPr>
            <w:r w:rsidRPr="004F3782">
              <w:rPr>
                <w:rFonts w:ascii="Times New Roman" w:eastAsia="Times New Roman" w:hAnsi="Times New Roman" w:cs="Times New Roman"/>
                <w:sz w:val="18"/>
                <w:szCs w:val="18"/>
                <w:lang w:eastAsia="ru-RU"/>
              </w:rPr>
              <w:t xml:space="preserve">. </w:t>
            </w:r>
          </w:p>
        </w:tc>
      </w:tr>
      <w:tr w:rsidR="007349C2" w:rsidRPr="004F3782" w:rsidTr="00F24F91">
        <w:trPr>
          <w:gridAfter w:val="1"/>
          <w:wAfter w:w="8" w:type="dxa"/>
        </w:trPr>
        <w:tc>
          <w:tcPr>
            <w:tcW w:w="236" w:type="dxa"/>
          </w:tcPr>
          <w:p w:rsidR="007349C2" w:rsidRPr="004F3782" w:rsidRDefault="007349C2" w:rsidP="007349C2"/>
        </w:tc>
        <w:tc>
          <w:tcPr>
            <w:tcW w:w="7131" w:type="dxa"/>
          </w:tcPr>
          <w:p w:rsidR="00244E84" w:rsidRPr="00244E84" w:rsidRDefault="00244E84" w:rsidP="00244E84">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                                                                                                                                </w:t>
            </w:r>
            <w:r w:rsidRPr="00244E84">
              <w:rPr>
                <w:rFonts w:ascii="Times New Roman" w:eastAsia="Times New Roman" w:hAnsi="Times New Roman" w:cs="Times New Roman"/>
                <w:sz w:val="18"/>
                <w:szCs w:val="18"/>
                <w:lang w:eastAsia="ru-RU"/>
              </w:rPr>
              <w:t>Додаток 6</w:t>
            </w:r>
          </w:p>
          <w:p w:rsidR="00244E84" w:rsidRPr="00244E84" w:rsidRDefault="00244E84" w:rsidP="00244E84">
            <w:pPr>
              <w:jc w:val="center"/>
              <w:rPr>
                <w:rFonts w:ascii="Times New Roman" w:eastAsia="Times New Roman" w:hAnsi="Times New Roman" w:cs="Times New Roman"/>
                <w:sz w:val="18"/>
                <w:szCs w:val="18"/>
                <w:lang w:eastAsia="ru-RU"/>
              </w:rPr>
            </w:pPr>
            <w:r w:rsidRPr="00244E84">
              <w:rPr>
                <w:rFonts w:ascii="Times New Roman" w:eastAsia="Times New Roman" w:hAnsi="Times New Roman" w:cs="Times New Roman"/>
                <w:sz w:val="18"/>
                <w:szCs w:val="18"/>
                <w:lang w:eastAsia="ru-RU"/>
              </w:rPr>
              <w:t xml:space="preserve">                                                                                                                                до Програми</w:t>
            </w:r>
          </w:p>
          <w:p w:rsidR="00244E84" w:rsidRDefault="00244E84" w:rsidP="007349C2">
            <w:pPr>
              <w:jc w:val="center"/>
              <w:rPr>
                <w:rFonts w:ascii="Times New Roman" w:eastAsia="Times New Roman" w:hAnsi="Times New Roman" w:cs="Times New Roman"/>
                <w:b/>
                <w:sz w:val="18"/>
                <w:szCs w:val="18"/>
                <w:lang w:eastAsia="ru-RU"/>
              </w:rPr>
            </w:pPr>
          </w:p>
          <w:p w:rsidR="007349C2" w:rsidRPr="004F3782" w:rsidRDefault="007349C2" w:rsidP="007349C2">
            <w:pPr>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Розрахунок загальної потреби у квартирах фонду житла для надання в оренду з викупом та коштах на їх будівництво (придбання) у 2022-2024 роках</w:t>
            </w:r>
          </w:p>
          <w:p w:rsidR="007349C2" w:rsidRPr="004F3782" w:rsidRDefault="007349C2" w:rsidP="007349C2">
            <w:pPr>
              <w:jc w:val="center"/>
              <w:rPr>
                <w:rFonts w:ascii="Times New Roman" w:eastAsia="Times New Roman" w:hAnsi="Times New Roman" w:cs="Times New Roman"/>
                <w:b/>
                <w:sz w:val="18"/>
                <w:szCs w:val="18"/>
                <w:lang w:eastAsia="ru-RU"/>
              </w:rPr>
            </w:pPr>
          </w:p>
          <w:tbl>
            <w:tblPr>
              <w:tblW w:w="4897" w:type="pct"/>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492"/>
              <w:gridCol w:w="1330"/>
              <w:gridCol w:w="1342"/>
              <w:gridCol w:w="1528"/>
              <w:gridCol w:w="71"/>
            </w:tblGrid>
            <w:tr w:rsidR="007349C2" w:rsidRPr="004F3782" w:rsidTr="001C5D5C">
              <w:trPr>
                <w:gridAfter w:val="1"/>
                <w:wAfter w:w="2" w:type="pct"/>
                <w:tblCellSpacing w:w="22" w:type="dxa"/>
                <w:jc w:val="right"/>
              </w:trPr>
              <w:tc>
                <w:tcPr>
                  <w:tcW w:w="1834"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Найменування завдання </w:t>
                  </w:r>
                </w:p>
              </w:tc>
              <w:tc>
                <w:tcPr>
                  <w:tcW w:w="3076" w:type="pct"/>
                  <w:gridSpan w:val="3"/>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Найменування показників виконання Програми </w:t>
                  </w:r>
                </w:p>
              </w:tc>
            </w:tr>
            <w:tr w:rsidR="007349C2" w:rsidRPr="004F3782" w:rsidTr="001C5D5C">
              <w:trPr>
                <w:tblCellSpacing w:w="22" w:type="dxa"/>
                <w:jc w:val="right"/>
              </w:trPr>
              <w:tc>
                <w:tcPr>
                  <w:tcW w:w="1834" w:type="pct"/>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973" w:type="pct"/>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Кількість сімей, яку планується  забезпечити  житлом на умовах оренди з викупом протягом дії Програми  (сімей)</w:t>
                  </w:r>
                </w:p>
              </w:tc>
              <w:tc>
                <w:tcPr>
                  <w:tcW w:w="981"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Загальна площа, необхідна для їх забезпечення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 </w:t>
                  </w:r>
                </w:p>
              </w:tc>
              <w:tc>
                <w:tcPr>
                  <w:tcW w:w="1103" w:type="pct"/>
                  <w:gridSpan w:val="2"/>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Орієнтовна вартість будівництва (придбання) житла  (тис. грн) </w:t>
                  </w:r>
                </w:p>
              </w:tc>
            </w:tr>
            <w:tr w:rsidR="007349C2" w:rsidRPr="004F3782" w:rsidTr="001C5D5C">
              <w:trPr>
                <w:trHeight w:val="973"/>
                <w:tblCellSpacing w:w="22" w:type="dxa"/>
                <w:jc w:val="right"/>
              </w:trPr>
              <w:tc>
                <w:tcPr>
                  <w:tcW w:w="1834"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Будівництво житла фонду житла міста для надання його в оренду з викупом </w:t>
                  </w:r>
                </w:p>
              </w:tc>
              <w:tc>
                <w:tcPr>
                  <w:tcW w:w="973"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iCs/>
                      <w:sz w:val="18"/>
                      <w:szCs w:val="18"/>
                      <w:lang w:eastAsia="ru-RU"/>
                    </w:rPr>
                  </w:pPr>
                  <w:r w:rsidRPr="004F3782">
                    <w:rPr>
                      <w:rFonts w:ascii="Times New Roman" w:eastAsia="Times New Roman" w:hAnsi="Times New Roman" w:cs="Times New Roman"/>
                      <w:sz w:val="18"/>
                      <w:szCs w:val="18"/>
                      <w:lang w:eastAsia="ru-RU"/>
                    </w:rPr>
                    <w:t>212</w:t>
                  </w:r>
                </w:p>
              </w:tc>
              <w:tc>
                <w:tcPr>
                  <w:tcW w:w="981"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13 780,0 </w:t>
                  </w:r>
                </w:p>
              </w:tc>
              <w:tc>
                <w:tcPr>
                  <w:tcW w:w="1103" w:type="pct"/>
                  <w:gridSpan w:val="2"/>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482 566,5</w:t>
                  </w:r>
                </w:p>
              </w:tc>
            </w:tr>
          </w:tbl>
          <w:p w:rsidR="007349C2" w:rsidRPr="004F3782" w:rsidRDefault="007349C2" w:rsidP="007349C2">
            <w:pPr>
              <w:jc w:val="both"/>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Вартість </w:t>
            </w:r>
            <w:smartTag w:uri="urn:schemas-microsoft-com:office:smarttags" w:element="metricconverter">
              <w:smartTagPr>
                <w:attr w:name="ProductID" w:val="1 кв. м"/>
              </w:smartTagPr>
              <w:r w:rsidRPr="004F3782">
                <w:rPr>
                  <w:rFonts w:ascii="Times New Roman" w:eastAsia="Times New Roman" w:hAnsi="Times New Roman" w:cs="Times New Roman"/>
                  <w:sz w:val="18"/>
                  <w:szCs w:val="18"/>
                  <w:lang w:eastAsia="ru-RU"/>
                </w:rPr>
                <w:t xml:space="preserve">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smartTag>
            <w:r w:rsidRPr="004F3782">
              <w:rPr>
                <w:rFonts w:ascii="Times New Roman" w:eastAsia="Times New Roman" w:hAnsi="Times New Roman" w:cs="Times New Roman"/>
                <w:sz w:val="18"/>
                <w:szCs w:val="18"/>
                <w:lang w:eastAsia="ru-RU"/>
              </w:rPr>
              <w:t xml:space="preserve"> загальної площі житла прийнято відповідно до розрахункової вартості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 загальної площі житла (без урахування інфляції) на 2022-2024 роки відповідно, у розмірі:</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2022 рік – 32 700,0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2023 рік – 34 900,0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2024 рік – 36 800,0 грн </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Середній розмір квартири становить </w:t>
            </w:r>
            <w:smartTag w:uri="urn:schemas-microsoft-com:office:smarttags" w:element="metricconverter">
              <w:smartTagPr>
                <w:attr w:name="ProductID" w:val="65,0 кв. м"/>
              </w:smartTagPr>
              <w:r w:rsidRPr="004F3782">
                <w:rPr>
                  <w:rFonts w:ascii="Times New Roman" w:eastAsia="Times New Roman" w:hAnsi="Times New Roman" w:cs="Times New Roman"/>
                  <w:sz w:val="18"/>
                  <w:szCs w:val="18"/>
                  <w:lang w:eastAsia="ru-RU"/>
                </w:rPr>
                <w:t xml:space="preserve">65,0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smartTag>
          </w:p>
          <w:p w:rsidR="007349C2" w:rsidRPr="004F3782" w:rsidRDefault="007349C2" w:rsidP="007349C2">
            <w:pPr>
              <w:keepNext/>
              <w:spacing w:before="240" w:after="60"/>
              <w:jc w:val="center"/>
              <w:outlineLvl w:val="2"/>
              <w:rPr>
                <w:rFonts w:ascii="Times New Roman" w:eastAsia="Times New Roman" w:hAnsi="Times New Roman" w:cs="Times New Roman"/>
                <w:b/>
                <w:bCs/>
                <w:sz w:val="18"/>
                <w:szCs w:val="18"/>
                <w:lang w:eastAsia="ru-RU"/>
              </w:rPr>
            </w:pPr>
            <w:r w:rsidRPr="004F3782">
              <w:rPr>
                <w:rFonts w:ascii="Times New Roman" w:eastAsia="Times New Roman" w:hAnsi="Times New Roman" w:cs="Times New Roman"/>
                <w:b/>
                <w:bCs/>
                <w:sz w:val="18"/>
                <w:szCs w:val="18"/>
                <w:lang w:eastAsia="ru-RU"/>
              </w:rPr>
              <w:t>Обсяги та джерела фінансування фонду житла для надання в оренду з викупом</w:t>
            </w:r>
            <w:r w:rsidRPr="004F3782">
              <w:rPr>
                <w:rFonts w:ascii="Times New Roman" w:eastAsia="Times New Roman" w:hAnsi="Times New Roman" w:cs="Times New Roman"/>
                <w:b/>
                <w:bCs/>
                <w:sz w:val="18"/>
                <w:szCs w:val="18"/>
                <w:lang w:eastAsia="ru-RU"/>
              </w:rPr>
              <w:br/>
              <w:t xml:space="preserve"> (тис. грн)</w:t>
            </w:r>
          </w:p>
          <w:p w:rsidR="007349C2" w:rsidRPr="004F3782" w:rsidRDefault="007349C2" w:rsidP="007349C2">
            <w:pPr>
              <w:rPr>
                <w:rFonts w:ascii="Times New Roman" w:eastAsia="Times New Roman" w:hAnsi="Times New Roman" w:cs="Times New Roman"/>
                <w:sz w:val="18"/>
                <w:szCs w:val="18"/>
                <w:lang w:eastAsia="ru-RU"/>
              </w:rPr>
            </w:pPr>
          </w:p>
          <w:tbl>
            <w:tblPr>
              <w:tblW w:w="4907" w:type="pct"/>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462"/>
              <w:gridCol w:w="781"/>
              <w:gridCol w:w="1009"/>
              <w:gridCol w:w="940"/>
              <w:gridCol w:w="1585"/>
            </w:tblGrid>
            <w:tr w:rsidR="007349C2" w:rsidRPr="004F3782" w:rsidTr="001C5D5C">
              <w:trPr>
                <w:tblCellSpacing w:w="22" w:type="dxa"/>
                <w:jc w:val="right"/>
              </w:trPr>
              <w:tc>
                <w:tcPr>
                  <w:tcW w:w="1809"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Показники </w:t>
                  </w:r>
                </w:p>
              </w:tc>
              <w:tc>
                <w:tcPr>
                  <w:tcW w:w="556"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Всього </w:t>
                  </w:r>
                </w:p>
              </w:tc>
              <w:tc>
                <w:tcPr>
                  <w:tcW w:w="2550" w:type="pct"/>
                  <w:gridSpan w:val="3"/>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У тому числі </w:t>
                  </w:r>
                </w:p>
              </w:tc>
            </w:tr>
            <w:tr w:rsidR="007349C2" w:rsidRPr="004F3782" w:rsidTr="001C5D5C">
              <w:trPr>
                <w:tblCellSpacing w:w="22" w:type="dxa"/>
                <w:jc w:val="right"/>
              </w:trPr>
              <w:tc>
                <w:tcPr>
                  <w:tcW w:w="1809" w:type="pct"/>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556" w:type="pct"/>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728"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w:t>
                  </w:r>
                </w:p>
              </w:tc>
              <w:tc>
                <w:tcPr>
                  <w:tcW w:w="676"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w:t>
                  </w:r>
                </w:p>
              </w:tc>
              <w:tc>
                <w:tcPr>
                  <w:tcW w:w="1103"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 </w:t>
                  </w:r>
                </w:p>
              </w:tc>
            </w:tr>
            <w:tr w:rsidR="007349C2" w:rsidRPr="004F3782" w:rsidTr="001C5D5C">
              <w:trPr>
                <w:tblCellSpacing w:w="22" w:type="dxa"/>
                <w:jc w:val="right"/>
              </w:trPr>
              <w:tc>
                <w:tcPr>
                  <w:tcW w:w="1809"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Обсяг капітальних вкладень, у тому числі:</w:t>
                  </w:r>
                </w:p>
              </w:tc>
              <w:tc>
                <w:tcPr>
                  <w:tcW w:w="556"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482 566,5</w:t>
                  </w:r>
                </w:p>
              </w:tc>
              <w:tc>
                <w:tcPr>
                  <w:tcW w:w="728"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116 902,5</w:t>
                  </w:r>
                </w:p>
              </w:tc>
              <w:tc>
                <w:tcPr>
                  <w:tcW w:w="676"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181 480,0</w:t>
                  </w:r>
                </w:p>
              </w:tc>
              <w:tc>
                <w:tcPr>
                  <w:tcW w:w="1103"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184 184,0</w:t>
                  </w:r>
                </w:p>
              </w:tc>
            </w:tr>
            <w:tr w:rsidR="007349C2" w:rsidRPr="004F3782" w:rsidTr="001C5D5C">
              <w:trPr>
                <w:tblCellSpacing w:w="22" w:type="dxa"/>
                <w:jc w:val="right"/>
              </w:trPr>
              <w:tc>
                <w:tcPr>
                  <w:tcW w:w="1809"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За рахунок коштів бюджету м. Києва </w:t>
                  </w:r>
                </w:p>
              </w:tc>
              <w:tc>
                <w:tcPr>
                  <w:tcW w:w="556"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482 566,5</w:t>
                  </w:r>
                </w:p>
              </w:tc>
              <w:tc>
                <w:tcPr>
                  <w:tcW w:w="728"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116 902,5</w:t>
                  </w:r>
                </w:p>
              </w:tc>
              <w:tc>
                <w:tcPr>
                  <w:tcW w:w="676"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181 480,0</w:t>
                  </w:r>
                </w:p>
              </w:tc>
              <w:tc>
                <w:tcPr>
                  <w:tcW w:w="1103"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184 184,0</w:t>
                  </w:r>
                </w:p>
              </w:tc>
            </w:tr>
            <w:tr w:rsidR="007349C2" w:rsidRPr="004F3782" w:rsidTr="001C5D5C">
              <w:trPr>
                <w:tblCellSpacing w:w="22" w:type="dxa"/>
                <w:jc w:val="right"/>
              </w:trPr>
              <w:tc>
                <w:tcPr>
                  <w:tcW w:w="1809"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Кількість квартир</w:t>
                  </w:r>
                </w:p>
              </w:tc>
              <w:tc>
                <w:tcPr>
                  <w:tcW w:w="556"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212</w:t>
                  </w:r>
                </w:p>
              </w:tc>
              <w:tc>
                <w:tcPr>
                  <w:tcW w:w="728"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55</w:t>
                  </w:r>
                </w:p>
              </w:tc>
              <w:tc>
                <w:tcPr>
                  <w:tcW w:w="676"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80</w:t>
                  </w:r>
                </w:p>
              </w:tc>
              <w:tc>
                <w:tcPr>
                  <w:tcW w:w="1103"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77</w:t>
                  </w:r>
                </w:p>
              </w:tc>
            </w:tr>
            <w:tr w:rsidR="007349C2" w:rsidRPr="004F3782" w:rsidTr="001C5D5C">
              <w:trPr>
                <w:tblCellSpacing w:w="22" w:type="dxa"/>
                <w:jc w:val="right"/>
              </w:trPr>
              <w:tc>
                <w:tcPr>
                  <w:tcW w:w="1809"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Загальна площа квартир, </w:t>
                  </w:r>
                  <w:proofErr w:type="spellStart"/>
                  <w:r w:rsidRPr="004F3782">
                    <w:rPr>
                      <w:rFonts w:ascii="Times New Roman" w:eastAsia="Times New Roman" w:hAnsi="Times New Roman" w:cs="Times New Roman"/>
                      <w:sz w:val="18"/>
                      <w:szCs w:val="18"/>
                      <w:lang w:eastAsia="ru-RU"/>
                    </w:rPr>
                    <w:t>кв.м</w:t>
                  </w:r>
                  <w:proofErr w:type="spellEnd"/>
                </w:p>
              </w:tc>
              <w:tc>
                <w:tcPr>
                  <w:tcW w:w="556"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13 780</w:t>
                  </w:r>
                </w:p>
              </w:tc>
              <w:tc>
                <w:tcPr>
                  <w:tcW w:w="728"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3 575</w:t>
                  </w:r>
                </w:p>
              </w:tc>
              <w:tc>
                <w:tcPr>
                  <w:tcW w:w="676"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5 200</w:t>
                  </w:r>
                </w:p>
              </w:tc>
              <w:tc>
                <w:tcPr>
                  <w:tcW w:w="1103"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5 005</w:t>
                  </w:r>
                </w:p>
              </w:tc>
            </w:tr>
            <w:tr w:rsidR="007349C2" w:rsidRPr="004F3782" w:rsidTr="001C5D5C">
              <w:trPr>
                <w:tblCellSpacing w:w="22" w:type="dxa"/>
                <w:jc w:val="right"/>
              </w:trPr>
              <w:tc>
                <w:tcPr>
                  <w:tcW w:w="1809"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Обсяг повернення коштів до бюджету м. Києва</w:t>
                  </w:r>
                </w:p>
              </w:tc>
              <w:tc>
                <w:tcPr>
                  <w:tcW w:w="556"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43 507,5</w:t>
                  </w:r>
                </w:p>
              </w:tc>
              <w:tc>
                <w:tcPr>
                  <w:tcW w:w="728"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7 286,9</w:t>
                  </w:r>
                </w:p>
              </w:tc>
              <w:tc>
                <w:tcPr>
                  <w:tcW w:w="676"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15 092,1</w:t>
                  </w:r>
                </w:p>
              </w:tc>
              <w:tc>
                <w:tcPr>
                  <w:tcW w:w="1103"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21 128,5</w:t>
                  </w:r>
                </w:p>
              </w:tc>
            </w:tr>
          </w:tbl>
          <w:p w:rsidR="007349C2" w:rsidRPr="004F3782" w:rsidRDefault="007349C2" w:rsidP="007349C2">
            <w:pPr>
              <w:pStyle w:val="3"/>
              <w:outlineLvl w:val="2"/>
              <w:rPr>
                <w:rFonts w:ascii="Times New Roman" w:eastAsiaTheme="minorHAnsi" w:hAnsi="Times New Roman" w:cs="Times New Roman"/>
                <w:b w:val="0"/>
                <w:bCs w:val="0"/>
                <w:color w:val="FF0000"/>
                <w:sz w:val="28"/>
                <w:szCs w:val="28"/>
                <w:lang w:val="uk-UA" w:eastAsia="en-US"/>
              </w:rPr>
            </w:pPr>
          </w:p>
        </w:tc>
        <w:tc>
          <w:tcPr>
            <w:tcW w:w="7362" w:type="dxa"/>
          </w:tcPr>
          <w:p w:rsidR="00244E84" w:rsidRPr="00244E84" w:rsidRDefault="00244E84" w:rsidP="00244E84">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                                                                                                                             </w:t>
            </w:r>
            <w:r w:rsidRPr="00244E84">
              <w:rPr>
                <w:rFonts w:ascii="Times New Roman" w:eastAsia="Times New Roman" w:hAnsi="Times New Roman" w:cs="Times New Roman"/>
                <w:sz w:val="18"/>
                <w:szCs w:val="18"/>
                <w:lang w:eastAsia="ru-RU"/>
              </w:rPr>
              <w:t xml:space="preserve">Додаток </w:t>
            </w:r>
            <w:r w:rsidRPr="00244E84">
              <w:rPr>
                <w:rFonts w:ascii="Times New Roman" w:eastAsia="Times New Roman" w:hAnsi="Times New Roman" w:cs="Times New Roman"/>
                <w:sz w:val="18"/>
                <w:szCs w:val="18"/>
                <w:lang w:eastAsia="ru-RU"/>
              </w:rPr>
              <w:t>6</w:t>
            </w:r>
          </w:p>
          <w:p w:rsidR="00244E84" w:rsidRPr="00244E84" w:rsidRDefault="00244E84" w:rsidP="00244E84">
            <w:pPr>
              <w:jc w:val="center"/>
              <w:rPr>
                <w:rFonts w:ascii="Times New Roman" w:eastAsia="Times New Roman" w:hAnsi="Times New Roman" w:cs="Times New Roman"/>
                <w:sz w:val="18"/>
                <w:szCs w:val="18"/>
                <w:lang w:eastAsia="ru-RU"/>
              </w:rPr>
            </w:pPr>
            <w:r w:rsidRPr="00244E84">
              <w:rPr>
                <w:rFonts w:ascii="Times New Roman" w:eastAsia="Times New Roman" w:hAnsi="Times New Roman" w:cs="Times New Roman"/>
                <w:sz w:val="18"/>
                <w:szCs w:val="18"/>
                <w:lang w:eastAsia="ru-RU"/>
              </w:rPr>
              <w:t xml:space="preserve">                                                                                                                                </w:t>
            </w:r>
            <w:r w:rsidRPr="00244E84">
              <w:rPr>
                <w:rFonts w:ascii="Times New Roman" w:eastAsia="Times New Roman" w:hAnsi="Times New Roman" w:cs="Times New Roman"/>
                <w:sz w:val="18"/>
                <w:szCs w:val="18"/>
                <w:lang w:eastAsia="ru-RU"/>
              </w:rPr>
              <w:t>до Програми</w:t>
            </w:r>
          </w:p>
          <w:p w:rsidR="00244E84" w:rsidRDefault="00244E84" w:rsidP="007349C2">
            <w:pPr>
              <w:jc w:val="center"/>
              <w:rPr>
                <w:rFonts w:ascii="Times New Roman" w:eastAsia="Times New Roman" w:hAnsi="Times New Roman" w:cs="Times New Roman"/>
                <w:b/>
                <w:sz w:val="18"/>
                <w:szCs w:val="18"/>
                <w:lang w:eastAsia="ru-RU"/>
              </w:rPr>
            </w:pPr>
          </w:p>
          <w:p w:rsidR="007349C2" w:rsidRPr="004F3782" w:rsidRDefault="007349C2" w:rsidP="007349C2">
            <w:pPr>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Розрахунок загальної потреби у квартирах фонду житла для надання в оренду з викупом та коштах на їх будівництво (придбання) у 2022-2024 роках</w:t>
            </w:r>
          </w:p>
          <w:p w:rsidR="007349C2" w:rsidRPr="004F3782" w:rsidRDefault="007349C2" w:rsidP="007349C2">
            <w:pPr>
              <w:jc w:val="center"/>
              <w:rPr>
                <w:rFonts w:ascii="Times New Roman" w:eastAsia="Times New Roman" w:hAnsi="Times New Roman" w:cs="Times New Roman"/>
                <w:b/>
                <w:sz w:val="18"/>
                <w:szCs w:val="18"/>
                <w:lang w:eastAsia="ru-RU"/>
              </w:rPr>
            </w:pPr>
          </w:p>
          <w:tbl>
            <w:tblPr>
              <w:tblW w:w="4897" w:type="pct"/>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45"/>
              <w:gridCol w:w="1357"/>
              <w:gridCol w:w="1371"/>
              <w:gridCol w:w="1645"/>
              <w:gridCol w:w="71"/>
            </w:tblGrid>
            <w:tr w:rsidR="007349C2" w:rsidRPr="004F3782" w:rsidTr="00FE760F">
              <w:trPr>
                <w:gridAfter w:val="1"/>
                <w:wAfter w:w="3" w:type="pct"/>
                <w:tblCellSpacing w:w="22" w:type="dxa"/>
                <w:jc w:val="right"/>
              </w:trPr>
              <w:tc>
                <w:tcPr>
                  <w:tcW w:w="1799"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Найменування завдання </w:t>
                  </w:r>
                </w:p>
              </w:tc>
              <w:tc>
                <w:tcPr>
                  <w:tcW w:w="3077" w:type="pct"/>
                  <w:gridSpan w:val="3"/>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Найменування показників виконання Програми </w:t>
                  </w:r>
                </w:p>
              </w:tc>
            </w:tr>
            <w:tr w:rsidR="007349C2" w:rsidRPr="004F3782" w:rsidTr="00FE760F">
              <w:trPr>
                <w:tblCellSpacing w:w="22" w:type="dxa"/>
                <w:jc w:val="right"/>
              </w:trPr>
              <w:tc>
                <w:tcPr>
                  <w:tcW w:w="1799" w:type="pct"/>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953" w:type="pct"/>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Кількість сімей, яку планується  забезпечити  житлом на умовах оренди з викупом протягом дії Програми  (сімей)</w:t>
                  </w:r>
                </w:p>
              </w:tc>
              <w:tc>
                <w:tcPr>
                  <w:tcW w:w="963"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Загальна площа, необхідна для їх забезпечення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 </w:t>
                  </w:r>
                </w:p>
              </w:tc>
              <w:tc>
                <w:tcPr>
                  <w:tcW w:w="1134" w:type="pct"/>
                  <w:gridSpan w:val="2"/>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Орієнтовна вартість будівництва (придбання) житла  (тис. грн) </w:t>
                  </w:r>
                </w:p>
              </w:tc>
            </w:tr>
            <w:tr w:rsidR="007349C2" w:rsidRPr="004F3782" w:rsidTr="00FE760F">
              <w:trPr>
                <w:trHeight w:val="973"/>
                <w:tblCellSpacing w:w="22" w:type="dxa"/>
                <w:jc w:val="right"/>
              </w:trPr>
              <w:tc>
                <w:tcPr>
                  <w:tcW w:w="1799"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Будівництво житла фонду житла міста для надання його в оренду з викупом </w:t>
                  </w:r>
                </w:p>
              </w:tc>
              <w:tc>
                <w:tcPr>
                  <w:tcW w:w="953" w:type="pct"/>
                </w:tcPr>
                <w:p w:rsidR="007349C2" w:rsidRPr="004F3782" w:rsidRDefault="007349C2" w:rsidP="007349C2">
                  <w:pPr>
                    <w:jc w:val="center"/>
                    <w:rPr>
                      <w:b/>
                      <w:sz w:val="18"/>
                      <w:szCs w:val="18"/>
                    </w:rPr>
                  </w:pPr>
                  <w:r w:rsidRPr="004F3782">
                    <w:rPr>
                      <w:b/>
                      <w:sz w:val="18"/>
                      <w:szCs w:val="18"/>
                    </w:rPr>
                    <w:t>118</w:t>
                  </w:r>
                </w:p>
              </w:tc>
              <w:tc>
                <w:tcPr>
                  <w:tcW w:w="963" w:type="pct"/>
                </w:tcPr>
                <w:p w:rsidR="007349C2" w:rsidRPr="004F3782" w:rsidRDefault="007349C2" w:rsidP="007349C2">
                  <w:pPr>
                    <w:jc w:val="center"/>
                    <w:rPr>
                      <w:b/>
                      <w:sz w:val="18"/>
                      <w:szCs w:val="18"/>
                    </w:rPr>
                  </w:pPr>
                  <w:r w:rsidRPr="004F3782">
                    <w:rPr>
                      <w:b/>
                      <w:sz w:val="18"/>
                      <w:szCs w:val="18"/>
                    </w:rPr>
                    <w:t>7 656,33</w:t>
                  </w:r>
                </w:p>
              </w:tc>
              <w:tc>
                <w:tcPr>
                  <w:tcW w:w="1134" w:type="pct"/>
                  <w:gridSpan w:val="2"/>
                </w:tcPr>
                <w:p w:rsidR="007349C2" w:rsidRPr="004F3782" w:rsidRDefault="007349C2" w:rsidP="007349C2">
                  <w:pPr>
                    <w:jc w:val="center"/>
                    <w:rPr>
                      <w:b/>
                      <w:sz w:val="18"/>
                      <w:szCs w:val="18"/>
                    </w:rPr>
                  </w:pPr>
                  <w:r w:rsidRPr="004F3782">
                    <w:rPr>
                      <w:b/>
                      <w:sz w:val="18"/>
                      <w:szCs w:val="18"/>
                    </w:rPr>
                    <w:t>301 086,5</w:t>
                  </w:r>
                </w:p>
              </w:tc>
            </w:tr>
          </w:tbl>
          <w:p w:rsidR="007349C2" w:rsidRPr="004F3782" w:rsidRDefault="007349C2" w:rsidP="007349C2">
            <w:pPr>
              <w:jc w:val="both"/>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Вартість </w:t>
            </w:r>
            <w:smartTag w:uri="urn:schemas-microsoft-com:office:smarttags" w:element="metricconverter">
              <w:smartTagPr>
                <w:attr w:name="ProductID" w:val="1 кв. м"/>
              </w:smartTagPr>
              <w:r w:rsidRPr="004F3782">
                <w:rPr>
                  <w:rFonts w:ascii="Times New Roman" w:eastAsia="Times New Roman" w:hAnsi="Times New Roman" w:cs="Times New Roman"/>
                  <w:sz w:val="18"/>
                  <w:szCs w:val="18"/>
                  <w:lang w:eastAsia="ru-RU"/>
                </w:rPr>
                <w:t xml:space="preserve">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smartTag>
            <w:r w:rsidRPr="004F3782">
              <w:rPr>
                <w:rFonts w:ascii="Times New Roman" w:eastAsia="Times New Roman" w:hAnsi="Times New Roman" w:cs="Times New Roman"/>
                <w:sz w:val="18"/>
                <w:szCs w:val="18"/>
                <w:lang w:eastAsia="ru-RU"/>
              </w:rPr>
              <w:t xml:space="preserve"> загальної площі житла прийнято відповідно до розрахункової вартості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 загальної площі житла (без урахування інфляції) на 2022-2024 роки відповідно, у розмірі:</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2022 рік – 32 700,0 грн;</w:t>
            </w:r>
          </w:p>
          <w:p w:rsidR="007349C2" w:rsidRPr="004F3782" w:rsidRDefault="007349C2" w:rsidP="007349C2">
            <w:pP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       на 2024 рік – 45 128,35 грн </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Орієнтовний середній розмір однієї квартири становить близько </w:t>
            </w:r>
            <w:smartTag w:uri="urn:schemas-microsoft-com:office:smarttags" w:element="metricconverter">
              <w:smartTagPr>
                <w:attr w:name="ProductID" w:val="65,0 кв. м"/>
              </w:smartTagPr>
              <w:r w:rsidRPr="004F3782">
                <w:rPr>
                  <w:rFonts w:ascii="Times New Roman" w:eastAsia="Times New Roman" w:hAnsi="Times New Roman" w:cs="Times New Roman"/>
                  <w:sz w:val="18"/>
                  <w:szCs w:val="18"/>
                  <w:lang w:eastAsia="ru-RU"/>
                </w:rPr>
                <w:t xml:space="preserve">65,0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smartTag>
            <w:r w:rsidRPr="004F3782">
              <w:rPr>
                <w:rFonts w:ascii="Times New Roman" w:eastAsia="Times New Roman" w:hAnsi="Times New Roman" w:cs="Times New Roman"/>
                <w:sz w:val="18"/>
                <w:szCs w:val="18"/>
                <w:lang w:eastAsia="ru-RU"/>
              </w:rPr>
              <w:t xml:space="preserve"> </w:t>
            </w:r>
          </w:p>
          <w:p w:rsidR="007349C2" w:rsidRPr="004F3782" w:rsidRDefault="007349C2" w:rsidP="007349C2">
            <w:pPr>
              <w:keepNext/>
              <w:jc w:val="center"/>
              <w:outlineLvl w:val="2"/>
              <w:rPr>
                <w:rFonts w:ascii="Times New Roman" w:eastAsia="Times New Roman" w:hAnsi="Times New Roman" w:cs="Times New Roman"/>
                <w:b/>
                <w:bCs/>
                <w:sz w:val="18"/>
                <w:szCs w:val="18"/>
                <w:lang w:eastAsia="ru-RU"/>
              </w:rPr>
            </w:pPr>
          </w:p>
          <w:p w:rsidR="007349C2" w:rsidRPr="004F3782" w:rsidRDefault="007349C2" w:rsidP="007349C2">
            <w:pPr>
              <w:keepNext/>
              <w:jc w:val="center"/>
              <w:outlineLvl w:val="2"/>
              <w:rPr>
                <w:rFonts w:ascii="Times New Roman" w:eastAsia="Times New Roman" w:hAnsi="Times New Roman" w:cs="Times New Roman"/>
                <w:b/>
                <w:bCs/>
                <w:sz w:val="18"/>
                <w:szCs w:val="18"/>
                <w:lang w:eastAsia="ru-RU"/>
              </w:rPr>
            </w:pPr>
          </w:p>
          <w:p w:rsidR="007349C2" w:rsidRPr="004F3782" w:rsidRDefault="007349C2" w:rsidP="007349C2">
            <w:pPr>
              <w:keepNext/>
              <w:jc w:val="center"/>
              <w:outlineLvl w:val="2"/>
              <w:rPr>
                <w:rFonts w:ascii="Times New Roman" w:eastAsia="Times New Roman" w:hAnsi="Times New Roman" w:cs="Times New Roman"/>
                <w:b/>
                <w:bCs/>
                <w:sz w:val="18"/>
                <w:szCs w:val="18"/>
                <w:lang w:eastAsia="ru-RU"/>
              </w:rPr>
            </w:pPr>
            <w:r w:rsidRPr="004F3782">
              <w:rPr>
                <w:rFonts w:ascii="Times New Roman" w:eastAsia="Times New Roman" w:hAnsi="Times New Roman" w:cs="Times New Roman"/>
                <w:b/>
                <w:bCs/>
                <w:sz w:val="18"/>
                <w:szCs w:val="18"/>
                <w:lang w:eastAsia="ru-RU"/>
              </w:rPr>
              <w:t xml:space="preserve">Обсяги та джерела фінансування фонду житла для надання в оренду з викупом </w:t>
            </w:r>
            <w:r w:rsidRPr="004F3782">
              <w:rPr>
                <w:rFonts w:ascii="Times New Roman" w:eastAsia="Times New Roman" w:hAnsi="Times New Roman" w:cs="Times New Roman"/>
                <w:b/>
                <w:bCs/>
                <w:sz w:val="18"/>
                <w:szCs w:val="18"/>
                <w:lang w:eastAsia="ru-RU"/>
              </w:rPr>
              <w:br/>
              <w:t>(тис. грн)</w:t>
            </w:r>
          </w:p>
          <w:p w:rsidR="007349C2" w:rsidRPr="004F3782" w:rsidRDefault="007349C2" w:rsidP="007349C2">
            <w:pPr>
              <w:rPr>
                <w:rFonts w:ascii="Times New Roman" w:eastAsia="Times New Roman" w:hAnsi="Times New Roman" w:cs="Times New Roman"/>
                <w:sz w:val="18"/>
                <w:szCs w:val="18"/>
                <w:lang w:eastAsia="ru-RU"/>
              </w:rPr>
            </w:pPr>
          </w:p>
          <w:tbl>
            <w:tblPr>
              <w:tblW w:w="4907" w:type="pct"/>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393"/>
              <w:gridCol w:w="761"/>
              <w:gridCol w:w="983"/>
              <w:gridCol w:w="913"/>
              <w:gridCol w:w="1953"/>
            </w:tblGrid>
            <w:tr w:rsidR="007349C2" w:rsidRPr="004F3782" w:rsidTr="00FE760F">
              <w:trPr>
                <w:tblCellSpacing w:w="22" w:type="dxa"/>
                <w:jc w:val="right"/>
              </w:trPr>
              <w:tc>
                <w:tcPr>
                  <w:tcW w:w="1685"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Показники </w:t>
                  </w:r>
                </w:p>
              </w:tc>
              <w:tc>
                <w:tcPr>
                  <w:tcW w:w="519"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Всього </w:t>
                  </w:r>
                </w:p>
              </w:tc>
              <w:tc>
                <w:tcPr>
                  <w:tcW w:w="2676" w:type="pct"/>
                  <w:gridSpan w:val="3"/>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У тому числі </w:t>
                  </w:r>
                </w:p>
              </w:tc>
            </w:tr>
            <w:tr w:rsidR="007349C2" w:rsidRPr="004F3782" w:rsidTr="00FE760F">
              <w:trPr>
                <w:tblCellSpacing w:w="22" w:type="dxa"/>
                <w:jc w:val="right"/>
              </w:trPr>
              <w:tc>
                <w:tcPr>
                  <w:tcW w:w="1685" w:type="pct"/>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519" w:type="pct"/>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680"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w:t>
                  </w:r>
                </w:p>
              </w:tc>
              <w:tc>
                <w:tcPr>
                  <w:tcW w:w="630"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w:t>
                  </w:r>
                </w:p>
              </w:tc>
              <w:tc>
                <w:tcPr>
                  <w:tcW w:w="1305"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 </w:t>
                  </w:r>
                </w:p>
              </w:tc>
            </w:tr>
            <w:tr w:rsidR="007349C2" w:rsidRPr="004F3782" w:rsidTr="00FE760F">
              <w:trPr>
                <w:tblCellSpacing w:w="22" w:type="dxa"/>
                <w:jc w:val="right"/>
              </w:trPr>
              <w:tc>
                <w:tcPr>
                  <w:tcW w:w="1685"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Обсяг капітальних вкладень, у тому числі:</w:t>
                  </w:r>
                </w:p>
              </w:tc>
              <w:tc>
                <w:tcPr>
                  <w:tcW w:w="519" w:type="pct"/>
                </w:tcPr>
                <w:p w:rsidR="007349C2" w:rsidRPr="004F3782" w:rsidRDefault="007349C2" w:rsidP="007349C2">
                  <w:pPr>
                    <w:rPr>
                      <w:b/>
                      <w:sz w:val="16"/>
                      <w:szCs w:val="16"/>
                    </w:rPr>
                  </w:pPr>
                  <w:r w:rsidRPr="004F3782">
                    <w:rPr>
                      <w:b/>
                      <w:sz w:val="16"/>
                      <w:szCs w:val="16"/>
                    </w:rPr>
                    <w:t>301 086,5</w:t>
                  </w:r>
                </w:p>
              </w:tc>
              <w:tc>
                <w:tcPr>
                  <w:tcW w:w="680" w:type="pct"/>
                </w:tcPr>
                <w:p w:rsidR="007349C2" w:rsidRPr="004F3782" w:rsidRDefault="007349C2" w:rsidP="007349C2">
                  <w:pPr>
                    <w:rPr>
                      <w:sz w:val="16"/>
                      <w:szCs w:val="16"/>
                    </w:rPr>
                  </w:pPr>
                  <w:r w:rsidRPr="004F3782">
                    <w:rPr>
                      <w:sz w:val="16"/>
                      <w:szCs w:val="16"/>
                    </w:rPr>
                    <w:t>116 902,5</w:t>
                  </w:r>
                </w:p>
              </w:tc>
              <w:tc>
                <w:tcPr>
                  <w:tcW w:w="630" w:type="pct"/>
                </w:tcPr>
                <w:p w:rsidR="007349C2" w:rsidRPr="004F3782" w:rsidRDefault="007349C2" w:rsidP="007349C2">
                  <w:pPr>
                    <w:rPr>
                      <w:sz w:val="16"/>
                      <w:szCs w:val="16"/>
                    </w:rPr>
                  </w:pPr>
                  <w:r w:rsidRPr="004F3782">
                    <w:rPr>
                      <w:sz w:val="16"/>
                      <w:szCs w:val="16"/>
                    </w:rPr>
                    <w:t>-</w:t>
                  </w:r>
                </w:p>
              </w:tc>
              <w:tc>
                <w:tcPr>
                  <w:tcW w:w="1305" w:type="pct"/>
                </w:tcPr>
                <w:p w:rsidR="007349C2" w:rsidRPr="004F3782" w:rsidRDefault="007349C2" w:rsidP="007349C2">
                  <w:pPr>
                    <w:rPr>
                      <w:sz w:val="16"/>
                      <w:szCs w:val="16"/>
                    </w:rPr>
                  </w:pPr>
                  <w:r w:rsidRPr="004F3782">
                    <w:rPr>
                      <w:sz w:val="16"/>
                      <w:szCs w:val="16"/>
                    </w:rPr>
                    <w:t>184 184,0</w:t>
                  </w:r>
                </w:p>
              </w:tc>
            </w:tr>
            <w:tr w:rsidR="007349C2" w:rsidRPr="004F3782" w:rsidTr="00FE760F">
              <w:trPr>
                <w:tblCellSpacing w:w="22" w:type="dxa"/>
                <w:jc w:val="right"/>
              </w:trPr>
              <w:tc>
                <w:tcPr>
                  <w:tcW w:w="1685"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За рахунок коштів бюджету м. Києва </w:t>
                  </w:r>
                </w:p>
              </w:tc>
              <w:tc>
                <w:tcPr>
                  <w:tcW w:w="519" w:type="pct"/>
                </w:tcPr>
                <w:p w:rsidR="007349C2" w:rsidRPr="004F3782" w:rsidRDefault="007349C2" w:rsidP="007349C2">
                  <w:pPr>
                    <w:rPr>
                      <w:b/>
                      <w:sz w:val="16"/>
                      <w:szCs w:val="16"/>
                    </w:rPr>
                  </w:pPr>
                  <w:r w:rsidRPr="004F3782">
                    <w:rPr>
                      <w:b/>
                      <w:sz w:val="16"/>
                      <w:szCs w:val="16"/>
                    </w:rPr>
                    <w:t>301 086,5</w:t>
                  </w:r>
                </w:p>
              </w:tc>
              <w:tc>
                <w:tcPr>
                  <w:tcW w:w="680" w:type="pct"/>
                </w:tcPr>
                <w:p w:rsidR="007349C2" w:rsidRPr="004F3782" w:rsidRDefault="007349C2" w:rsidP="007349C2">
                  <w:pPr>
                    <w:rPr>
                      <w:sz w:val="16"/>
                      <w:szCs w:val="16"/>
                    </w:rPr>
                  </w:pPr>
                  <w:r w:rsidRPr="004F3782">
                    <w:rPr>
                      <w:sz w:val="16"/>
                      <w:szCs w:val="16"/>
                    </w:rPr>
                    <w:t>116 902,5</w:t>
                  </w:r>
                </w:p>
              </w:tc>
              <w:tc>
                <w:tcPr>
                  <w:tcW w:w="630" w:type="pct"/>
                </w:tcPr>
                <w:p w:rsidR="007349C2" w:rsidRPr="004F3782" w:rsidRDefault="007349C2" w:rsidP="007349C2">
                  <w:pPr>
                    <w:rPr>
                      <w:sz w:val="16"/>
                      <w:szCs w:val="16"/>
                    </w:rPr>
                  </w:pPr>
                  <w:r w:rsidRPr="004F3782">
                    <w:rPr>
                      <w:sz w:val="16"/>
                      <w:szCs w:val="16"/>
                    </w:rPr>
                    <w:t>-</w:t>
                  </w:r>
                </w:p>
              </w:tc>
              <w:tc>
                <w:tcPr>
                  <w:tcW w:w="1305" w:type="pct"/>
                </w:tcPr>
                <w:p w:rsidR="007349C2" w:rsidRPr="004F3782" w:rsidRDefault="007349C2" w:rsidP="007349C2">
                  <w:pPr>
                    <w:rPr>
                      <w:sz w:val="16"/>
                      <w:szCs w:val="16"/>
                    </w:rPr>
                  </w:pPr>
                  <w:r w:rsidRPr="004F3782">
                    <w:rPr>
                      <w:sz w:val="16"/>
                      <w:szCs w:val="16"/>
                    </w:rPr>
                    <w:t>184 184,0</w:t>
                  </w:r>
                </w:p>
              </w:tc>
            </w:tr>
            <w:tr w:rsidR="007349C2" w:rsidRPr="004F3782" w:rsidTr="00FE760F">
              <w:trPr>
                <w:tblCellSpacing w:w="22" w:type="dxa"/>
                <w:jc w:val="right"/>
              </w:trPr>
              <w:tc>
                <w:tcPr>
                  <w:tcW w:w="1685"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Кількість квартир</w:t>
                  </w:r>
                </w:p>
              </w:tc>
              <w:tc>
                <w:tcPr>
                  <w:tcW w:w="519" w:type="pct"/>
                </w:tcPr>
                <w:p w:rsidR="007349C2" w:rsidRPr="004F3782" w:rsidRDefault="007349C2" w:rsidP="007349C2">
                  <w:pPr>
                    <w:rPr>
                      <w:b/>
                      <w:sz w:val="16"/>
                      <w:szCs w:val="16"/>
                    </w:rPr>
                  </w:pPr>
                  <w:r w:rsidRPr="004F3782">
                    <w:rPr>
                      <w:b/>
                      <w:sz w:val="16"/>
                      <w:szCs w:val="16"/>
                    </w:rPr>
                    <w:t>118</w:t>
                  </w:r>
                </w:p>
              </w:tc>
              <w:tc>
                <w:tcPr>
                  <w:tcW w:w="680" w:type="pct"/>
                </w:tcPr>
                <w:p w:rsidR="007349C2" w:rsidRPr="004F3782" w:rsidRDefault="007349C2" w:rsidP="007349C2">
                  <w:pPr>
                    <w:rPr>
                      <w:sz w:val="16"/>
                      <w:szCs w:val="16"/>
                    </w:rPr>
                  </w:pPr>
                  <w:r w:rsidRPr="004F3782">
                    <w:rPr>
                      <w:sz w:val="16"/>
                      <w:szCs w:val="16"/>
                    </w:rPr>
                    <w:t>55</w:t>
                  </w:r>
                </w:p>
              </w:tc>
              <w:tc>
                <w:tcPr>
                  <w:tcW w:w="630" w:type="pct"/>
                </w:tcPr>
                <w:p w:rsidR="007349C2" w:rsidRPr="004F3782" w:rsidRDefault="007349C2" w:rsidP="007349C2">
                  <w:pPr>
                    <w:rPr>
                      <w:sz w:val="16"/>
                      <w:szCs w:val="16"/>
                    </w:rPr>
                  </w:pPr>
                  <w:r w:rsidRPr="004F3782">
                    <w:rPr>
                      <w:sz w:val="16"/>
                      <w:szCs w:val="16"/>
                    </w:rPr>
                    <w:t>-</w:t>
                  </w:r>
                </w:p>
              </w:tc>
              <w:tc>
                <w:tcPr>
                  <w:tcW w:w="1305" w:type="pct"/>
                </w:tcPr>
                <w:p w:rsidR="007349C2" w:rsidRPr="004F3782" w:rsidRDefault="007349C2" w:rsidP="007349C2">
                  <w:pPr>
                    <w:rPr>
                      <w:b/>
                      <w:sz w:val="16"/>
                      <w:szCs w:val="16"/>
                    </w:rPr>
                  </w:pPr>
                  <w:r w:rsidRPr="004F3782">
                    <w:rPr>
                      <w:b/>
                      <w:sz w:val="16"/>
                      <w:szCs w:val="16"/>
                    </w:rPr>
                    <w:t>63</w:t>
                  </w:r>
                </w:p>
              </w:tc>
            </w:tr>
            <w:tr w:rsidR="007349C2" w:rsidRPr="004F3782" w:rsidTr="00FE760F">
              <w:trPr>
                <w:tblCellSpacing w:w="22" w:type="dxa"/>
                <w:jc w:val="right"/>
              </w:trPr>
              <w:tc>
                <w:tcPr>
                  <w:tcW w:w="1685"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Загальна площа квартир, </w:t>
                  </w:r>
                  <w:proofErr w:type="spellStart"/>
                  <w:r w:rsidRPr="004F3782">
                    <w:rPr>
                      <w:rFonts w:ascii="Times New Roman" w:eastAsia="Times New Roman" w:hAnsi="Times New Roman" w:cs="Times New Roman"/>
                      <w:sz w:val="18"/>
                      <w:szCs w:val="18"/>
                      <w:lang w:eastAsia="ru-RU"/>
                    </w:rPr>
                    <w:t>кв.м</w:t>
                  </w:r>
                  <w:proofErr w:type="spellEnd"/>
                </w:p>
              </w:tc>
              <w:tc>
                <w:tcPr>
                  <w:tcW w:w="519" w:type="pct"/>
                </w:tcPr>
                <w:p w:rsidR="007349C2" w:rsidRPr="004F3782" w:rsidRDefault="007349C2" w:rsidP="007349C2">
                  <w:pPr>
                    <w:rPr>
                      <w:b/>
                      <w:sz w:val="16"/>
                      <w:szCs w:val="16"/>
                    </w:rPr>
                  </w:pPr>
                  <w:r w:rsidRPr="004F3782">
                    <w:rPr>
                      <w:b/>
                      <w:sz w:val="16"/>
                      <w:szCs w:val="16"/>
                    </w:rPr>
                    <w:t>7 656,33</w:t>
                  </w:r>
                </w:p>
              </w:tc>
              <w:tc>
                <w:tcPr>
                  <w:tcW w:w="680" w:type="pct"/>
                </w:tcPr>
                <w:p w:rsidR="007349C2" w:rsidRPr="004F3782" w:rsidRDefault="007349C2" w:rsidP="007349C2">
                  <w:pPr>
                    <w:rPr>
                      <w:sz w:val="16"/>
                      <w:szCs w:val="16"/>
                    </w:rPr>
                  </w:pPr>
                  <w:r w:rsidRPr="004F3782">
                    <w:rPr>
                      <w:sz w:val="16"/>
                      <w:szCs w:val="16"/>
                    </w:rPr>
                    <w:t>3 575,0</w:t>
                  </w:r>
                </w:p>
              </w:tc>
              <w:tc>
                <w:tcPr>
                  <w:tcW w:w="630" w:type="pct"/>
                </w:tcPr>
                <w:p w:rsidR="007349C2" w:rsidRPr="004F3782" w:rsidRDefault="007349C2" w:rsidP="007349C2">
                  <w:pPr>
                    <w:rPr>
                      <w:sz w:val="16"/>
                      <w:szCs w:val="16"/>
                    </w:rPr>
                  </w:pPr>
                  <w:r w:rsidRPr="004F3782">
                    <w:rPr>
                      <w:sz w:val="16"/>
                      <w:szCs w:val="16"/>
                    </w:rPr>
                    <w:t>-</w:t>
                  </w:r>
                </w:p>
              </w:tc>
              <w:tc>
                <w:tcPr>
                  <w:tcW w:w="1305" w:type="pct"/>
                </w:tcPr>
                <w:p w:rsidR="007349C2" w:rsidRPr="004F3782" w:rsidRDefault="007349C2" w:rsidP="007349C2">
                  <w:pPr>
                    <w:rPr>
                      <w:b/>
                      <w:sz w:val="16"/>
                      <w:szCs w:val="16"/>
                    </w:rPr>
                  </w:pPr>
                  <w:r w:rsidRPr="004F3782">
                    <w:rPr>
                      <w:b/>
                      <w:sz w:val="16"/>
                      <w:szCs w:val="16"/>
                    </w:rPr>
                    <w:t>4 081,33</w:t>
                  </w:r>
                </w:p>
              </w:tc>
            </w:tr>
            <w:tr w:rsidR="007349C2" w:rsidRPr="004F3782" w:rsidTr="00FE760F">
              <w:trPr>
                <w:tblCellSpacing w:w="22" w:type="dxa"/>
                <w:jc w:val="right"/>
              </w:trPr>
              <w:tc>
                <w:tcPr>
                  <w:tcW w:w="1685"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Обсяг повернення коштів до бюджету м. Києва</w:t>
                  </w:r>
                </w:p>
              </w:tc>
              <w:tc>
                <w:tcPr>
                  <w:tcW w:w="519" w:type="pct"/>
                </w:tcPr>
                <w:p w:rsidR="007349C2" w:rsidRPr="004F3782" w:rsidRDefault="007349C2" w:rsidP="007349C2">
                  <w:pPr>
                    <w:rPr>
                      <w:b/>
                      <w:sz w:val="16"/>
                      <w:szCs w:val="16"/>
                    </w:rPr>
                  </w:pPr>
                  <w:r w:rsidRPr="004F3782">
                    <w:rPr>
                      <w:b/>
                      <w:sz w:val="16"/>
                      <w:szCs w:val="16"/>
                    </w:rPr>
                    <w:t>22 605,9</w:t>
                  </w:r>
                </w:p>
              </w:tc>
              <w:tc>
                <w:tcPr>
                  <w:tcW w:w="680" w:type="pct"/>
                </w:tcPr>
                <w:p w:rsidR="007349C2" w:rsidRPr="004F3782" w:rsidRDefault="007349C2" w:rsidP="007349C2">
                  <w:pPr>
                    <w:rPr>
                      <w:sz w:val="16"/>
                      <w:szCs w:val="16"/>
                    </w:rPr>
                  </w:pPr>
                  <w:r w:rsidRPr="004F3782">
                    <w:rPr>
                      <w:sz w:val="16"/>
                      <w:szCs w:val="16"/>
                    </w:rPr>
                    <w:t>7 286,9</w:t>
                  </w:r>
                </w:p>
              </w:tc>
              <w:tc>
                <w:tcPr>
                  <w:tcW w:w="630" w:type="pct"/>
                </w:tcPr>
                <w:p w:rsidR="007349C2" w:rsidRPr="004F3782" w:rsidRDefault="007349C2" w:rsidP="007349C2">
                  <w:pPr>
                    <w:rPr>
                      <w:b/>
                      <w:sz w:val="16"/>
                      <w:szCs w:val="16"/>
                    </w:rPr>
                  </w:pPr>
                  <w:r w:rsidRPr="004F3782">
                    <w:rPr>
                      <w:b/>
                      <w:sz w:val="16"/>
                      <w:szCs w:val="16"/>
                    </w:rPr>
                    <w:t>3799,8</w:t>
                  </w:r>
                </w:p>
              </w:tc>
              <w:tc>
                <w:tcPr>
                  <w:tcW w:w="1305" w:type="pct"/>
                </w:tcPr>
                <w:p w:rsidR="007349C2" w:rsidRPr="004F3782" w:rsidRDefault="007349C2" w:rsidP="007349C2">
                  <w:pPr>
                    <w:rPr>
                      <w:b/>
                      <w:sz w:val="16"/>
                      <w:szCs w:val="16"/>
                    </w:rPr>
                  </w:pPr>
                  <w:r w:rsidRPr="004F3782">
                    <w:rPr>
                      <w:b/>
                      <w:sz w:val="16"/>
                      <w:szCs w:val="16"/>
                    </w:rPr>
                    <w:t>11 519,2</w:t>
                  </w:r>
                </w:p>
              </w:tc>
            </w:tr>
          </w:tbl>
          <w:p w:rsidR="007349C2" w:rsidRPr="004F3782" w:rsidRDefault="007349C2" w:rsidP="007349C2">
            <w:pPr>
              <w:ind w:firstLine="851"/>
              <w:jc w:val="both"/>
              <w:rPr>
                <w:color w:val="FF0000"/>
                <w:sz w:val="18"/>
                <w:szCs w:val="18"/>
              </w:rPr>
            </w:pPr>
          </w:p>
        </w:tc>
      </w:tr>
      <w:tr w:rsidR="007349C2" w:rsidRPr="004F3782" w:rsidTr="00F24F91">
        <w:trPr>
          <w:gridAfter w:val="1"/>
          <w:wAfter w:w="8" w:type="dxa"/>
          <w:trHeight w:val="1841"/>
        </w:trPr>
        <w:tc>
          <w:tcPr>
            <w:tcW w:w="236" w:type="dxa"/>
          </w:tcPr>
          <w:p w:rsidR="007349C2" w:rsidRPr="004F3782" w:rsidRDefault="007349C2" w:rsidP="007349C2"/>
        </w:tc>
        <w:tc>
          <w:tcPr>
            <w:tcW w:w="7131" w:type="dxa"/>
          </w:tcPr>
          <w:p w:rsidR="007349C2" w:rsidRPr="00793FB0" w:rsidRDefault="007349C2" w:rsidP="007349C2">
            <w:pPr>
              <w:spacing w:before="100" w:beforeAutospacing="1" w:after="100" w:afterAutospacing="1"/>
              <w:ind w:left="5610"/>
              <w:jc w:val="right"/>
              <w:rPr>
                <w:rFonts w:ascii="Times New Roman" w:eastAsia="Times New Roman" w:hAnsi="Times New Roman" w:cs="Times New Roman"/>
                <w:sz w:val="20"/>
                <w:szCs w:val="20"/>
                <w:lang w:eastAsia="ru-RU"/>
              </w:rPr>
            </w:pPr>
            <w:r w:rsidRPr="00793FB0">
              <w:rPr>
                <w:rFonts w:ascii="Times New Roman" w:eastAsia="Times New Roman" w:hAnsi="Times New Roman" w:cs="Times New Roman"/>
                <w:sz w:val="20"/>
                <w:szCs w:val="20"/>
                <w:lang w:eastAsia="ru-RU"/>
              </w:rPr>
              <w:t>Додаток 7</w:t>
            </w:r>
            <w:r w:rsidRPr="00793FB0">
              <w:rPr>
                <w:rFonts w:ascii="Times New Roman" w:eastAsia="Times New Roman" w:hAnsi="Times New Roman" w:cs="Times New Roman"/>
                <w:sz w:val="20"/>
                <w:szCs w:val="20"/>
                <w:lang w:eastAsia="ru-RU"/>
              </w:rPr>
              <w:br/>
              <w:t>до Програми</w:t>
            </w:r>
          </w:p>
          <w:p w:rsidR="007349C2" w:rsidRPr="004F3782" w:rsidRDefault="007349C2" w:rsidP="007349C2">
            <w:pPr>
              <w:keepNext/>
              <w:spacing w:before="240" w:after="60"/>
              <w:jc w:val="center"/>
              <w:outlineLvl w:val="2"/>
              <w:rPr>
                <w:rFonts w:ascii="Times New Roman" w:eastAsia="Times New Roman" w:hAnsi="Times New Roman" w:cs="Times New Roman"/>
                <w:b/>
                <w:bCs/>
                <w:sz w:val="18"/>
                <w:szCs w:val="18"/>
                <w:lang w:eastAsia="ru-RU"/>
              </w:rPr>
            </w:pPr>
            <w:r w:rsidRPr="004F3782">
              <w:rPr>
                <w:rFonts w:ascii="Times New Roman" w:eastAsia="Times New Roman" w:hAnsi="Times New Roman" w:cs="Times New Roman"/>
                <w:b/>
                <w:bCs/>
                <w:sz w:val="18"/>
                <w:szCs w:val="18"/>
                <w:lang w:eastAsia="ru-RU"/>
              </w:rPr>
              <w:t>Розрахунок загальної потреби у квартирах для забезпечення житлом учасників бойових дій та членів їх сімей і коштах на їх фінансування на 2022-2024 роки</w:t>
            </w:r>
          </w:p>
          <w:tbl>
            <w:tblPr>
              <w:tblW w:w="707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869"/>
              <w:gridCol w:w="2001"/>
              <w:gridCol w:w="1037"/>
              <w:gridCol w:w="984"/>
              <w:gridCol w:w="1184"/>
            </w:tblGrid>
            <w:tr w:rsidR="007349C2" w:rsidRPr="004F3782" w:rsidTr="004E38E2">
              <w:trPr>
                <w:tblCellSpacing w:w="15" w:type="dxa"/>
              </w:trPr>
              <w:tc>
                <w:tcPr>
                  <w:tcW w:w="1300" w:type="pct"/>
                  <w:vMerge w:val="restart"/>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Найменування завдання</w:t>
                  </w:r>
                </w:p>
              </w:tc>
              <w:tc>
                <w:tcPr>
                  <w:tcW w:w="1405" w:type="pct"/>
                  <w:vMerge w:val="restart"/>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Шляхи формування фонду житла для учасників бойових дій </w:t>
                  </w:r>
                </w:p>
              </w:tc>
              <w:tc>
                <w:tcPr>
                  <w:tcW w:w="2210" w:type="pct"/>
                  <w:gridSpan w:val="3"/>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Найменування показників виконання Програми</w:t>
                  </w:r>
                </w:p>
              </w:tc>
            </w:tr>
            <w:tr w:rsidR="007349C2" w:rsidRPr="004F3782" w:rsidTr="004E38E2">
              <w:trPr>
                <w:tblCellSpacing w:w="15" w:type="dxa"/>
              </w:trPr>
              <w:tc>
                <w:tcPr>
                  <w:tcW w:w="1300" w:type="pct"/>
                  <w:vMerge/>
                  <w:vAlign w:val="center"/>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p>
              </w:tc>
              <w:tc>
                <w:tcPr>
                  <w:tcW w:w="1405" w:type="pct"/>
                  <w:vMerge/>
                  <w:vAlign w:val="center"/>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p>
              </w:tc>
              <w:tc>
                <w:tcPr>
                  <w:tcW w:w="718" w:type="pct"/>
                </w:tcPr>
                <w:p w:rsidR="007349C2" w:rsidRPr="00F24F91"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F24F91">
                    <w:rPr>
                      <w:rFonts w:ascii="Times New Roman" w:eastAsia="Times New Roman" w:hAnsi="Times New Roman" w:cs="Times New Roman"/>
                      <w:sz w:val="16"/>
                      <w:szCs w:val="16"/>
                      <w:lang w:eastAsia="ru-RU"/>
                    </w:rPr>
                    <w:t>Кількість  сімей, які мають бути забезпечені житлом</w:t>
                  </w:r>
                  <w:r w:rsidRPr="00F24F91">
                    <w:rPr>
                      <w:rFonts w:ascii="Times New Roman" w:eastAsia="Times New Roman" w:hAnsi="Times New Roman" w:cs="Times New Roman"/>
                      <w:sz w:val="16"/>
                      <w:szCs w:val="16"/>
                      <w:lang w:eastAsia="ru-RU"/>
                    </w:rPr>
                    <w:br/>
                  </w:r>
                </w:p>
              </w:tc>
              <w:tc>
                <w:tcPr>
                  <w:tcW w:w="680" w:type="pct"/>
                </w:tcPr>
                <w:p w:rsidR="007349C2" w:rsidRPr="00F24F91"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F24F91">
                    <w:rPr>
                      <w:rFonts w:ascii="Times New Roman" w:eastAsia="Times New Roman" w:hAnsi="Times New Roman" w:cs="Times New Roman"/>
                      <w:sz w:val="16"/>
                      <w:szCs w:val="16"/>
                      <w:lang w:eastAsia="ru-RU"/>
                    </w:rPr>
                    <w:t>Загальна площа квартир</w:t>
                  </w:r>
                  <w:r w:rsidRPr="00F24F91">
                    <w:rPr>
                      <w:rFonts w:ascii="Times New Roman" w:eastAsia="Times New Roman" w:hAnsi="Times New Roman" w:cs="Times New Roman"/>
                      <w:sz w:val="16"/>
                      <w:szCs w:val="16"/>
                      <w:lang w:eastAsia="ru-RU"/>
                    </w:rPr>
                    <w:br/>
                    <w:t>(</w:t>
                  </w:r>
                  <w:proofErr w:type="spellStart"/>
                  <w:r w:rsidRPr="00F24F91">
                    <w:rPr>
                      <w:rFonts w:ascii="Times New Roman" w:eastAsia="Times New Roman" w:hAnsi="Times New Roman" w:cs="Times New Roman"/>
                      <w:sz w:val="16"/>
                      <w:szCs w:val="16"/>
                      <w:lang w:eastAsia="ru-RU"/>
                    </w:rPr>
                    <w:t>кв</w:t>
                  </w:r>
                  <w:proofErr w:type="spellEnd"/>
                  <w:r w:rsidRPr="00F24F91">
                    <w:rPr>
                      <w:rFonts w:ascii="Times New Roman" w:eastAsia="Times New Roman" w:hAnsi="Times New Roman" w:cs="Times New Roman"/>
                      <w:sz w:val="16"/>
                      <w:szCs w:val="16"/>
                      <w:lang w:eastAsia="ru-RU"/>
                    </w:rPr>
                    <w:t>. м)</w:t>
                  </w:r>
                </w:p>
              </w:tc>
              <w:tc>
                <w:tcPr>
                  <w:tcW w:w="770" w:type="pct"/>
                </w:tcPr>
                <w:p w:rsidR="007349C2" w:rsidRPr="00F24F91"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F24F91">
                    <w:rPr>
                      <w:rFonts w:ascii="Times New Roman" w:eastAsia="Times New Roman" w:hAnsi="Times New Roman" w:cs="Times New Roman"/>
                      <w:sz w:val="16"/>
                      <w:szCs w:val="16"/>
                      <w:lang w:eastAsia="ru-RU"/>
                    </w:rPr>
                    <w:t>Орієнтовна вартість будівництва (придбання) житла (тис. грн)</w:t>
                  </w:r>
                </w:p>
              </w:tc>
            </w:tr>
            <w:tr w:rsidR="007349C2" w:rsidRPr="004F3782" w:rsidTr="004E38E2">
              <w:trPr>
                <w:tblCellSpacing w:w="15" w:type="dxa"/>
              </w:trPr>
              <w:tc>
                <w:tcPr>
                  <w:tcW w:w="1300" w:type="pct"/>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Фінансування </w:t>
                  </w:r>
                  <w:proofErr w:type="spellStart"/>
                  <w:r w:rsidRPr="004F3782">
                    <w:rPr>
                      <w:rFonts w:ascii="Times New Roman" w:eastAsia="Times New Roman" w:hAnsi="Times New Roman" w:cs="Times New Roman"/>
                      <w:sz w:val="18"/>
                      <w:szCs w:val="18"/>
                      <w:lang w:eastAsia="ru-RU"/>
                    </w:rPr>
                    <w:t>будівнцитва</w:t>
                  </w:r>
                  <w:proofErr w:type="spellEnd"/>
                  <w:r w:rsidRPr="004F3782">
                    <w:rPr>
                      <w:rFonts w:ascii="Times New Roman" w:eastAsia="Times New Roman" w:hAnsi="Times New Roman" w:cs="Times New Roman"/>
                      <w:sz w:val="18"/>
                      <w:szCs w:val="18"/>
                      <w:lang w:eastAsia="ru-RU"/>
                    </w:rPr>
                    <w:t xml:space="preserve"> (придбання) житла для учасників бойових дій та членів їх сімей</w:t>
                  </w:r>
                </w:p>
              </w:tc>
              <w:tc>
                <w:tcPr>
                  <w:tcW w:w="1405" w:type="pct"/>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Фінансування будівництва (придбання) житлових приміщень для надання учасникам бойових дій та членам їх сімей у  2022 - 2024 роках</w:t>
                  </w:r>
                </w:p>
              </w:tc>
              <w:tc>
                <w:tcPr>
                  <w:tcW w:w="718" w:type="pct"/>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120</w:t>
                  </w:r>
                </w:p>
              </w:tc>
              <w:tc>
                <w:tcPr>
                  <w:tcW w:w="680" w:type="pct"/>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7 800,0</w:t>
                  </w:r>
                </w:p>
              </w:tc>
              <w:tc>
                <w:tcPr>
                  <w:tcW w:w="770" w:type="pct"/>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278 395,0</w:t>
                  </w:r>
                </w:p>
              </w:tc>
            </w:tr>
          </w:tbl>
          <w:p w:rsidR="007349C2" w:rsidRPr="004F3782" w:rsidRDefault="007349C2" w:rsidP="007349C2">
            <w:pPr>
              <w:jc w:val="both"/>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Вартість </w:t>
            </w:r>
            <w:smartTag w:uri="urn:schemas-microsoft-com:office:smarttags" w:element="metricconverter">
              <w:smartTagPr>
                <w:attr w:name="ProductID" w:val="1 кв. м"/>
              </w:smartTagPr>
              <w:r w:rsidRPr="004F3782">
                <w:rPr>
                  <w:rFonts w:ascii="Times New Roman" w:eastAsia="Times New Roman" w:hAnsi="Times New Roman" w:cs="Times New Roman"/>
                  <w:sz w:val="18"/>
                  <w:szCs w:val="18"/>
                  <w:lang w:eastAsia="ru-RU"/>
                </w:rPr>
                <w:t xml:space="preserve">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smartTag>
            <w:r w:rsidRPr="004F3782">
              <w:rPr>
                <w:rFonts w:ascii="Times New Roman" w:eastAsia="Times New Roman" w:hAnsi="Times New Roman" w:cs="Times New Roman"/>
                <w:sz w:val="18"/>
                <w:szCs w:val="18"/>
                <w:lang w:eastAsia="ru-RU"/>
              </w:rPr>
              <w:t xml:space="preserve"> загальної площі житла прийнято відповідно до розрахункової вартості будівництва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 загальної площі житла (без урахування інфляції) на 2022-2024 роки відповідно, у розмірі:</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2022 рік – 32 700,0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2023 рік – 34 900,0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2024 рік – 36 800,0 грн </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Середній розмір житлового приміщення становить </w:t>
            </w:r>
            <w:smartTag w:uri="urn:schemas-microsoft-com:office:smarttags" w:element="metricconverter">
              <w:smartTagPr>
                <w:attr w:name="ProductID" w:val="65,0 кв. м"/>
              </w:smartTagPr>
              <w:r w:rsidRPr="004F3782">
                <w:rPr>
                  <w:rFonts w:ascii="Times New Roman" w:eastAsia="Times New Roman" w:hAnsi="Times New Roman" w:cs="Times New Roman"/>
                  <w:sz w:val="18"/>
                  <w:szCs w:val="18"/>
                  <w:lang w:eastAsia="ru-RU"/>
                </w:rPr>
                <w:t xml:space="preserve">65,0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smartTag>
            <w:r w:rsidRPr="004F3782">
              <w:rPr>
                <w:rFonts w:ascii="Times New Roman" w:eastAsia="Times New Roman" w:hAnsi="Times New Roman" w:cs="Times New Roman"/>
                <w:sz w:val="18"/>
                <w:szCs w:val="18"/>
                <w:lang w:eastAsia="ru-RU"/>
              </w:rPr>
              <w:t>.</w:t>
            </w:r>
          </w:p>
          <w:p w:rsidR="007349C2" w:rsidRPr="004F3782" w:rsidRDefault="007349C2" w:rsidP="007349C2">
            <w:pPr>
              <w:keepNext/>
              <w:spacing w:line="276" w:lineRule="auto"/>
              <w:jc w:val="center"/>
              <w:outlineLvl w:val="2"/>
              <w:rPr>
                <w:rFonts w:ascii="Times New Roman" w:eastAsia="Times New Roman" w:hAnsi="Times New Roman" w:cs="Times New Roman"/>
                <w:sz w:val="18"/>
                <w:szCs w:val="18"/>
                <w:lang w:eastAsia="ru-RU"/>
              </w:rPr>
            </w:pPr>
            <w:r w:rsidRPr="00F24F91">
              <w:rPr>
                <w:rFonts w:ascii="Times New Roman" w:eastAsia="Times New Roman" w:hAnsi="Times New Roman" w:cs="Times New Roman"/>
                <w:b/>
                <w:bCs/>
                <w:sz w:val="16"/>
                <w:szCs w:val="16"/>
                <w:lang w:eastAsia="ru-RU"/>
              </w:rPr>
              <w:t xml:space="preserve">Обсяги та джерела фінансування житла для учасників бойових дій у 2022 - 2024 роках </w:t>
            </w:r>
          </w:p>
          <w:tbl>
            <w:tblPr>
              <w:tblW w:w="4790" w:type="pct"/>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072"/>
              <w:gridCol w:w="1060"/>
              <w:gridCol w:w="976"/>
              <w:gridCol w:w="909"/>
              <w:gridCol w:w="1598"/>
            </w:tblGrid>
            <w:tr w:rsidR="007349C2" w:rsidRPr="004F3782" w:rsidTr="004E38E2">
              <w:trPr>
                <w:tblCellSpacing w:w="22" w:type="dxa"/>
                <w:jc w:val="right"/>
              </w:trPr>
              <w:tc>
                <w:tcPr>
                  <w:tcW w:w="1539"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Показники </w:t>
                  </w:r>
                </w:p>
              </w:tc>
              <w:tc>
                <w:tcPr>
                  <w:tcW w:w="780"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Всього </w:t>
                  </w:r>
                </w:p>
              </w:tc>
              <w:tc>
                <w:tcPr>
                  <w:tcW w:w="2554" w:type="pct"/>
                  <w:gridSpan w:val="3"/>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У тому числі </w:t>
                  </w:r>
                </w:p>
              </w:tc>
            </w:tr>
            <w:tr w:rsidR="007349C2" w:rsidRPr="004F3782" w:rsidTr="004E38E2">
              <w:trPr>
                <w:tblCellSpacing w:w="22" w:type="dxa"/>
                <w:jc w:val="right"/>
              </w:trPr>
              <w:tc>
                <w:tcPr>
                  <w:tcW w:w="1539" w:type="pct"/>
                  <w:vMerge/>
                  <w:vAlign w:val="center"/>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p>
              </w:tc>
              <w:tc>
                <w:tcPr>
                  <w:tcW w:w="780" w:type="pct"/>
                  <w:vMerge/>
                  <w:vAlign w:val="center"/>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p>
              </w:tc>
              <w:tc>
                <w:tcPr>
                  <w:tcW w:w="715"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2022 рік </w:t>
                  </w:r>
                </w:p>
              </w:tc>
              <w:tc>
                <w:tcPr>
                  <w:tcW w:w="66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2023 рік </w:t>
                  </w:r>
                </w:p>
              </w:tc>
              <w:tc>
                <w:tcPr>
                  <w:tcW w:w="1111"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2024 рік </w:t>
                  </w:r>
                </w:p>
              </w:tc>
            </w:tr>
            <w:tr w:rsidR="007349C2" w:rsidRPr="004F3782" w:rsidTr="004E38E2">
              <w:trPr>
                <w:tblCellSpacing w:w="22" w:type="dxa"/>
                <w:jc w:val="right"/>
              </w:trPr>
              <w:tc>
                <w:tcPr>
                  <w:tcW w:w="1539"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Обсяг капітальних вкладень, у тому числі:</w:t>
                  </w:r>
                </w:p>
              </w:tc>
              <w:tc>
                <w:tcPr>
                  <w:tcW w:w="780"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278 395,0</w:t>
                  </w:r>
                </w:p>
              </w:tc>
              <w:tc>
                <w:tcPr>
                  <w:tcW w:w="715"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0</w:t>
                  </w:r>
                </w:p>
              </w:tc>
              <w:tc>
                <w:tcPr>
                  <w:tcW w:w="664"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158 795,0</w:t>
                  </w:r>
                </w:p>
              </w:tc>
              <w:tc>
                <w:tcPr>
                  <w:tcW w:w="1111"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119 600,0</w:t>
                  </w:r>
                </w:p>
              </w:tc>
            </w:tr>
            <w:tr w:rsidR="007349C2" w:rsidRPr="004F3782" w:rsidTr="004E38E2">
              <w:trPr>
                <w:tblCellSpacing w:w="22" w:type="dxa"/>
                <w:jc w:val="right"/>
              </w:trPr>
              <w:tc>
                <w:tcPr>
                  <w:tcW w:w="1539"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За рахунок коштів бюджету м. Києва </w:t>
                  </w:r>
                </w:p>
              </w:tc>
              <w:tc>
                <w:tcPr>
                  <w:tcW w:w="780"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278 395,0</w:t>
                  </w:r>
                </w:p>
              </w:tc>
              <w:tc>
                <w:tcPr>
                  <w:tcW w:w="715"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0</w:t>
                  </w:r>
                </w:p>
              </w:tc>
              <w:tc>
                <w:tcPr>
                  <w:tcW w:w="664"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158 795,0</w:t>
                  </w:r>
                </w:p>
              </w:tc>
              <w:tc>
                <w:tcPr>
                  <w:tcW w:w="1111"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119 600,0</w:t>
                  </w:r>
                </w:p>
              </w:tc>
            </w:tr>
            <w:tr w:rsidR="007349C2" w:rsidRPr="004F3782" w:rsidTr="004E38E2">
              <w:trPr>
                <w:tblCellSpacing w:w="22" w:type="dxa"/>
                <w:jc w:val="right"/>
              </w:trPr>
              <w:tc>
                <w:tcPr>
                  <w:tcW w:w="1539"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Кількість квартир</w:t>
                  </w:r>
                </w:p>
              </w:tc>
              <w:tc>
                <w:tcPr>
                  <w:tcW w:w="780"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120</w:t>
                  </w:r>
                </w:p>
              </w:tc>
              <w:tc>
                <w:tcPr>
                  <w:tcW w:w="715"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0</w:t>
                  </w:r>
                </w:p>
              </w:tc>
              <w:tc>
                <w:tcPr>
                  <w:tcW w:w="664"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70</w:t>
                  </w:r>
                </w:p>
              </w:tc>
              <w:tc>
                <w:tcPr>
                  <w:tcW w:w="1111"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50</w:t>
                  </w:r>
                </w:p>
              </w:tc>
            </w:tr>
            <w:tr w:rsidR="007349C2" w:rsidRPr="004F3782" w:rsidTr="004E38E2">
              <w:trPr>
                <w:tblCellSpacing w:w="22" w:type="dxa"/>
                <w:jc w:val="right"/>
              </w:trPr>
              <w:tc>
                <w:tcPr>
                  <w:tcW w:w="1539"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Загальна площа квартир, </w:t>
                  </w:r>
                  <w:proofErr w:type="spellStart"/>
                  <w:r w:rsidRPr="004F3782">
                    <w:rPr>
                      <w:rFonts w:ascii="Times New Roman" w:eastAsia="Times New Roman" w:hAnsi="Times New Roman" w:cs="Times New Roman"/>
                      <w:sz w:val="18"/>
                      <w:szCs w:val="18"/>
                      <w:lang w:eastAsia="ru-RU"/>
                    </w:rPr>
                    <w:t>кв.м</w:t>
                  </w:r>
                  <w:proofErr w:type="spellEnd"/>
                </w:p>
              </w:tc>
              <w:tc>
                <w:tcPr>
                  <w:tcW w:w="780"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7 800</w:t>
                  </w:r>
                </w:p>
              </w:tc>
              <w:tc>
                <w:tcPr>
                  <w:tcW w:w="715"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0</w:t>
                  </w:r>
                </w:p>
              </w:tc>
              <w:tc>
                <w:tcPr>
                  <w:tcW w:w="664"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4 550</w:t>
                  </w:r>
                </w:p>
              </w:tc>
              <w:tc>
                <w:tcPr>
                  <w:tcW w:w="1111"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3 250</w:t>
                  </w:r>
                </w:p>
              </w:tc>
            </w:tr>
          </w:tbl>
          <w:p w:rsidR="007349C2" w:rsidRPr="004F3782" w:rsidRDefault="007349C2" w:rsidP="007349C2"/>
          <w:p w:rsidR="007349C2" w:rsidRPr="004F3782" w:rsidRDefault="007349C2" w:rsidP="007349C2"/>
        </w:tc>
        <w:tc>
          <w:tcPr>
            <w:tcW w:w="7362" w:type="dxa"/>
          </w:tcPr>
          <w:p w:rsidR="007349C2" w:rsidRPr="00793FB0" w:rsidRDefault="007349C2" w:rsidP="007349C2">
            <w:pPr>
              <w:spacing w:before="100" w:beforeAutospacing="1" w:after="100" w:afterAutospacing="1"/>
              <w:ind w:left="5610"/>
              <w:jc w:val="right"/>
              <w:rPr>
                <w:rFonts w:ascii="Times New Roman" w:eastAsia="Times New Roman" w:hAnsi="Times New Roman" w:cs="Times New Roman"/>
                <w:sz w:val="20"/>
                <w:szCs w:val="20"/>
                <w:lang w:eastAsia="ru-RU"/>
              </w:rPr>
            </w:pPr>
            <w:r w:rsidRPr="00793FB0">
              <w:rPr>
                <w:rFonts w:ascii="Times New Roman" w:eastAsia="Times New Roman" w:hAnsi="Times New Roman" w:cs="Times New Roman"/>
                <w:sz w:val="20"/>
                <w:szCs w:val="20"/>
                <w:lang w:eastAsia="ru-RU"/>
              </w:rPr>
              <w:t>Додаток 7</w:t>
            </w:r>
            <w:r w:rsidRPr="00793FB0">
              <w:rPr>
                <w:rFonts w:ascii="Times New Roman" w:eastAsia="Times New Roman" w:hAnsi="Times New Roman" w:cs="Times New Roman"/>
                <w:sz w:val="20"/>
                <w:szCs w:val="20"/>
                <w:lang w:eastAsia="ru-RU"/>
              </w:rPr>
              <w:br/>
              <w:t>до Програми</w:t>
            </w:r>
          </w:p>
          <w:p w:rsidR="007349C2" w:rsidRPr="004F3782" w:rsidRDefault="007349C2" w:rsidP="007349C2">
            <w:pPr>
              <w:keepNext/>
              <w:spacing w:before="240" w:after="60"/>
              <w:jc w:val="center"/>
              <w:outlineLvl w:val="2"/>
              <w:rPr>
                <w:rFonts w:ascii="Times New Roman" w:eastAsia="Times New Roman" w:hAnsi="Times New Roman" w:cs="Times New Roman"/>
                <w:b/>
                <w:bCs/>
                <w:sz w:val="18"/>
                <w:szCs w:val="18"/>
                <w:lang w:eastAsia="ru-RU"/>
              </w:rPr>
            </w:pPr>
            <w:r w:rsidRPr="004F3782">
              <w:rPr>
                <w:rFonts w:ascii="Times New Roman" w:eastAsia="Times New Roman" w:hAnsi="Times New Roman" w:cs="Times New Roman"/>
                <w:b/>
                <w:bCs/>
                <w:sz w:val="18"/>
                <w:szCs w:val="18"/>
                <w:lang w:eastAsia="ru-RU"/>
              </w:rPr>
              <w:t>Розрахунок загальної потреби у квартирах для забезпечення житлом учасників бойових дій та членів їх сімей і коштах на їх фінансування на 2022-2024 роки</w:t>
            </w:r>
          </w:p>
          <w:tbl>
            <w:tblPr>
              <w:tblW w:w="704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646"/>
              <w:gridCol w:w="1925"/>
              <w:gridCol w:w="1107"/>
              <w:gridCol w:w="924"/>
              <w:gridCol w:w="199"/>
              <w:gridCol w:w="1170"/>
              <w:gridCol w:w="71"/>
            </w:tblGrid>
            <w:tr w:rsidR="007349C2" w:rsidRPr="004F3782" w:rsidTr="00F24F91">
              <w:trPr>
                <w:gridAfter w:val="1"/>
                <w:wAfter w:w="19" w:type="pct"/>
                <w:tblCellSpacing w:w="15" w:type="dxa"/>
              </w:trPr>
              <w:tc>
                <w:tcPr>
                  <w:tcW w:w="1152" w:type="pct"/>
                  <w:vMerge w:val="restart"/>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Найменування завдання</w:t>
                  </w:r>
                </w:p>
              </w:tc>
              <w:tc>
                <w:tcPr>
                  <w:tcW w:w="1363" w:type="pct"/>
                  <w:vMerge w:val="restart"/>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Шляхи формування фонду житла для учасників бойових дій </w:t>
                  </w:r>
                </w:p>
              </w:tc>
              <w:tc>
                <w:tcPr>
                  <w:tcW w:w="2359" w:type="pct"/>
                  <w:gridSpan w:val="4"/>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Найменування показників виконання Програми</w:t>
                  </w:r>
                </w:p>
              </w:tc>
            </w:tr>
            <w:tr w:rsidR="007349C2" w:rsidRPr="004F3782" w:rsidTr="00F24F91">
              <w:trPr>
                <w:gridAfter w:val="1"/>
                <w:wAfter w:w="19" w:type="pct"/>
                <w:tblCellSpacing w:w="15" w:type="dxa"/>
              </w:trPr>
              <w:tc>
                <w:tcPr>
                  <w:tcW w:w="1152" w:type="pct"/>
                  <w:vMerge/>
                  <w:vAlign w:val="center"/>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p>
              </w:tc>
              <w:tc>
                <w:tcPr>
                  <w:tcW w:w="1363" w:type="pct"/>
                  <w:vMerge/>
                  <w:vAlign w:val="center"/>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p>
              </w:tc>
              <w:tc>
                <w:tcPr>
                  <w:tcW w:w="775" w:type="pct"/>
                </w:tcPr>
                <w:p w:rsidR="007349C2" w:rsidRPr="00F24F91"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F24F91">
                    <w:rPr>
                      <w:rFonts w:ascii="Times New Roman" w:eastAsia="Times New Roman" w:hAnsi="Times New Roman" w:cs="Times New Roman"/>
                      <w:sz w:val="16"/>
                      <w:szCs w:val="16"/>
                      <w:lang w:eastAsia="ru-RU"/>
                    </w:rPr>
                    <w:t>Кількість  сімей, які мають бути забезпечені житлом</w:t>
                  </w:r>
                  <w:r w:rsidRPr="00F24F91">
                    <w:rPr>
                      <w:rFonts w:ascii="Times New Roman" w:eastAsia="Times New Roman" w:hAnsi="Times New Roman" w:cs="Times New Roman"/>
                      <w:sz w:val="16"/>
                      <w:szCs w:val="16"/>
                      <w:lang w:eastAsia="ru-RU"/>
                    </w:rPr>
                    <w:br/>
                  </w:r>
                </w:p>
              </w:tc>
              <w:tc>
                <w:tcPr>
                  <w:tcW w:w="643" w:type="pct"/>
                </w:tcPr>
                <w:p w:rsidR="007349C2" w:rsidRPr="00F24F91"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F24F91">
                    <w:rPr>
                      <w:rFonts w:ascii="Times New Roman" w:eastAsia="Times New Roman" w:hAnsi="Times New Roman" w:cs="Times New Roman"/>
                      <w:sz w:val="16"/>
                      <w:szCs w:val="16"/>
                      <w:lang w:eastAsia="ru-RU"/>
                    </w:rPr>
                    <w:t>Загальна площа квартир</w:t>
                  </w:r>
                  <w:r w:rsidRPr="00F24F91">
                    <w:rPr>
                      <w:rFonts w:ascii="Times New Roman" w:eastAsia="Times New Roman" w:hAnsi="Times New Roman" w:cs="Times New Roman"/>
                      <w:sz w:val="16"/>
                      <w:szCs w:val="16"/>
                      <w:lang w:eastAsia="ru-RU"/>
                    </w:rPr>
                    <w:br/>
                    <w:t>(</w:t>
                  </w:r>
                  <w:proofErr w:type="spellStart"/>
                  <w:r w:rsidRPr="00F24F91">
                    <w:rPr>
                      <w:rFonts w:ascii="Times New Roman" w:eastAsia="Times New Roman" w:hAnsi="Times New Roman" w:cs="Times New Roman"/>
                      <w:sz w:val="16"/>
                      <w:szCs w:val="16"/>
                      <w:lang w:eastAsia="ru-RU"/>
                    </w:rPr>
                    <w:t>кв</w:t>
                  </w:r>
                  <w:proofErr w:type="spellEnd"/>
                  <w:r w:rsidRPr="00F24F91">
                    <w:rPr>
                      <w:rFonts w:ascii="Times New Roman" w:eastAsia="Times New Roman" w:hAnsi="Times New Roman" w:cs="Times New Roman"/>
                      <w:sz w:val="16"/>
                      <w:szCs w:val="16"/>
                      <w:lang w:eastAsia="ru-RU"/>
                    </w:rPr>
                    <w:t>. м)</w:t>
                  </w:r>
                </w:p>
              </w:tc>
              <w:tc>
                <w:tcPr>
                  <w:tcW w:w="899" w:type="pct"/>
                  <w:gridSpan w:val="2"/>
                </w:tcPr>
                <w:p w:rsidR="007349C2" w:rsidRPr="00F24F91" w:rsidRDefault="007349C2" w:rsidP="007349C2">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F24F91">
                    <w:rPr>
                      <w:rFonts w:ascii="Times New Roman" w:eastAsia="Times New Roman" w:hAnsi="Times New Roman" w:cs="Times New Roman"/>
                      <w:sz w:val="16"/>
                      <w:szCs w:val="16"/>
                      <w:lang w:eastAsia="ru-RU"/>
                    </w:rPr>
                    <w:t>Орієнтовна вартість будівництва (придбання) житла (тис. грн)</w:t>
                  </w:r>
                </w:p>
              </w:tc>
            </w:tr>
            <w:tr w:rsidR="007349C2" w:rsidRPr="004F3782" w:rsidTr="00F24F91">
              <w:trPr>
                <w:tblCellSpacing w:w="15" w:type="dxa"/>
              </w:trPr>
              <w:tc>
                <w:tcPr>
                  <w:tcW w:w="1152" w:type="pct"/>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Фінансування </w:t>
                  </w:r>
                  <w:proofErr w:type="spellStart"/>
                  <w:r w:rsidRPr="004F3782">
                    <w:rPr>
                      <w:rFonts w:ascii="Times New Roman" w:eastAsia="Times New Roman" w:hAnsi="Times New Roman" w:cs="Times New Roman"/>
                      <w:sz w:val="18"/>
                      <w:szCs w:val="18"/>
                      <w:lang w:eastAsia="ru-RU"/>
                    </w:rPr>
                    <w:t>будівнцитва</w:t>
                  </w:r>
                  <w:proofErr w:type="spellEnd"/>
                  <w:r w:rsidRPr="004F3782">
                    <w:rPr>
                      <w:rFonts w:ascii="Times New Roman" w:eastAsia="Times New Roman" w:hAnsi="Times New Roman" w:cs="Times New Roman"/>
                      <w:sz w:val="18"/>
                      <w:szCs w:val="18"/>
                      <w:lang w:eastAsia="ru-RU"/>
                    </w:rPr>
                    <w:t xml:space="preserve"> (придбання) житла для учасників бойових дій та членів їх сімей</w:t>
                  </w:r>
                </w:p>
              </w:tc>
              <w:tc>
                <w:tcPr>
                  <w:tcW w:w="1363" w:type="pct"/>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Фінансування будівництва (придбання) житлових приміщень для надання учасникам бойових дій та членам їх сімей у  2022 - 2024 роках</w:t>
                  </w:r>
                </w:p>
              </w:tc>
              <w:tc>
                <w:tcPr>
                  <w:tcW w:w="775" w:type="pct"/>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596*</w:t>
                  </w:r>
                </w:p>
              </w:tc>
              <w:tc>
                <w:tcPr>
                  <w:tcW w:w="764" w:type="pct"/>
                  <w:gridSpan w:val="2"/>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31 530,3*</w:t>
                  </w:r>
                </w:p>
              </w:tc>
              <w:tc>
                <w:tcPr>
                  <w:tcW w:w="819" w:type="pct"/>
                  <w:gridSpan w:val="2"/>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1 031 813,8</w:t>
                  </w:r>
                </w:p>
              </w:tc>
            </w:tr>
          </w:tbl>
          <w:p w:rsidR="007349C2" w:rsidRPr="004F3782" w:rsidRDefault="007349C2" w:rsidP="007349C2">
            <w:pPr>
              <w:jc w:val="both"/>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Вартість </w:t>
            </w:r>
            <w:smartTag w:uri="urn:schemas-microsoft-com:office:smarttags" w:element="metricconverter">
              <w:smartTagPr>
                <w:attr w:name="ProductID" w:val="1 кв. м"/>
              </w:smartTagPr>
              <w:r w:rsidRPr="004F3782">
                <w:rPr>
                  <w:rFonts w:ascii="Times New Roman" w:eastAsia="Times New Roman" w:hAnsi="Times New Roman" w:cs="Times New Roman"/>
                  <w:sz w:val="18"/>
                  <w:szCs w:val="18"/>
                  <w:lang w:eastAsia="ru-RU"/>
                </w:rPr>
                <w:t xml:space="preserve">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smartTag>
            <w:r w:rsidRPr="004F3782">
              <w:rPr>
                <w:rFonts w:ascii="Times New Roman" w:eastAsia="Times New Roman" w:hAnsi="Times New Roman" w:cs="Times New Roman"/>
                <w:sz w:val="18"/>
                <w:szCs w:val="18"/>
                <w:lang w:eastAsia="ru-RU"/>
              </w:rPr>
              <w:t xml:space="preserve"> загальної площі житла прийнято відповідно до розрахункової вартості будівництва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 загальної площі житла (без урахування інфляції) на 2022-2024 роки відповідно, у розмірі:</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2023 рік – 42 694,75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2024 рік – 45 128,35 грн </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Орієнтовний середній розмір однієї квартири становить близько </w:t>
            </w:r>
            <w:smartTag w:uri="urn:schemas-microsoft-com:office:smarttags" w:element="metricconverter">
              <w:smartTagPr>
                <w:attr w:name="ProductID" w:val="65,0 кв. м"/>
              </w:smartTagPr>
              <w:r w:rsidRPr="004F3782">
                <w:rPr>
                  <w:rFonts w:ascii="Times New Roman" w:eastAsia="Times New Roman" w:hAnsi="Times New Roman" w:cs="Times New Roman"/>
                  <w:sz w:val="18"/>
                  <w:szCs w:val="18"/>
                  <w:lang w:eastAsia="ru-RU"/>
                </w:rPr>
                <w:t xml:space="preserve">65,0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smartTag>
            <w:r w:rsidRPr="004F3782">
              <w:rPr>
                <w:rFonts w:ascii="Times New Roman" w:eastAsia="Times New Roman" w:hAnsi="Times New Roman" w:cs="Times New Roman"/>
                <w:sz w:val="18"/>
                <w:szCs w:val="18"/>
                <w:lang w:eastAsia="ru-RU"/>
              </w:rPr>
              <w:t>.</w:t>
            </w:r>
          </w:p>
          <w:p w:rsidR="007349C2" w:rsidRPr="004F3782" w:rsidRDefault="007349C2" w:rsidP="007349C2">
            <w:pPr>
              <w:rPr>
                <w:rFonts w:ascii="Times New Roman" w:eastAsia="Times New Roman" w:hAnsi="Times New Roman" w:cs="Times New Roman"/>
                <w:sz w:val="18"/>
                <w:szCs w:val="18"/>
                <w:lang w:eastAsia="ru-RU"/>
              </w:rPr>
            </w:pPr>
          </w:p>
          <w:p w:rsidR="007349C2" w:rsidRPr="004F3782" w:rsidRDefault="007349C2" w:rsidP="007349C2">
            <w:pPr>
              <w:keepNext/>
              <w:spacing w:line="276" w:lineRule="auto"/>
              <w:jc w:val="center"/>
              <w:outlineLvl w:val="2"/>
              <w:rPr>
                <w:rFonts w:ascii="Times New Roman" w:eastAsia="Times New Roman" w:hAnsi="Times New Roman" w:cs="Times New Roman"/>
                <w:b/>
                <w:bCs/>
                <w:sz w:val="18"/>
                <w:szCs w:val="18"/>
                <w:lang w:eastAsia="ru-RU"/>
              </w:rPr>
            </w:pPr>
            <w:r w:rsidRPr="004F3782">
              <w:rPr>
                <w:rFonts w:ascii="Times New Roman" w:eastAsia="Times New Roman" w:hAnsi="Times New Roman" w:cs="Times New Roman"/>
                <w:b/>
                <w:bCs/>
                <w:sz w:val="18"/>
                <w:szCs w:val="18"/>
                <w:lang w:eastAsia="ru-RU"/>
              </w:rPr>
              <w:t xml:space="preserve">Обсяги та джерела фінансування житла для учасників бойових дій у 2022 - 2024 роках </w:t>
            </w:r>
          </w:p>
          <w:tbl>
            <w:tblPr>
              <w:tblW w:w="4907" w:type="pct"/>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742"/>
              <w:gridCol w:w="1188"/>
              <w:gridCol w:w="870"/>
              <w:gridCol w:w="950"/>
              <w:gridCol w:w="1253"/>
            </w:tblGrid>
            <w:tr w:rsidR="007349C2" w:rsidRPr="004F3782" w:rsidTr="0058787E">
              <w:trPr>
                <w:tblCellSpacing w:w="22" w:type="dxa"/>
                <w:jc w:val="right"/>
              </w:trPr>
              <w:tc>
                <w:tcPr>
                  <w:tcW w:w="1948" w:type="pct"/>
                  <w:vMerge w:val="restart"/>
                  <w:vAlign w:val="center"/>
                </w:tcPr>
                <w:p w:rsidR="007349C2" w:rsidRPr="004F3782" w:rsidRDefault="007349C2" w:rsidP="007349C2">
                  <w:pPr>
                    <w:spacing w:before="100" w:beforeAutospacing="1" w:after="100" w:afterAutospacing="1"/>
                    <w:jc w:val="center"/>
                    <w:rPr>
                      <w:rFonts w:ascii="Times New Roman" w:hAnsi="Times New Roman" w:cs="Times New Roman"/>
                      <w:b/>
                      <w:sz w:val="18"/>
                      <w:szCs w:val="18"/>
                    </w:rPr>
                  </w:pPr>
                  <w:r w:rsidRPr="004F3782">
                    <w:rPr>
                      <w:rFonts w:ascii="Times New Roman" w:hAnsi="Times New Roman" w:cs="Times New Roman"/>
                      <w:b/>
                      <w:sz w:val="18"/>
                      <w:szCs w:val="18"/>
                    </w:rPr>
                    <w:t>Показники </w:t>
                  </w:r>
                </w:p>
              </w:tc>
              <w:tc>
                <w:tcPr>
                  <w:tcW w:w="833" w:type="pct"/>
                  <w:vMerge w:val="restart"/>
                  <w:vAlign w:val="center"/>
                </w:tcPr>
                <w:p w:rsidR="007349C2" w:rsidRPr="004F3782" w:rsidRDefault="007349C2" w:rsidP="007349C2">
                  <w:pPr>
                    <w:spacing w:before="100" w:beforeAutospacing="1" w:after="100" w:afterAutospacing="1"/>
                    <w:jc w:val="center"/>
                    <w:rPr>
                      <w:rFonts w:ascii="Times New Roman" w:hAnsi="Times New Roman" w:cs="Times New Roman"/>
                      <w:b/>
                      <w:sz w:val="18"/>
                      <w:szCs w:val="18"/>
                    </w:rPr>
                  </w:pPr>
                  <w:r w:rsidRPr="004F3782">
                    <w:rPr>
                      <w:rFonts w:ascii="Times New Roman" w:hAnsi="Times New Roman" w:cs="Times New Roman"/>
                      <w:b/>
                      <w:sz w:val="18"/>
                      <w:szCs w:val="18"/>
                    </w:rPr>
                    <w:t>Всього </w:t>
                  </w:r>
                </w:p>
              </w:tc>
              <w:tc>
                <w:tcPr>
                  <w:tcW w:w="2124" w:type="pct"/>
                  <w:gridSpan w:val="3"/>
                  <w:vAlign w:val="center"/>
                </w:tcPr>
                <w:p w:rsidR="007349C2" w:rsidRPr="004F3782" w:rsidRDefault="007349C2" w:rsidP="007349C2">
                  <w:pPr>
                    <w:spacing w:before="100" w:beforeAutospacing="1" w:after="100" w:afterAutospacing="1"/>
                    <w:jc w:val="center"/>
                    <w:rPr>
                      <w:rFonts w:ascii="Times New Roman" w:hAnsi="Times New Roman" w:cs="Times New Roman"/>
                      <w:b/>
                      <w:sz w:val="18"/>
                      <w:szCs w:val="18"/>
                    </w:rPr>
                  </w:pPr>
                  <w:r w:rsidRPr="004F3782">
                    <w:rPr>
                      <w:rFonts w:ascii="Times New Roman" w:hAnsi="Times New Roman" w:cs="Times New Roman"/>
                      <w:b/>
                      <w:sz w:val="18"/>
                      <w:szCs w:val="18"/>
                    </w:rPr>
                    <w:t>У тому числі </w:t>
                  </w:r>
                </w:p>
              </w:tc>
            </w:tr>
            <w:tr w:rsidR="007349C2" w:rsidRPr="004F3782" w:rsidTr="0058787E">
              <w:trPr>
                <w:tblCellSpacing w:w="22" w:type="dxa"/>
                <w:jc w:val="right"/>
              </w:trPr>
              <w:tc>
                <w:tcPr>
                  <w:tcW w:w="1948" w:type="pct"/>
                  <w:vMerge/>
                  <w:vAlign w:val="center"/>
                </w:tcPr>
                <w:p w:rsidR="007349C2" w:rsidRPr="004F3782" w:rsidRDefault="007349C2" w:rsidP="007349C2">
                  <w:pPr>
                    <w:rPr>
                      <w:rFonts w:ascii="Times New Roman" w:hAnsi="Times New Roman" w:cs="Times New Roman"/>
                      <w:b/>
                      <w:sz w:val="18"/>
                      <w:szCs w:val="18"/>
                    </w:rPr>
                  </w:pPr>
                </w:p>
              </w:tc>
              <w:tc>
                <w:tcPr>
                  <w:tcW w:w="833" w:type="pct"/>
                  <w:vMerge/>
                  <w:vAlign w:val="center"/>
                </w:tcPr>
                <w:p w:rsidR="007349C2" w:rsidRPr="004F3782" w:rsidRDefault="007349C2" w:rsidP="007349C2">
                  <w:pPr>
                    <w:rPr>
                      <w:rFonts w:ascii="Times New Roman" w:hAnsi="Times New Roman" w:cs="Times New Roman"/>
                      <w:b/>
                      <w:sz w:val="18"/>
                      <w:szCs w:val="18"/>
                    </w:rPr>
                  </w:pPr>
                </w:p>
              </w:tc>
              <w:tc>
                <w:tcPr>
                  <w:tcW w:w="601" w:type="pct"/>
                  <w:vAlign w:val="center"/>
                </w:tcPr>
                <w:p w:rsidR="007349C2" w:rsidRPr="004F3782" w:rsidRDefault="007349C2" w:rsidP="007349C2">
                  <w:pPr>
                    <w:spacing w:before="100" w:beforeAutospacing="1" w:after="100" w:afterAutospacing="1"/>
                    <w:jc w:val="center"/>
                    <w:rPr>
                      <w:rFonts w:ascii="Times New Roman" w:hAnsi="Times New Roman" w:cs="Times New Roman"/>
                      <w:b/>
                      <w:sz w:val="18"/>
                      <w:szCs w:val="18"/>
                    </w:rPr>
                  </w:pPr>
                  <w:r w:rsidRPr="004F3782">
                    <w:rPr>
                      <w:rFonts w:ascii="Times New Roman" w:hAnsi="Times New Roman" w:cs="Times New Roman"/>
                      <w:b/>
                      <w:sz w:val="18"/>
                      <w:szCs w:val="18"/>
                    </w:rPr>
                    <w:t>2022 рік </w:t>
                  </w:r>
                </w:p>
              </w:tc>
              <w:tc>
                <w:tcPr>
                  <w:tcW w:w="659" w:type="pct"/>
                  <w:vAlign w:val="center"/>
                </w:tcPr>
                <w:p w:rsidR="007349C2" w:rsidRPr="004F3782" w:rsidRDefault="007349C2" w:rsidP="007349C2">
                  <w:pPr>
                    <w:spacing w:before="100" w:beforeAutospacing="1" w:after="100" w:afterAutospacing="1"/>
                    <w:jc w:val="center"/>
                    <w:rPr>
                      <w:rFonts w:ascii="Times New Roman" w:hAnsi="Times New Roman" w:cs="Times New Roman"/>
                      <w:b/>
                      <w:sz w:val="18"/>
                      <w:szCs w:val="18"/>
                    </w:rPr>
                  </w:pPr>
                  <w:r w:rsidRPr="004F3782">
                    <w:rPr>
                      <w:rFonts w:ascii="Times New Roman" w:hAnsi="Times New Roman" w:cs="Times New Roman"/>
                      <w:b/>
                      <w:sz w:val="18"/>
                      <w:szCs w:val="18"/>
                    </w:rPr>
                    <w:t>2023 рік </w:t>
                  </w:r>
                </w:p>
              </w:tc>
              <w:tc>
                <w:tcPr>
                  <w:tcW w:w="816" w:type="pct"/>
                  <w:vAlign w:val="center"/>
                </w:tcPr>
                <w:p w:rsidR="007349C2" w:rsidRPr="004F3782" w:rsidRDefault="007349C2" w:rsidP="007349C2">
                  <w:pPr>
                    <w:spacing w:before="100" w:beforeAutospacing="1" w:after="100" w:afterAutospacing="1"/>
                    <w:jc w:val="center"/>
                    <w:rPr>
                      <w:rFonts w:ascii="Times New Roman" w:hAnsi="Times New Roman" w:cs="Times New Roman"/>
                      <w:b/>
                      <w:sz w:val="18"/>
                      <w:szCs w:val="18"/>
                    </w:rPr>
                  </w:pPr>
                  <w:r w:rsidRPr="004F3782">
                    <w:rPr>
                      <w:rFonts w:ascii="Times New Roman" w:hAnsi="Times New Roman" w:cs="Times New Roman"/>
                      <w:b/>
                      <w:sz w:val="18"/>
                      <w:szCs w:val="18"/>
                    </w:rPr>
                    <w:t>2024 рік </w:t>
                  </w:r>
                </w:p>
              </w:tc>
            </w:tr>
            <w:tr w:rsidR="007349C2" w:rsidRPr="004F3782" w:rsidTr="0058787E">
              <w:trPr>
                <w:tblCellSpacing w:w="22" w:type="dxa"/>
                <w:jc w:val="right"/>
              </w:trPr>
              <w:tc>
                <w:tcPr>
                  <w:tcW w:w="1948" w:type="pct"/>
                  <w:vAlign w:val="center"/>
                </w:tcPr>
                <w:p w:rsidR="007349C2" w:rsidRPr="004F3782" w:rsidRDefault="007349C2" w:rsidP="007349C2">
                  <w:pPr>
                    <w:spacing w:before="100" w:beforeAutospacing="1" w:after="100" w:afterAutospacing="1"/>
                    <w:rPr>
                      <w:rFonts w:ascii="Times New Roman" w:hAnsi="Times New Roman" w:cs="Times New Roman"/>
                      <w:sz w:val="18"/>
                      <w:szCs w:val="18"/>
                    </w:rPr>
                  </w:pPr>
                  <w:r w:rsidRPr="004F3782">
                    <w:rPr>
                      <w:rFonts w:ascii="Times New Roman" w:hAnsi="Times New Roman" w:cs="Times New Roman"/>
                      <w:sz w:val="18"/>
                      <w:szCs w:val="18"/>
                    </w:rPr>
                    <w:t>Обсяг капітальних вкладень, у тому числі:</w:t>
                  </w:r>
                </w:p>
              </w:tc>
              <w:tc>
                <w:tcPr>
                  <w:tcW w:w="833"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1 031 813,8</w:t>
                  </w:r>
                </w:p>
              </w:tc>
              <w:tc>
                <w:tcPr>
                  <w:tcW w:w="601"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w:t>
                  </w:r>
                </w:p>
              </w:tc>
              <w:tc>
                <w:tcPr>
                  <w:tcW w:w="659"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650 000,0</w:t>
                  </w:r>
                </w:p>
              </w:tc>
              <w:tc>
                <w:tcPr>
                  <w:tcW w:w="816"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381 813,8</w:t>
                  </w:r>
                </w:p>
              </w:tc>
            </w:tr>
            <w:tr w:rsidR="007349C2" w:rsidRPr="004F3782" w:rsidTr="0058787E">
              <w:trPr>
                <w:tblCellSpacing w:w="22" w:type="dxa"/>
                <w:jc w:val="right"/>
              </w:trPr>
              <w:tc>
                <w:tcPr>
                  <w:tcW w:w="1948" w:type="pct"/>
                  <w:vAlign w:val="center"/>
                </w:tcPr>
                <w:p w:rsidR="007349C2" w:rsidRPr="004F3782" w:rsidRDefault="007349C2" w:rsidP="007349C2">
                  <w:pPr>
                    <w:spacing w:before="100" w:beforeAutospacing="1" w:after="100" w:afterAutospacing="1"/>
                    <w:rPr>
                      <w:rFonts w:ascii="Times New Roman" w:hAnsi="Times New Roman" w:cs="Times New Roman"/>
                      <w:sz w:val="18"/>
                      <w:szCs w:val="18"/>
                    </w:rPr>
                  </w:pPr>
                  <w:r w:rsidRPr="004F3782">
                    <w:rPr>
                      <w:rFonts w:ascii="Times New Roman" w:hAnsi="Times New Roman" w:cs="Times New Roman"/>
                      <w:sz w:val="18"/>
                      <w:szCs w:val="18"/>
                    </w:rPr>
                    <w:t xml:space="preserve">За рахунок коштів бюджету м. Києва, у тому числі </w:t>
                  </w:r>
                </w:p>
              </w:tc>
              <w:tc>
                <w:tcPr>
                  <w:tcW w:w="833"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1 031 813,8</w:t>
                  </w:r>
                </w:p>
              </w:tc>
              <w:tc>
                <w:tcPr>
                  <w:tcW w:w="601"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w:t>
                  </w:r>
                </w:p>
              </w:tc>
              <w:tc>
                <w:tcPr>
                  <w:tcW w:w="659"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650 000,0</w:t>
                  </w:r>
                </w:p>
              </w:tc>
              <w:tc>
                <w:tcPr>
                  <w:tcW w:w="816"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381 813,8</w:t>
                  </w:r>
                </w:p>
              </w:tc>
            </w:tr>
            <w:tr w:rsidR="007349C2" w:rsidRPr="004F3782" w:rsidTr="0058787E">
              <w:trPr>
                <w:tblCellSpacing w:w="22" w:type="dxa"/>
                <w:jc w:val="right"/>
              </w:trPr>
              <w:tc>
                <w:tcPr>
                  <w:tcW w:w="1948" w:type="pct"/>
                  <w:vAlign w:val="center"/>
                </w:tcPr>
                <w:p w:rsidR="007349C2" w:rsidRPr="004F3782" w:rsidRDefault="007349C2" w:rsidP="007349C2">
                  <w:pPr>
                    <w:spacing w:before="100" w:beforeAutospacing="1" w:after="100" w:afterAutospacing="1"/>
                    <w:rPr>
                      <w:rFonts w:ascii="Times New Roman" w:hAnsi="Times New Roman" w:cs="Times New Roman"/>
                      <w:i/>
                      <w:sz w:val="18"/>
                      <w:szCs w:val="18"/>
                    </w:rPr>
                  </w:pPr>
                  <w:r w:rsidRPr="004F3782">
                    <w:rPr>
                      <w:rFonts w:ascii="Times New Roman" w:hAnsi="Times New Roman" w:cs="Times New Roman"/>
                      <w:i/>
                      <w:sz w:val="18"/>
                      <w:szCs w:val="18"/>
                    </w:rPr>
                    <w:t>у житловому будинку на бульв.Кольцова,24-а</w:t>
                  </w:r>
                </w:p>
              </w:tc>
              <w:tc>
                <w:tcPr>
                  <w:tcW w:w="833" w:type="pct"/>
                </w:tcPr>
                <w:p w:rsidR="007349C2" w:rsidRPr="004F3782" w:rsidRDefault="007349C2" w:rsidP="007349C2">
                  <w:pPr>
                    <w:jc w:val="center"/>
                    <w:rPr>
                      <w:rFonts w:ascii="Times New Roman" w:hAnsi="Times New Roman" w:cs="Times New Roman"/>
                      <w:i/>
                      <w:sz w:val="18"/>
                      <w:szCs w:val="18"/>
                    </w:rPr>
                  </w:pPr>
                </w:p>
              </w:tc>
              <w:tc>
                <w:tcPr>
                  <w:tcW w:w="601" w:type="pct"/>
                </w:tcPr>
                <w:p w:rsidR="007349C2" w:rsidRPr="004F3782" w:rsidRDefault="007349C2" w:rsidP="007349C2">
                  <w:pPr>
                    <w:jc w:val="center"/>
                    <w:rPr>
                      <w:rFonts w:ascii="Times New Roman" w:hAnsi="Times New Roman" w:cs="Times New Roman"/>
                      <w:i/>
                      <w:sz w:val="18"/>
                      <w:szCs w:val="18"/>
                    </w:rPr>
                  </w:pPr>
                </w:p>
              </w:tc>
              <w:tc>
                <w:tcPr>
                  <w:tcW w:w="659" w:type="pct"/>
                </w:tcPr>
                <w:p w:rsidR="007349C2" w:rsidRPr="004F3782" w:rsidRDefault="007349C2" w:rsidP="007349C2">
                  <w:pPr>
                    <w:jc w:val="center"/>
                    <w:rPr>
                      <w:rFonts w:ascii="Times New Roman" w:hAnsi="Times New Roman" w:cs="Times New Roman"/>
                      <w:i/>
                      <w:sz w:val="18"/>
                      <w:szCs w:val="18"/>
                    </w:rPr>
                  </w:pPr>
                  <w:r w:rsidRPr="004F3782">
                    <w:rPr>
                      <w:rFonts w:ascii="Times New Roman" w:hAnsi="Times New Roman" w:cs="Times New Roman"/>
                      <w:i/>
                      <w:sz w:val="18"/>
                      <w:szCs w:val="18"/>
                    </w:rPr>
                    <w:t>220 000,0</w:t>
                  </w:r>
                </w:p>
              </w:tc>
              <w:tc>
                <w:tcPr>
                  <w:tcW w:w="816" w:type="pct"/>
                </w:tcPr>
                <w:p w:rsidR="007349C2" w:rsidRPr="004F3782" w:rsidRDefault="007349C2" w:rsidP="007349C2">
                  <w:pPr>
                    <w:jc w:val="center"/>
                    <w:rPr>
                      <w:rFonts w:ascii="Times New Roman" w:hAnsi="Times New Roman" w:cs="Times New Roman"/>
                      <w:i/>
                      <w:sz w:val="18"/>
                      <w:szCs w:val="18"/>
                    </w:rPr>
                  </w:pPr>
                  <w:r w:rsidRPr="004F3782">
                    <w:rPr>
                      <w:rFonts w:ascii="Times New Roman" w:hAnsi="Times New Roman" w:cs="Times New Roman"/>
                      <w:i/>
                      <w:sz w:val="18"/>
                      <w:szCs w:val="18"/>
                    </w:rPr>
                    <w:t>262 213.8</w:t>
                  </w:r>
                </w:p>
              </w:tc>
            </w:tr>
            <w:tr w:rsidR="007349C2" w:rsidRPr="004F3782" w:rsidTr="0058787E">
              <w:trPr>
                <w:tblCellSpacing w:w="22" w:type="dxa"/>
                <w:jc w:val="right"/>
              </w:trPr>
              <w:tc>
                <w:tcPr>
                  <w:tcW w:w="1948" w:type="pct"/>
                  <w:vAlign w:val="center"/>
                </w:tcPr>
                <w:p w:rsidR="007349C2" w:rsidRPr="004F3782" w:rsidRDefault="007349C2" w:rsidP="007349C2">
                  <w:pPr>
                    <w:spacing w:before="100" w:beforeAutospacing="1" w:after="100" w:afterAutospacing="1"/>
                    <w:rPr>
                      <w:rFonts w:ascii="Times New Roman" w:hAnsi="Times New Roman" w:cs="Times New Roman"/>
                      <w:sz w:val="18"/>
                      <w:szCs w:val="18"/>
                    </w:rPr>
                  </w:pPr>
                  <w:r w:rsidRPr="004F3782">
                    <w:rPr>
                      <w:rFonts w:ascii="Times New Roman" w:hAnsi="Times New Roman" w:cs="Times New Roman"/>
                      <w:sz w:val="18"/>
                      <w:szCs w:val="18"/>
                    </w:rPr>
                    <w:t>Кількість квартир, у тому числі</w:t>
                  </w:r>
                </w:p>
              </w:tc>
              <w:tc>
                <w:tcPr>
                  <w:tcW w:w="833"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596*</w:t>
                  </w:r>
                </w:p>
              </w:tc>
              <w:tc>
                <w:tcPr>
                  <w:tcW w:w="601"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w:t>
                  </w:r>
                </w:p>
              </w:tc>
              <w:tc>
                <w:tcPr>
                  <w:tcW w:w="659"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286</w:t>
                  </w:r>
                </w:p>
              </w:tc>
              <w:tc>
                <w:tcPr>
                  <w:tcW w:w="816"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197</w:t>
                  </w:r>
                </w:p>
              </w:tc>
            </w:tr>
            <w:tr w:rsidR="007349C2" w:rsidRPr="004F3782" w:rsidTr="0058787E">
              <w:trPr>
                <w:tblCellSpacing w:w="22" w:type="dxa"/>
                <w:jc w:val="right"/>
              </w:trPr>
              <w:tc>
                <w:tcPr>
                  <w:tcW w:w="1948" w:type="pct"/>
                  <w:vAlign w:val="center"/>
                </w:tcPr>
                <w:p w:rsidR="007349C2" w:rsidRPr="004F3782" w:rsidRDefault="007349C2" w:rsidP="007349C2">
                  <w:pPr>
                    <w:pStyle w:val="a7"/>
                    <w:numPr>
                      <w:ilvl w:val="0"/>
                      <w:numId w:val="7"/>
                    </w:numPr>
                    <w:tabs>
                      <w:tab w:val="left" w:pos="435"/>
                    </w:tabs>
                    <w:spacing w:after="0" w:line="240" w:lineRule="auto"/>
                    <w:ind w:left="0" w:firstLine="209"/>
                    <w:rPr>
                      <w:rFonts w:ascii="Times New Roman" w:hAnsi="Times New Roman" w:cs="Times New Roman"/>
                      <w:i/>
                      <w:sz w:val="18"/>
                      <w:szCs w:val="18"/>
                    </w:rPr>
                  </w:pPr>
                  <w:r w:rsidRPr="004F3782">
                    <w:rPr>
                      <w:rFonts w:ascii="Times New Roman" w:hAnsi="Times New Roman" w:cs="Times New Roman"/>
                      <w:i/>
                      <w:sz w:val="18"/>
                      <w:szCs w:val="18"/>
                    </w:rPr>
                    <w:t>у інших будинках, всього:</w:t>
                  </w:r>
                </w:p>
                <w:p w:rsidR="007349C2" w:rsidRPr="004F3782" w:rsidRDefault="007349C2" w:rsidP="007349C2">
                  <w:pPr>
                    <w:pStyle w:val="a7"/>
                    <w:numPr>
                      <w:ilvl w:val="0"/>
                      <w:numId w:val="7"/>
                    </w:numPr>
                    <w:tabs>
                      <w:tab w:val="left" w:pos="435"/>
                    </w:tabs>
                    <w:spacing w:after="0" w:line="240" w:lineRule="auto"/>
                    <w:ind w:left="0" w:firstLine="209"/>
                    <w:rPr>
                      <w:rFonts w:ascii="Times New Roman" w:hAnsi="Times New Roman" w:cs="Times New Roman"/>
                      <w:i/>
                      <w:sz w:val="18"/>
                      <w:szCs w:val="18"/>
                    </w:rPr>
                  </w:pPr>
                  <w:r w:rsidRPr="004F3782">
                    <w:rPr>
                      <w:rFonts w:ascii="Times New Roman" w:hAnsi="Times New Roman" w:cs="Times New Roman"/>
                      <w:i/>
                      <w:sz w:val="18"/>
                      <w:szCs w:val="18"/>
                    </w:rPr>
                    <w:t xml:space="preserve">у житловому будинку на </w:t>
                  </w:r>
                </w:p>
                <w:p w:rsidR="007349C2" w:rsidRPr="004F3782" w:rsidRDefault="007349C2" w:rsidP="007349C2">
                  <w:pPr>
                    <w:tabs>
                      <w:tab w:val="left" w:pos="435"/>
                    </w:tabs>
                    <w:rPr>
                      <w:rFonts w:ascii="Times New Roman" w:hAnsi="Times New Roman" w:cs="Times New Roman"/>
                      <w:i/>
                      <w:sz w:val="18"/>
                      <w:szCs w:val="18"/>
                    </w:rPr>
                  </w:pPr>
                  <w:r w:rsidRPr="004F3782">
                    <w:rPr>
                      <w:rFonts w:ascii="Times New Roman" w:hAnsi="Times New Roman" w:cs="Times New Roman"/>
                      <w:i/>
                      <w:sz w:val="18"/>
                      <w:szCs w:val="18"/>
                    </w:rPr>
                    <w:t>бульв.Кольцова,24-а, всього:</w:t>
                  </w:r>
                </w:p>
                <w:p w:rsidR="007349C2" w:rsidRPr="004F3782" w:rsidRDefault="007349C2" w:rsidP="007349C2">
                  <w:pPr>
                    <w:tabs>
                      <w:tab w:val="left" w:pos="435"/>
                    </w:tabs>
                    <w:rPr>
                      <w:rFonts w:ascii="Times New Roman" w:hAnsi="Times New Roman" w:cs="Times New Roman"/>
                      <w:i/>
                      <w:sz w:val="18"/>
                      <w:szCs w:val="18"/>
                    </w:rPr>
                  </w:pPr>
                  <w:r w:rsidRPr="004F3782">
                    <w:rPr>
                      <w:rFonts w:ascii="Times New Roman" w:hAnsi="Times New Roman" w:cs="Times New Roman"/>
                      <w:i/>
                      <w:sz w:val="18"/>
                      <w:szCs w:val="18"/>
                    </w:rPr>
                    <w:t>-з них профінансовано станом на 01.01.2023</w:t>
                  </w:r>
                </w:p>
              </w:tc>
              <w:tc>
                <w:tcPr>
                  <w:tcW w:w="833" w:type="pct"/>
                </w:tcPr>
                <w:p w:rsidR="007349C2" w:rsidRPr="004F3782" w:rsidRDefault="007349C2" w:rsidP="007349C2">
                  <w:pPr>
                    <w:jc w:val="center"/>
                    <w:rPr>
                      <w:rFonts w:ascii="Times New Roman" w:hAnsi="Times New Roman" w:cs="Times New Roman"/>
                      <w:i/>
                      <w:sz w:val="18"/>
                      <w:szCs w:val="18"/>
                    </w:rPr>
                  </w:pPr>
                  <w:r w:rsidRPr="004F3782">
                    <w:rPr>
                      <w:rFonts w:ascii="Times New Roman" w:hAnsi="Times New Roman" w:cs="Times New Roman"/>
                      <w:i/>
                      <w:sz w:val="18"/>
                      <w:szCs w:val="18"/>
                    </w:rPr>
                    <w:t>196</w:t>
                  </w:r>
                </w:p>
                <w:p w:rsidR="007349C2" w:rsidRPr="004F3782" w:rsidRDefault="007349C2" w:rsidP="007349C2">
                  <w:pPr>
                    <w:rPr>
                      <w:rFonts w:ascii="Times New Roman" w:hAnsi="Times New Roman" w:cs="Times New Roman"/>
                      <w:i/>
                      <w:sz w:val="18"/>
                      <w:szCs w:val="18"/>
                    </w:rPr>
                  </w:pPr>
                  <w:r w:rsidRPr="004F3782">
                    <w:rPr>
                      <w:rFonts w:ascii="Times New Roman" w:hAnsi="Times New Roman" w:cs="Times New Roman"/>
                      <w:i/>
                      <w:sz w:val="18"/>
                      <w:szCs w:val="18"/>
                    </w:rPr>
                    <w:t xml:space="preserve">           400</w:t>
                  </w:r>
                </w:p>
                <w:p w:rsidR="007349C2" w:rsidRPr="004F3782" w:rsidRDefault="007349C2" w:rsidP="007349C2">
                  <w:pPr>
                    <w:rPr>
                      <w:rFonts w:ascii="Times New Roman" w:hAnsi="Times New Roman" w:cs="Times New Roman"/>
                      <w:i/>
                      <w:sz w:val="18"/>
                      <w:szCs w:val="18"/>
                    </w:rPr>
                  </w:pPr>
                  <w:r w:rsidRPr="004F3782">
                    <w:rPr>
                      <w:rFonts w:ascii="Times New Roman" w:hAnsi="Times New Roman" w:cs="Times New Roman"/>
                      <w:i/>
                      <w:sz w:val="18"/>
                      <w:szCs w:val="18"/>
                    </w:rPr>
                    <w:t xml:space="preserve">         113*</w:t>
                  </w:r>
                </w:p>
              </w:tc>
              <w:tc>
                <w:tcPr>
                  <w:tcW w:w="601" w:type="pct"/>
                </w:tcPr>
                <w:p w:rsidR="007349C2" w:rsidRPr="004F3782" w:rsidRDefault="007349C2" w:rsidP="007349C2">
                  <w:pPr>
                    <w:jc w:val="center"/>
                    <w:rPr>
                      <w:rFonts w:ascii="Times New Roman" w:hAnsi="Times New Roman" w:cs="Times New Roman"/>
                      <w:i/>
                      <w:sz w:val="18"/>
                      <w:szCs w:val="18"/>
                    </w:rPr>
                  </w:pPr>
                </w:p>
              </w:tc>
              <w:tc>
                <w:tcPr>
                  <w:tcW w:w="659" w:type="pct"/>
                </w:tcPr>
                <w:p w:rsidR="007349C2" w:rsidRPr="004F3782" w:rsidRDefault="007349C2" w:rsidP="007349C2">
                  <w:pPr>
                    <w:jc w:val="center"/>
                    <w:rPr>
                      <w:rFonts w:ascii="Times New Roman" w:hAnsi="Times New Roman" w:cs="Times New Roman"/>
                      <w:i/>
                      <w:sz w:val="18"/>
                      <w:szCs w:val="18"/>
                    </w:rPr>
                  </w:pPr>
                  <w:r w:rsidRPr="004F3782">
                    <w:rPr>
                      <w:rFonts w:ascii="Times New Roman" w:hAnsi="Times New Roman" w:cs="Times New Roman"/>
                      <w:i/>
                      <w:sz w:val="18"/>
                      <w:szCs w:val="18"/>
                    </w:rPr>
                    <w:t>155</w:t>
                  </w:r>
                </w:p>
                <w:p w:rsidR="007349C2" w:rsidRPr="004F3782" w:rsidRDefault="007349C2" w:rsidP="007349C2">
                  <w:pPr>
                    <w:jc w:val="center"/>
                    <w:rPr>
                      <w:rFonts w:ascii="Times New Roman" w:hAnsi="Times New Roman" w:cs="Times New Roman"/>
                      <w:i/>
                      <w:sz w:val="18"/>
                      <w:szCs w:val="18"/>
                    </w:rPr>
                  </w:pPr>
                </w:p>
                <w:p w:rsidR="007349C2" w:rsidRPr="004F3782" w:rsidRDefault="007349C2" w:rsidP="007349C2">
                  <w:pPr>
                    <w:jc w:val="center"/>
                    <w:rPr>
                      <w:rFonts w:ascii="Times New Roman" w:hAnsi="Times New Roman" w:cs="Times New Roman"/>
                      <w:i/>
                      <w:sz w:val="18"/>
                      <w:szCs w:val="18"/>
                    </w:rPr>
                  </w:pPr>
                  <w:r w:rsidRPr="004F3782">
                    <w:rPr>
                      <w:rFonts w:ascii="Times New Roman" w:hAnsi="Times New Roman" w:cs="Times New Roman"/>
                      <w:i/>
                      <w:sz w:val="18"/>
                      <w:szCs w:val="18"/>
                    </w:rPr>
                    <w:t>131</w:t>
                  </w:r>
                </w:p>
              </w:tc>
              <w:tc>
                <w:tcPr>
                  <w:tcW w:w="816" w:type="pct"/>
                </w:tcPr>
                <w:p w:rsidR="007349C2" w:rsidRPr="004F3782" w:rsidRDefault="007349C2" w:rsidP="007349C2">
                  <w:pPr>
                    <w:jc w:val="center"/>
                    <w:rPr>
                      <w:rFonts w:ascii="Times New Roman" w:hAnsi="Times New Roman" w:cs="Times New Roman"/>
                      <w:i/>
                      <w:sz w:val="18"/>
                      <w:szCs w:val="18"/>
                    </w:rPr>
                  </w:pPr>
                  <w:r w:rsidRPr="004F3782">
                    <w:rPr>
                      <w:rFonts w:ascii="Times New Roman" w:hAnsi="Times New Roman" w:cs="Times New Roman"/>
                      <w:i/>
                      <w:sz w:val="18"/>
                      <w:szCs w:val="18"/>
                    </w:rPr>
                    <w:t>41</w:t>
                  </w:r>
                </w:p>
                <w:p w:rsidR="007349C2" w:rsidRPr="004F3782" w:rsidRDefault="007349C2" w:rsidP="007349C2">
                  <w:pPr>
                    <w:jc w:val="center"/>
                    <w:rPr>
                      <w:rFonts w:ascii="Times New Roman" w:hAnsi="Times New Roman" w:cs="Times New Roman"/>
                      <w:i/>
                      <w:sz w:val="18"/>
                      <w:szCs w:val="18"/>
                    </w:rPr>
                  </w:pPr>
                </w:p>
                <w:p w:rsidR="007349C2" w:rsidRPr="004F3782" w:rsidRDefault="007349C2" w:rsidP="007349C2">
                  <w:pPr>
                    <w:jc w:val="center"/>
                    <w:rPr>
                      <w:rFonts w:ascii="Times New Roman" w:hAnsi="Times New Roman" w:cs="Times New Roman"/>
                      <w:i/>
                      <w:sz w:val="18"/>
                      <w:szCs w:val="18"/>
                    </w:rPr>
                  </w:pPr>
                  <w:r w:rsidRPr="004F3782">
                    <w:rPr>
                      <w:rFonts w:ascii="Times New Roman" w:hAnsi="Times New Roman" w:cs="Times New Roman"/>
                      <w:i/>
                      <w:sz w:val="18"/>
                      <w:szCs w:val="18"/>
                    </w:rPr>
                    <w:t>156</w:t>
                  </w:r>
                </w:p>
              </w:tc>
            </w:tr>
            <w:tr w:rsidR="007349C2" w:rsidRPr="004F3782" w:rsidTr="0058787E">
              <w:trPr>
                <w:tblCellSpacing w:w="22" w:type="dxa"/>
                <w:jc w:val="right"/>
              </w:trPr>
              <w:tc>
                <w:tcPr>
                  <w:tcW w:w="1948" w:type="pct"/>
                  <w:vAlign w:val="center"/>
                </w:tcPr>
                <w:p w:rsidR="007349C2" w:rsidRPr="004F3782" w:rsidRDefault="007349C2" w:rsidP="007349C2">
                  <w:pPr>
                    <w:spacing w:before="100" w:beforeAutospacing="1" w:after="100" w:afterAutospacing="1"/>
                    <w:rPr>
                      <w:rFonts w:ascii="Times New Roman" w:hAnsi="Times New Roman" w:cs="Times New Roman"/>
                      <w:sz w:val="18"/>
                      <w:szCs w:val="18"/>
                    </w:rPr>
                  </w:pPr>
                  <w:r w:rsidRPr="004F3782">
                    <w:rPr>
                      <w:rFonts w:ascii="Times New Roman" w:hAnsi="Times New Roman" w:cs="Times New Roman"/>
                      <w:sz w:val="18"/>
                      <w:szCs w:val="18"/>
                    </w:rPr>
                    <w:t xml:space="preserve">Загальна площа квартир, </w:t>
                  </w:r>
                  <w:proofErr w:type="spellStart"/>
                  <w:r w:rsidRPr="004F3782">
                    <w:rPr>
                      <w:rFonts w:ascii="Times New Roman" w:hAnsi="Times New Roman" w:cs="Times New Roman"/>
                      <w:sz w:val="18"/>
                      <w:szCs w:val="18"/>
                    </w:rPr>
                    <w:t>кв.м</w:t>
                  </w:r>
                  <w:proofErr w:type="spellEnd"/>
                </w:p>
              </w:tc>
              <w:tc>
                <w:tcPr>
                  <w:tcW w:w="833"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31 530,3*</w:t>
                  </w:r>
                </w:p>
              </w:tc>
              <w:tc>
                <w:tcPr>
                  <w:tcW w:w="601"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w:t>
                  </w:r>
                </w:p>
              </w:tc>
              <w:tc>
                <w:tcPr>
                  <w:tcW w:w="659"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16 219,8</w:t>
                  </w:r>
                </w:p>
              </w:tc>
              <w:tc>
                <w:tcPr>
                  <w:tcW w:w="816" w:type="pct"/>
                </w:tcPr>
                <w:p w:rsidR="007349C2" w:rsidRPr="004F3782" w:rsidRDefault="007349C2" w:rsidP="007349C2">
                  <w:pPr>
                    <w:jc w:val="center"/>
                    <w:rPr>
                      <w:rFonts w:ascii="Times New Roman" w:hAnsi="Times New Roman" w:cs="Times New Roman"/>
                      <w:sz w:val="18"/>
                      <w:szCs w:val="18"/>
                    </w:rPr>
                  </w:pPr>
                  <w:r w:rsidRPr="004F3782">
                    <w:rPr>
                      <w:rFonts w:ascii="Times New Roman" w:hAnsi="Times New Roman" w:cs="Times New Roman"/>
                      <w:sz w:val="18"/>
                      <w:szCs w:val="18"/>
                    </w:rPr>
                    <w:t>9 978,8</w:t>
                  </w:r>
                </w:p>
              </w:tc>
            </w:tr>
            <w:tr w:rsidR="007349C2" w:rsidRPr="004F3782" w:rsidTr="0058787E">
              <w:trPr>
                <w:tblCellSpacing w:w="22" w:type="dxa"/>
                <w:jc w:val="right"/>
              </w:trPr>
              <w:tc>
                <w:tcPr>
                  <w:tcW w:w="1948" w:type="pct"/>
                  <w:vAlign w:val="center"/>
                </w:tcPr>
                <w:p w:rsidR="007349C2" w:rsidRPr="004F3782" w:rsidRDefault="007349C2" w:rsidP="007349C2">
                  <w:pPr>
                    <w:rPr>
                      <w:rFonts w:ascii="Times New Roman" w:hAnsi="Times New Roman" w:cs="Times New Roman"/>
                      <w:i/>
                      <w:sz w:val="18"/>
                      <w:szCs w:val="18"/>
                    </w:rPr>
                  </w:pPr>
                  <w:r w:rsidRPr="004F3782">
                    <w:rPr>
                      <w:rFonts w:ascii="Times New Roman" w:hAnsi="Times New Roman" w:cs="Times New Roman"/>
                      <w:i/>
                      <w:sz w:val="18"/>
                      <w:szCs w:val="18"/>
                    </w:rPr>
                    <w:t>у житловому будинку на бульв.Кольцова,24-а</w:t>
                  </w:r>
                </w:p>
                <w:p w:rsidR="007349C2" w:rsidRPr="004F3782" w:rsidRDefault="007349C2" w:rsidP="007349C2">
                  <w:pPr>
                    <w:rPr>
                      <w:rFonts w:ascii="Times New Roman" w:hAnsi="Times New Roman" w:cs="Times New Roman"/>
                      <w:i/>
                      <w:sz w:val="18"/>
                      <w:szCs w:val="18"/>
                    </w:rPr>
                  </w:pPr>
                  <w:r w:rsidRPr="004F3782">
                    <w:rPr>
                      <w:rFonts w:ascii="Times New Roman" w:hAnsi="Times New Roman" w:cs="Times New Roman"/>
                      <w:i/>
                      <w:sz w:val="18"/>
                      <w:szCs w:val="18"/>
                    </w:rPr>
                    <w:t xml:space="preserve"> з них профінансовано станом на 01.01.2023</w:t>
                  </w:r>
                </w:p>
              </w:tc>
              <w:tc>
                <w:tcPr>
                  <w:tcW w:w="833" w:type="pct"/>
                </w:tcPr>
                <w:p w:rsidR="007349C2" w:rsidRPr="004F3782" w:rsidRDefault="007349C2" w:rsidP="007349C2">
                  <w:pPr>
                    <w:jc w:val="center"/>
                    <w:rPr>
                      <w:rFonts w:ascii="Times New Roman" w:hAnsi="Times New Roman" w:cs="Times New Roman"/>
                      <w:i/>
                      <w:sz w:val="18"/>
                      <w:szCs w:val="18"/>
                    </w:rPr>
                  </w:pPr>
                  <w:r w:rsidRPr="004F3782">
                    <w:rPr>
                      <w:rFonts w:ascii="Times New Roman" w:hAnsi="Times New Roman" w:cs="Times New Roman"/>
                      <w:i/>
                      <w:sz w:val="18"/>
                      <w:szCs w:val="18"/>
                    </w:rPr>
                    <w:t>18 808,6</w:t>
                  </w:r>
                </w:p>
                <w:p w:rsidR="007349C2" w:rsidRPr="004F3782" w:rsidRDefault="007349C2" w:rsidP="007349C2">
                  <w:pPr>
                    <w:jc w:val="center"/>
                    <w:rPr>
                      <w:rFonts w:ascii="Times New Roman" w:hAnsi="Times New Roman" w:cs="Times New Roman"/>
                      <w:i/>
                      <w:sz w:val="18"/>
                      <w:szCs w:val="18"/>
                    </w:rPr>
                  </w:pPr>
                </w:p>
                <w:p w:rsidR="007349C2" w:rsidRPr="004F3782" w:rsidRDefault="007349C2" w:rsidP="007349C2">
                  <w:pPr>
                    <w:jc w:val="center"/>
                    <w:rPr>
                      <w:rFonts w:ascii="Times New Roman" w:hAnsi="Times New Roman" w:cs="Times New Roman"/>
                      <w:i/>
                      <w:sz w:val="18"/>
                      <w:szCs w:val="18"/>
                    </w:rPr>
                  </w:pPr>
                  <w:r w:rsidRPr="004F3782">
                    <w:rPr>
                      <w:rFonts w:ascii="Times New Roman" w:hAnsi="Times New Roman" w:cs="Times New Roman"/>
                      <w:i/>
                      <w:sz w:val="18"/>
                      <w:szCs w:val="18"/>
                    </w:rPr>
                    <w:t>5331,2</w:t>
                  </w:r>
                </w:p>
              </w:tc>
              <w:tc>
                <w:tcPr>
                  <w:tcW w:w="601" w:type="pct"/>
                </w:tcPr>
                <w:p w:rsidR="007349C2" w:rsidRPr="004F3782" w:rsidRDefault="007349C2" w:rsidP="007349C2">
                  <w:pPr>
                    <w:jc w:val="center"/>
                    <w:rPr>
                      <w:rFonts w:ascii="Times New Roman" w:hAnsi="Times New Roman" w:cs="Times New Roman"/>
                      <w:i/>
                      <w:sz w:val="18"/>
                      <w:szCs w:val="18"/>
                    </w:rPr>
                  </w:pPr>
                </w:p>
              </w:tc>
              <w:tc>
                <w:tcPr>
                  <w:tcW w:w="659" w:type="pct"/>
                </w:tcPr>
                <w:p w:rsidR="007349C2" w:rsidRPr="004F3782" w:rsidRDefault="007349C2" w:rsidP="007349C2">
                  <w:pPr>
                    <w:jc w:val="center"/>
                    <w:rPr>
                      <w:rFonts w:ascii="Times New Roman" w:hAnsi="Times New Roman" w:cs="Times New Roman"/>
                      <w:i/>
                      <w:sz w:val="18"/>
                      <w:szCs w:val="18"/>
                    </w:rPr>
                  </w:pPr>
                  <w:r w:rsidRPr="004F3782">
                    <w:rPr>
                      <w:rFonts w:ascii="Times New Roman" w:hAnsi="Times New Roman" w:cs="Times New Roman"/>
                      <w:i/>
                      <w:sz w:val="18"/>
                      <w:szCs w:val="18"/>
                    </w:rPr>
                    <w:t>6 148,8</w:t>
                  </w:r>
                </w:p>
              </w:tc>
              <w:tc>
                <w:tcPr>
                  <w:tcW w:w="816" w:type="pct"/>
                </w:tcPr>
                <w:p w:rsidR="007349C2" w:rsidRPr="004F3782" w:rsidRDefault="007349C2" w:rsidP="007349C2">
                  <w:pPr>
                    <w:jc w:val="center"/>
                    <w:rPr>
                      <w:rFonts w:ascii="Times New Roman" w:hAnsi="Times New Roman" w:cs="Times New Roman"/>
                      <w:i/>
                      <w:sz w:val="18"/>
                      <w:szCs w:val="18"/>
                    </w:rPr>
                  </w:pPr>
                  <w:r w:rsidRPr="004F3782">
                    <w:rPr>
                      <w:rFonts w:ascii="Times New Roman" w:hAnsi="Times New Roman" w:cs="Times New Roman"/>
                      <w:i/>
                      <w:sz w:val="18"/>
                      <w:szCs w:val="18"/>
                    </w:rPr>
                    <w:t>7 328,6</w:t>
                  </w:r>
                </w:p>
              </w:tc>
            </w:tr>
          </w:tbl>
          <w:p w:rsidR="007349C2" w:rsidRDefault="007349C2" w:rsidP="007349C2">
            <w:pPr>
              <w:jc w:val="both"/>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*з урахуванням розрахункових витрат на будівництво 113 квартир, загальною площею 5 331,2 </w:t>
            </w:r>
            <w:proofErr w:type="spellStart"/>
            <w:r w:rsidRPr="004F3782">
              <w:rPr>
                <w:rFonts w:ascii="Times New Roman" w:eastAsia="Times New Roman" w:hAnsi="Times New Roman" w:cs="Times New Roman"/>
                <w:sz w:val="18"/>
                <w:szCs w:val="18"/>
                <w:lang w:eastAsia="ru-RU"/>
              </w:rPr>
              <w:t>кв,м</w:t>
            </w:r>
            <w:proofErr w:type="spellEnd"/>
            <w:r w:rsidRPr="004F3782">
              <w:rPr>
                <w:rFonts w:ascii="Times New Roman" w:eastAsia="Times New Roman" w:hAnsi="Times New Roman" w:cs="Times New Roman"/>
                <w:sz w:val="18"/>
                <w:szCs w:val="18"/>
                <w:lang w:eastAsia="ru-RU"/>
              </w:rPr>
              <w:t>, профінансованих станом на 01.01.2023 у житловому будинку на бульв.Кольцова,24-а, який заплановано до введення в експлуатацію у 2024 році.</w:t>
            </w:r>
          </w:p>
          <w:p w:rsidR="007349C2" w:rsidRPr="004F3782" w:rsidRDefault="007349C2" w:rsidP="007349C2">
            <w:pPr>
              <w:jc w:val="both"/>
              <w:rPr>
                <w:rFonts w:ascii="Times New Roman" w:eastAsia="Times New Roman" w:hAnsi="Times New Roman" w:cs="Times New Roman"/>
                <w:b/>
                <w:bCs/>
                <w:sz w:val="18"/>
                <w:szCs w:val="18"/>
                <w:lang w:eastAsia="ru-RU"/>
              </w:rPr>
            </w:pPr>
            <w:r>
              <w:rPr>
                <w:rFonts w:ascii="Times New Roman" w:eastAsia="Times New Roman" w:hAnsi="Times New Roman" w:cs="Times New Roman"/>
                <w:sz w:val="18"/>
                <w:szCs w:val="18"/>
                <w:lang w:eastAsia="ru-RU"/>
              </w:rPr>
              <w:t xml:space="preserve">      </w:t>
            </w:r>
            <w:r w:rsidRPr="004F3782">
              <w:rPr>
                <w:rFonts w:ascii="Times New Roman" w:eastAsia="Times New Roman" w:hAnsi="Times New Roman" w:cs="Times New Roman"/>
                <w:sz w:val="18"/>
                <w:szCs w:val="18"/>
                <w:lang w:eastAsia="ru-RU"/>
              </w:rPr>
              <w:t xml:space="preserve">Розрахункова кошторисна вартість будівництва 1 </w:t>
            </w:r>
            <w:proofErr w:type="spellStart"/>
            <w:r w:rsidRPr="004F3782">
              <w:rPr>
                <w:rFonts w:ascii="Times New Roman" w:eastAsia="Times New Roman" w:hAnsi="Times New Roman" w:cs="Times New Roman"/>
                <w:sz w:val="18"/>
                <w:szCs w:val="18"/>
                <w:lang w:eastAsia="ru-RU"/>
              </w:rPr>
              <w:t>кв.м</w:t>
            </w:r>
            <w:proofErr w:type="spellEnd"/>
            <w:r w:rsidRPr="004F3782">
              <w:rPr>
                <w:rFonts w:ascii="Times New Roman" w:eastAsia="Times New Roman" w:hAnsi="Times New Roman" w:cs="Times New Roman"/>
                <w:sz w:val="18"/>
                <w:szCs w:val="18"/>
                <w:lang w:eastAsia="ru-RU"/>
              </w:rPr>
              <w:t xml:space="preserve"> загальної площі у будинку – 35 800,0 грн, розрахунковий середній розмір житлового приміщення – 47,0 </w:t>
            </w:r>
            <w:proofErr w:type="spellStart"/>
            <w:r w:rsidRPr="004F3782">
              <w:rPr>
                <w:rFonts w:ascii="Times New Roman" w:eastAsia="Times New Roman" w:hAnsi="Times New Roman" w:cs="Times New Roman"/>
                <w:sz w:val="18"/>
                <w:szCs w:val="18"/>
                <w:lang w:eastAsia="ru-RU"/>
              </w:rPr>
              <w:t>кв.м</w:t>
            </w:r>
            <w:proofErr w:type="spellEnd"/>
          </w:p>
          <w:p w:rsidR="007349C2" w:rsidRPr="004F3782" w:rsidRDefault="007349C2" w:rsidP="007349C2">
            <w:pPr>
              <w:rPr>
                <w:rFonts w:ascii="Times New Roman" w:eastAsia="Times New Roman" w:hAnsi="Times New Roman" w:cs="Times New Roman"/>
                <w:sz w:val="18"/>
                <w:szCs w:val="18"/>
                <w:lang w:eastAsia="ru-RU"/>
              </w:rPr>
            </w:pPr>
          </w:p>
          <w:p w:rsidR="007349C2" w:rsidRPr="004F3782" w:rsidRDefault="007349C2" w:rsidP="007349C2">
            <w:pPr>
              <w:ind w:firstLine="851"/>
              <w:jc w:val="both"/>
              <w:rPr>
                <w:color w:val="FF0000"/>
                <w:sz w:val="18"/>
                <w:szCs w:val="18"/>
              </w:rPr>
            </w:pPr>
          </w:p>
        </w:tc>
      </w:tr>
      <w:tr w:rsidR="007349C2" w:rsidRPr="004F3782" w:rsidTr="00F24F91">
        <w:trPr>
          <w:gridAfter w:val="1"/>
          <w:wAfter w:w="8" w:type="dxa"/>
          <w:trHeight w:val="1841"/>
        </w:trPr>
        <w:tc>
          <w:tcPr>
            <w:tcW w:w="236" w:type="dxa"/>
          </w:tcPr>
          <w:p w:rsidR="007349C2" w:rsidRPr="004F3782" w:rsidRDefault="007349C2" w:rsidP="007349C2"/>
        </w:tc>
        <w:tc>
          <w:tcPr>
            <w:tcW w:w="7131" w:type="dxa"/>
          </w:tcPr>
          <w:p w:rsidR="00276690" w:rsidRDefault="00276690" w:rsidP="007349C2">
            <w:pPr>
              <w:spacing w:before="100" w:beforeAutospacing="1" w:after="100" w:afterAutospacing="1"/>
              <w:rPr>
                <w:rFonts w:ascii="Times New Roman" w:eastAsia="Times New Roman" w:hAnsi="Times New Roman" w:cs="Times New Roman"/>
                <w:sz w:val="28"/>
                <w:szCs w:val="28"/>
                <w:lang w:eastAsia="ru-RU"/>
              </w:rPr>
            </w:pPr>
          </w:p>
          <w:p w:rsidR="007349C2" w:rsidRPr="00F24F91" w:rsidRDefault="007349C2" w:rsidP="007349C2">
            <w:pPr>
              <w:spacing w:before="100" w:beforeAutospacing="1" w:after="100" w:afterAutospacing="1"/>
              <w:rPr>
                <w:rFonts w:ascii="Times New Roman" w:eastAsia="Times New Roman" w:hAnsi="Times New Roman" w:cs="Times New Roman"/>
                <w:sz w:val="28"/>
                <w:szCs w:val="28"/>
                <w:lang w:eastAsia="ru-RU"/>
              </w:rPr>
            </w:pPr>
            <w:r w:rsidRPr="00F24F91">
              <w:rPr>
                <w:rFonts w:ascii="Times New Roman" w:eastAsia="Times New Roman" w:hAnsi="Times New Roman" w:cs="Times New Roman"/>
                <w:sz w:val="28"/>
                <w:szCs w:val="28"/>
                <w:lang w:eastAsia="ru-RU"/>
              </w:rPr>
              <w:t>Відсутній</w:t>
            </w:r>
          </w:p>
        </w:tc>
        <w:tc>
          <w:tcPr>
            <w:tcW w:w="7362" w:type="dxa"/>
          </w:tcPr>
          <w:p w:rsidR="007349C2" w:rsidRPr="00F24F91" w:rsidRDefault="007349C2" w:rsidP="007349C2">
            <w:pPr>
              <w:spacing w:before="100" w:beforeAutospacing="1" w:after="100" w:afterAutospacing="1"/>
              <w:ind w:left="5841" w:right="25"/>
              <w:jc w:val="right"/>
              <w:rPr>
                <w:rFonts w:ascii="Times New Roman" w:eastAsia="Times New Roman" w:hAnsi="Times New Roman" w:cs="Times New Roman"/>
                <w:b/>
                <w:sz w:val="18"/>
                <w:szCs w:val="18"/>
                <w:lang w:eastAsia="ru-RU"/>
              </w:rPr>
            </w:pPr>
            <w:r w:rsidRPr="00F24F91">
              <w:rPr>
                <w:rFonts w:ascii="Times New Roman" w:eastAsia="Times New Roman" w:hAnsi="Times New Roman" w:cs="Times New Roman"/>
                <w:b/>
                <w:sz w:val="18"/>
                <w:szCs w:val="18"/>
                <w:lang w:eastAsia="ru-RU"/>
              </w:rPr>
              <w:t>Додаток 8</w:t>
            </w:r>
            <w:r w:rsidRPr="00F24F91">
              <w:rPr>
                <w:rFonts w:ascii="Times New Roman" w:eastAsia="Times New Roman" w:hAnsi="Times New Roman" w:cs="Times New Roman"/>
                <w:b/>
                <w:sz w:val="18"/>
                <w:szCs w:val="18"/>
                <w:lang w:eastAsia="ru-RU"/>
              </w:rPr>
              <w:br/>
              <w:t>до</w:t>
            </w:r>
            <w:r>
              <w:rPr>
                <w:rFonts w:ascii="Times New Roman" w:eastAsia="Times New Roman" w:hAnsi="Times New Roman" w:cs="Times New Roman"/>
                <w:b/>
                <w:sz w:val="18"/>
                <w:szCs w:val="18"/>
                <w:lang w:eastAsia="ru-RU"/>
              </w:rPr>
              <w:t xml:space="preserve"> </w:t>
            </w:r>
            <w:r w:rsidRPr="00F24F91">
              <w:rPr>
                <w:rFonts w:ascii="Times New Roman" w:eastAsia="Times New Roman" w:hAnsi="Times New Roman" w:cs="Times New Roman"/>
                <w:b/>
                <w:sz w:val="18"/>
                <w:szCs w:val="18"/>
                <w:lang w:eastAsia="ru-RU"/>
              </w:rPr>
              <w:t>Програми</w:t>
            </w:r>
          </w:p>
          <w:p w:rsidR="007349C2" w:rsidRPr="004F3782" w:rsidRDefault="007349C2" w:rsidP="007349C2">
            <w:pPr>
              <w:tabs>
                <w:tab w:val="left" w:pos="567"/>
              </w:tabs>
              <w:ind w:firstLine="851"/>
              <w:jc w:val="center"/>
              <w:rPr>
                <w:rFonts w:ascii="Times New Roman" w:eastAsia="Times New Roman" w:hAnsi="Times New Roman" w:cs="Times New Roman"/>
                <w:b/>
                <w:bCs/>
                <w:sz w:val="18"/>
                <w:szCs w:val="18"/>
                <w:lang w:eastAsia="ru-RU"/>
              </w:rPr>
            </w:pPr>
            <w:r w:rsidRPr="004F3782">
              <w:rPr>
                <w:rFonts w:ascii="Times New Roman" w:eastAsia="Times New Roman" w:hAnsi="Times New Roman" w:cs="Times New Roman"/>
                <w:b/>
                <w:bCs/>
                <w:sz w:val="18"/>
                <w:szCs w:val="18"/>
                <w:lang w:eastAsia="ru-RU"/>
              </w:rPr>
              <w:t xml:space="preserve">Розрахунок загальної потреби у коштах для </w:t>
            </w:r>
            <w:r w:rsidRPr="004F3782">
              <w:rPr>
                <w:rFonts w:ascii="Times New Roman" w:eastAsia="Times New Roman" w:hAnsi="Times New Roman" w:cs="Times New Roman"/>
                <w:b/>
                <w:sz w:val="18"/>
                <w:szCs w:val="18"/>
                <w:lang w:eastAsia="ru-RU"/>
              </w:rPr>
              <w:t xml:space="preserve"> відновлення пошкоджених помешкань громадян, житлові приміщення яких постраждали внаслідок надзвичайних ситуацій, </w:t>
            </w:r>
            <w:r w:rsidRPr="004F3782">
              <w:rPr>
                <w:rFonts w:ascii="Times New Roman" w:eastAsia="Times New Roman" w:hAnsi="Times New Roman" w:cs="Times New Roman"/>
                <w:b/>
                <w:bCs/>
                <w:sz w:val="18"/>
                <w:szCs w:val="18"/>
                <w:lang w:eastAsia="ru-RU"/>
              </w:rPr>
              <w:t>на 2022-2024 роки</w:t>
            </w:r>
          </w:p>
          <w:p w:rsidR="007349C2" w:rsidRPr="004F3782" w:rsidRDefault="007349C2" w:rsidP="007349C2">
            <w:pPr>
              <w:tabs>
                <w:tab w:val="left" w:pos="567"/>
              </w:tabs>
              <w:ind w:firstLine="851"/>
              <w:jc w:val="center"/>
              <w:rPr>
                <w:rFonts w:ascii="Times New Roman" w:eastAsia="Times New Roman" w:hAnsi="Times New Roman" w:cs="Times New Roman"/>
                <w:b/>
                <w:bCs/>
                <w:sz w:val="18"/>
                <w:szCs w:val="18"/>
                <w:lang w:eastAsia="ru-RU"/>
              </w:rPr>
            </w:pPr>
          </w:p>
          <w:tbl>
            <w:tblPr>
              <w:tblW w:w="4967" w:type="pct"/>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636"/>
              <w:gridCol w:w="1105"/>
              <w:gridCol w:w="994"/>
              <w:gridCol w:w="976"/>
              <w:gridCol w:w="1378"/>
            </w:tblGrid>
            <w:tr w:rsidR="007349C2" w:rsidRPr="004F3782" w:rsidTr="004B3C10">
              <w:trPr>
                <w:trHeight w:val="418"/>
                <w:tblCellSpacing w:w="22" w:type="dxa"/>
                <w:jc w:val="right"/>
              </w:trPr>
              <w:tc>
                <w:tcPr>
                  <w:tcW w:w="1851"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Показники </w:t>
                  </w:r>
                </w:p>
              </w:tc>
              <w:tc>
                <w:tcPr>
                  <w:tcW w:w="764"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Всього </w:t>
                  </w:r>
                </w:p>
              </w:tc>
              <w:tc>
                <w:tcPr>
                  <w:tcW w:w="2300" w:type="pct"/>
                  <w:gridSpan w:val="3"/>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У тому числі </w:t>
                  </w:r>
                </w:p>
              </w:tc>
            </w:tr>
            <w:tr w:rsidR="007349C2" w:rsidRPr="004F3782" w:rsidTr="004B3C10">
              <w:trPr>
                <w:tblCellSpacing w:w="22" w:type="dxa"/>
                <w:jc w:val="right"/>
              </w:trPr>
              <w:tc>
                <w:tcPr>
                  <w:tcW w:w="1851" w:type="pct"/>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764" w:type="pct"/>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68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w:t>
                  </w:r>
                </w:p>
              </w:tc>
              <w:tc>
                <w:tcPr>
                  <w:tcW w:w="671"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w:t>
                  </w:r>
                </w:p>
              </w:tc>
              <w:tc>
                <w:tcPr>
                  <w:tcW w:w="903"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роки </w:t>
                  </w:r>
                </w:p>
              </w:tc>
            </w:tr>
            <w:tr w:rsidR="007349C2" w:rsidRPr="004F3782" w:rsidTr="004B3C10">
              <w:trPr>
                <w:tblCellSpacing w:w="22" w:type="dxa"/>
                <w:jc w:val="right"/>
              </w:trPr>
              <w:tc>
                <w:tcPr>
                  <w:tcW w:w="1851"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Кількість  відновлених житлових </w:t>
                  </w:r>
                  <w:proofErr w:type="spellStart"/>
                  <w:r w:rsidRPr="004F3782">
                    <w:rPr>
                      <w:rFonts w:ascii="Times New Roman" w:eastAsia="Times New Roman" w:hAnsi="Times New Roman" w:cs="Times New Roman"/>
                      <w:sz w:val="18"/>
                      <w:szCs w:val="18"/>
                      <w:lang w:eastAsia="ru-RU"/>
                    </w:rPr>
                    <w:t>будинів</w:t>
                  </w:r>
                  <w:proofErr w:type="spellEnd"/>
                  <w:r w:rsidRPr="004F3782">
                    <w:rPr>
                      <w:rFonts w:ascii="Times New Roman" w:eastAsia="Times New Roman" w:hAnsi="Times New Roman" w:cs="Times New Roman"/>
                      <w:sz w:val="18"/>
                      <w:szCs w:val="18"/>
                      <w:lang w:eastAsia="ru-RU"/>
                    </w:rPr>
                    <w:t>, пошкоджених внаслідок надзвичайних ситуацій, од</w:t>
                  </w:r>
                </w:p>
              </w:tc>
              <w:tc>
                <w:tcPr>
                  <w:tcW w:w="76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40</w:t>
                  </w:r>
                </w:p>
              </w:tc>
              <w:tc>
                <w:tcPr>
                  <w:tcW w:w="68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671"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w:t>
                  </w:r>
                </w:p>
              </w:tc>
              <w:tc>
                <w:tcPr>
                  <w:tcW w:w="903"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w:t>
                  </w:r>
                </w:p>
              </w:tc>
            </w:tr>
            <w:tr w:rsidR="007349C2" w:rsidRPr="004F3782" w:rsidTr="004B3C10">
              <w:trPr>
                <w:tblCellSpacing w:w="22" w:type="dxa"/>
                <w:jc w:val="right"/>
              </w:trPr>
              <w:tc>
                <w:tcPr>
                  <w:tcW w:w="1851"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Витрати на відновлення пошкоджених житлових будинків, </w:t>
                  </w:r>
                  <w:proofErr w:type="spellStart"/>
                  <w:r w:rsidRPr="004F3782">
                    <w:rPr>
                      <w:rFonts w:ascii="Times New Roman" w:eastAsia="Times New Roman" w:hAnsi="Times New Roman" w:cs="Times New Roman"/>
                      <w:sz w:val="18"/>
                      <w:szCs w:val="18"/>
                      <w:lang w:eastAsia="ru-RU"/>
                    </w:rPr>
                    <w:t>тис.грн</w:t>
                  </w:r>
                  <w:proofErr w:type="spellEnd"/>
                </w:p>
              </w:tc>
              <w:tc>
                <w:tcPr>
                  <w:tcW w:w="76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1000 000,0</w:t>
                  </w:r>
                </w:p>
              </w:tc>
              <w:tc>
                <w:tcPr>
                  <w:tcW w:w="68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671"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500 000,0</w:t>
                  </w:r>
                </w:p>
              </w:tc>
              <w:tc>
                <w:tcPr>
                  <w:tcW w:w="903"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500 000,0</w:t>
                  </w:r>
                </w:p>
              </w:tc>
            </w:tr>
          </w:tbl>
          <w:p w:rsidR="007349C2" w:rsidRPr="004F3782" w:rsidRDefault="007349C2" w:rsidP="007349C2">
            <w:pPr>
              <w:tabs>
                <w:tab w:val="left" w:pos="567"/>
              </w:tabs>
              <w:ind w:firstLine="851"/>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Розрахункова середня вартість відновлення 1 житлового будинку -  25 000,0 </w:t>
            </w:r>
            <w:proofErr w:type="spellStart"/>
            <w:r w:rsidRPr="004F3782">
              <w:rPr>
                <w:rFonts w:ascii="Times New Roman" w:eastAsia="Times New Roman" w:hAnsi="Times New Roman" w:cs="Times New Roman"/>
                <w:sz w:val="18"/>
                <w:szCs w:val="18"/>
                <w:lang w:eastAsia="ru-RU"/>
              </w:rPr>
              <w:t>тис.грн</w:t>
            </w:r>
            <w:proofErr w:type="spellEnd"/>
          </w:p>
          <w:p w:rsidR="007349C2" w:rsidRPr="004F3782" w:rsidRDefault="007349C2" w:rsidP="007349C2">
            <w:pPr>
              <w:rPr>
                <w:rFonts w:ascii="Times New Roman" w:eastAsia="Times New Roman" w:hAnsi="Times New Roman" w:cs="Times New Roman"/>
                <w:sz w:val="18"/>
                <w:szCs w:val="18"/>
                <w:lang w:eastAsia="ru-RU"/>
              </w:rPr>
            </w:pPr>
          </w:p>
          <w:p w:rsidR="007349C2" w:rsidRPr="004F3782" w:rsidRDefault="007349C2" w:rsidP="007349C2">
            <w:pPr>
              <w:jc w:val="center"/>
              <w:rPr>
                <w:rFonts w:ascii="Times New Roman" w:eastAsia="Times New Roman" w:hAnsi="Times New Roman" w:cs="Times New Roman"/>
                <w:b/>
                <w:sz w:val="18"/>
                <w:szCs w:val="18"/>
                <w:lang w:eastAsia="ru-RU"/>
              </w:rPr>
            </w:pPr>
            <w:proofErr w:type="spellStart"/>
            <w:r w:rsidRPr="004F3782">
              <w:rPr>
                <w:rFonts w:ascii="Times New Roman" w:eastAsia="Times New Roman" w:hAnsi="Times New Roman" w:cs="Times New Roman"/>
                <w:b/>
                <w:sz w:val="18"/>
                <w:szCs w:val="18"/>
                <w:lang w:eastAsia="ru-RU"/>
              </w:rPr>
              <w:t>Розрахуок</w:t>
            </w:r>
            <w:proofErr w:type="spellEnd"/>
            <w:r w:rsidRPr="004F3782">
              <w:rPr>
                <w:rFonts w:ascii="Times New Roman" w:eastAsia="Times New Roman" w:hAnsi="Times New Roman" w:cs="Times New Roman"/>
                <w:b/>
                <w:sz w:val="18"/>
                <w:szCs w:val="18"/>
                <w:lang w:eastAsia="ru-RU"/>
              </w:rPr>
              <w:t xml:space="preserve"> загальної потреби у коштах для забезпечення постійним житлом громадян, житлові приміщення яких постраждали внаслідок надзвичайних ситуацій (знищені), на 2022-2024 роки</w:t>
            </w:r>
          </w:p>
          <w:p w:rsidR="007349C2" w:rsidRPr="004F3782" w:rsidRDefault="007349C2" w:rsidP="007349C2">
            <w:pPr>
              <w:rPr>
                <w:rFonts w:ascii="Times New Roman" w:eastAsia="Times New Roman" w:hAnsi="Times New Roman" w:cs="Times New Roman"/>
                <w:sz w:val="18"/>
                <w:szCs w:val="18"/>
                <w:lang w:eastAsia="ru-RU"/>
              </w:rPr>
            </w:pPr>
          </w:p>
          <w:tbl>
            <w:tblPr>
              <w:tblW w:w="4967" w:type="pct"/>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636"/>
              <w:gridCol w:w="1105"/>
              <w:gridCol w:w="994"/>
              <w:gridCol w:w="976"/>
              <w:gridCol w:w="1378"/>
            </w:tblGrid>
            <w:tr w:rsidR="007349C2" w:rsidRPr="004F3782" w:rsidTr="004B3C10">
              <w:trPr>
                <w:trHeight w:val="418"/>
                <w:tblCellSpacing w:w="22" w:type="dxa"/>
                <w:jc w:val="right"/>
              </w:trPr>
              <w:tc>
                <w:tcPr>
                  <w:tcW w:w="1851"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Показники </w:t>
                  </w:r>
                </w:p>
              </w:tc>
              <w:tc>
                <w:tcPr>
                  <w:tcW w:w="764"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Всього </w:t>
                  </w:r>
                </w:p>
              </w:tc>
              <w:tc>
                <w:tcPr>
                  <w:tcW w:w="2300" w:type="pct"/>
                  <w:gridSpan w:val="3"/>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У тому числі </w:t>
                  </w:r>
                </w:p>
              </w:tc>
            </w:tr>
            <w:tr w:rsidR="007349C2" w:rsidRPr="004F3782" w:rsidTr="004B3C10">
              <w:trPr>
                <w:tblCellSpacing w:w="22" w:type="dxa"/>
                <w:jc w:val="right"/>
              </w:trPr>
              <w:tc>
                <w:tcPr>
                  <w:tcW w:w="1851" w:type="pct"/>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764" w:type="pct"/>
                  <w:vMerge/>
                  <w:vAlign w:val="center"/>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68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w:t>
                  </w:r>
                </w:p>
              </w:tc>
              <w:tc>
                <w:tcPr>
                  <w:tcW w:w="671"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w:t>
                  </w:r>
                </w:p>
              </w:tc>
              <w:tc>
                <w:tcPr>
                  <w:tcW w:w="903"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роки </w:t>
                  </w:r>
                </w:p>
              </w:tc>
            </w:tr>
            <w:tr w:rsidR="007349C2" w:rsidRPr="004F3782" w:rsidTr="004B3C10">
              <w:trPr>
                <w:tblCellSpacing w:w="22" w:type="dxa"/>
                <w:jc w:val="right"/>
              </w:trPr>
              <w:tc>
                <w:tcPr>
                  <w:tcW w:w="1851"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Кількість  квартир, які передбачається придбати для відселення громадян, житлові приміщення яких знищені, од</w:t>
                  </w:r>
                </w:p>
              </w:tc>
              <w:tc>
                <w:tcPr>
                  <w:tcW w:w="76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30</w:t>
                  </w:r>
                </w:p>
              </w:tc>
              <w:tc>
                <w:tcPr>
                  <w:tcW w:w="68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671"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15</w:t>
                  </w:r>
                </w:p>
              </w:tc>
              <w:tc>
                <w:tcPr>
                  <w:tcW w:w="903"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15</w:t>
                  </w:r>
                </w:p>
              </w:tc>
            </w:tr>
            <w:tr w:rsidR="007349C2" w:rsidRPr="004F3782" w:rsidTr="004B3C10">
              <w:trPr>
                <w:tblCellSpacing w:w="22" w:type="dxa"/>
                <w:jc w:val="right"/>
              </w:trPr>
              <w:tc>
                <w:tcPr>
                  <w:tcW w:w="1851"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Загальна площа житла, яку передбачається придбати, </w:t>
                  </w:r>
                  <w:proofErr w:type="spellStart"/>
                  <w:r w:rsidRPr="004F3782">
                    <w:rPr>
                      <w:rFonts w:ascii="Times New Roman" w:eastAsia="Times New Roman" w:hAnsi="Times New Roman" w:cs="Times New Roman"/>
                      <w:sz w:val="18"/>
                      <w:szCs w:val="18"/>
                      <w:lang w:eastAsia="ru-RU"/>
                    </w:rPr>
                    <w:t>кв.м</w:t>
                  </w:r>
                  <w:proofErr w:type="spellEnd"/>
                  <w:r w:rsidRPr="004F3782">
                    <w:rPr>
                      <w:rFonts w:ascii="Times New Roman" w:eastAsia="Times New Roman" w:hAnsi="Times New Roman" w:cs="Times New Roman"/>
                      <w:sz w:val="18"/>
                      <w:szCs w:val="18"/>
                      <w:lang w:eastAsia="ru-RU"/>
                    </w:rPr>
                    <w:t xml:space="preserve">  </w:t>
                  </w:r>
                </w:p>
              </w:tc>
              <w:tc>
                <w:tcPr>
                  <w:tcW w:w="76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1 950,0</w:t>
                  </w:r>
                </w:p>
              </w:tc>
              <w:tc>
                <w:tcPr>
                  <w:tcW w:w="68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671"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975</w:t>
                  </w:r>
                </w:p>
              </w:tc>
              <w:tc>
                <w:tcPr>
                  <w:tcW w:w="903"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975</w:t>
                  </w:r>
                </w:p>
              </w:tc>
            </w:tr>
            <w:tr w:rsidR="007349C2" w:rsidRPr="004F3782" w:rsidTr="004B3C10">
              <w:trPr>
                <w:tblCellSpacing w:w="22" w:type="dxa"/>
                <w:jc w:val="right"/>
              </w:trPr>
              <w:tc>
                <w:tcPr>
                  <w:tcW w:w="1851"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Витрати на придбання житла для постійного проживання, </w:t>
                  </w:r>
                  <w:proofErr w:type="spellStart"/>
                  <w:r w:rsidRPr="004F3782">
                    <w:rPr>
                      <w:rFonts w:ascii="Times New Roman" w:eastAsia="Times New Roman" w:hAnsi="Times New Roman" w:cs="Times New Roman"/>
                      <w:sz w:val="18"/>
                      <w:szCs w:val="18"/>
                      <w:lang w:eastAsia="ru-RU"/>
                    </w:rPr>
                    <w:t>тис.грн</w:t>
                  </w:r>
                  <w:proofErr w:type="spellEnd"/>
                </w:p>
              </w:tc>
              <w:tc>
                <w:tcPr>
                  <w:tcW w:w="76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85 627,5</w:t>
                  </w:r>
                </w:p>
              </w:tc>
              <w:tc>
                <w:tcPr>
                  <w:tcW w:w="684"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671"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41 627,4</w:t>
                  </w:r>
                </w:p>
              </w:tc>
              <w:tc>
                <w:tcPr>
                  <w:tcW w:w="903"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44 000,1</w:t>
                  </w:r>
                </w:p>
              </w:tc>
            </w:tr>
          </w:tbl>
          <w:p w:rsidR="007349C2" w:rsidRPr="004F3782" w:rsidRDefault="007349C2" w:rsidP="007349C2">
            <w:pPr>
              <w:jc w:val="both"/>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Вартість </w:t>
            </w:r>
            <w:smartTag w:uri="urn:schemas-microsoft-com:office:smarttags" w:element="metricconverter">
              <w:smartTagPr>
                <w:attr w:name="ProductID" w:val="1 кв. м"/>
              </w:smartTagPr>
              <w:r w:rsidRPr="004F3782">
                <w:rPr>
                  <w:rFonts w:ascii="Times New Roman" w:eastAsia="Times New Roman" w:hAnsi="Times New Roman" w:cs="Times New Roman"/>
                  <w:sz w:val="18"/>
                  <w:szCs w:val="18"/>
                  <w:lang w:eastAsia="ru-RU"/>
                </w:rPr>
                <w:t xml:space="preserve">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smartTag>
            <w:r w:rsidRPr="004F3782">
              <w:rPr>
                <w:rFonts w:ascii="Times New Roman" w:eastAsia="Times New Roman" w:hAnsi="Times New Roman" w:cs="Times New Roman"/>
                <w:sz w:val="18"/>
                <w:szCs w:val="18"/>
                <w:lang w:eastAsia="ru-RU"/>
              </w:rPr>
              <w:t xml:space="preserve"> загальної площі житла прийнято відповідно до розрахункової вартості будівництва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 загальної площі житла (без урахування інфляції) на 2022-2024 роки відповідно, у розмірі:</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2023 рік – 42 694,75 грн;</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на 2024 рік – 45 128,35 грн</w:t>
            </w:r>
            <w:r>
              <w:rPr>
                <w:rFonts w:ascii="Times New Roman" w:eastAsia="Times New Roman" w:hAnsi="Times New Roman" w:cs="Times New Roman"/>
                <w:sz w:val="18"/>
                <w:szCs w:val="18"/>
                <w:lang w:eastAsia="ru-RU"/>
              </w:rPr>
              <w:t>.</w:t>
            </w:r>
            <w:r w:rsidRPr="004F3782">
              <w:rPr>
                <w:rFonts w:ascii="Times New Roman" w:eastAsia="Times New Roman" w:hAnsi="Times New Roman" w:cs="Times New Roman"/>
                <w:sz w:val="18"/>
                <w:szCs w:val="18"/>
                <w:lang w:eastAsia="ru-RU"/>
              </w:rPr>
              <w:t xml:space="preserve"> </w:t>
            </w:r>
          </w:p>
          <w:p w:rsidR="007349C2" w:rsidRPr="004F3782" w:rsidRDefault="007349C2" w:rsidP="007349C2">
            <w:pP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Середній розмір житлового приміщення становить </w:t>
            </w:r>
            <w:smartTag w:uri="urn:schemas-microsoft-com:office:smarttags" w:element="metricconverter">
              <w:smartTagPr>
                <w:attr w:name="ProductID" w:val="65,0 кв. м"/>
              </w:smartTagPr>
              <w:r w:rsidRPr="004F3782">
                <w:rPr>
                  <w:rFonts w:ascii="Times New Roman" w:eastAsia="Times New Roman" w:hAnsi="Times New Roman" w:cs="Times New Roman"/>
                  <w:sz w:val="18"/>
                  <w:szCs w:val="18"/>
                  <w:lang w:eastAsia="ru-RU"/>
                </w:rPr>
                <w:t xml:space="preserve">65,0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smartTag>
            <w:r w:rsidRPr="004F3782">
              <w:rPr>
                <w:rFonts w:ascii="Times New Roman" w:eastAsia="Times New Roman" w:hAnsi="Times New Roman" w:cs="Times New Roman"/>
                <w:sz w:val="18"/>
                <w:szCs w:val="18"/>
                <w:lang w:eastAsia="ru-RU"/>
              </w:rPr>
              <w:t>.</w:t>
            </w:r>
          </w:p>
          <w:p w:rsidR="007349C2" w:rsidRPr="004F3782" w:rsidRDefault="007349C2" w:rsidP="007349C2">
            <w:pPr>
              <w:keepNext/>
              <w:spacing w:line="276" w:lineRule="auto"/>
              <w:outlineLvl w:val="2"/>
              <w:rPr>
                <w:rFonts w:ascii="Times New Roman" w:eastAsia="Times New Roman" w:hAnsi="Times New Roman" w:cs="Times New Roman"/>
                <w:b/>
                <w:bCs/>
                <w:sz w:val="18"/>
                <w:szCs w:val="18"/>
                <w:lang w:eastAsia="ru-RU"/>
              </w:rPr>
            </w:pPr>
          </w:p>
          <w:p w:rsidR="007349C2" w:rsidRPr="004F3782" w:rsidRDefault="007349C2" w:rsidP="007349C2">
            <w:pPr>
              <w:tabs>
                <w:tab w:val="left" w:pos="567"/>
              </w:tabs>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bCs/>
                <w:sz w:val="18"/>
                <w:szCs w:val="18"/>
                <w:lang w:eastAsia="ru-RU"/>
              </w:rPr>
              <w:t xml:space="preserve">Обсяги та джерела фінансування заходів із </w:t>
            </w:r>
            <w:r w:rsidRPr="004F3782">
              <w:rPr>
                <w:rFonts w:ascii="Times New Roman" w:eastAsia="Times New Roman" w:hAnsi="Times New Roman" w:cs="Times New Roman"/>
                <w:b/>
                <w:sz w:val="18"/>
                <w:szCs w:val="18"/>
                <w:lang w:eastAsia="ru-RU"/>
              </w:rPr>
              <w:t xml:space="preserve">забезпечення благоустроєним житлом (у тому числі шляхом відновлення пошкоджених помешкань) сімей, житлові приміщення яких постраждали (знищені) внаслідок надзвичайних ситуацій             </w:t>
            </w:r>
          </w:p>
          <w:p w:rsidR="007349C2" w:rsidRPr="004F3782" w:rsidRDefault="007349C2" w:rsidP="007349C2">
            <w:pPr>
              <w:tabs>
                <w:tab w:val="left" w:pos="567"/>
              </w:tabs>
              <w:jc w:val="center"/>
              <w:rPr>
                <w:rFonts w:ascii="Times New Roman" w:eastAsia="Times New Roman" w:hAnsi="Times New Roman" w:cs="Times New Roman"/>
                <w:b/>
                <w:bCs/>
                <w:sz w:val="18"/>
                <w:szCs w:val="18"/>
                <w:lang w:eastAsia="ru-RU"/>
              </w:rPr>
            </w:pPr>
            <w:r w:rsidRPr="004F3782">
              <w:rPr>
                <w:rFonts w:ascii="Times New Roman" w:eastAsia="Times New Roman" w:hAnsi="Times New Roman" w:cs="Times New Roman"/>
                <w:b/>
                <w:bCs/>
                <w:sz w:val="18"/>
                <w:szCs w:val="18"/>
                <w:lang w:eastAsia="ru-RU"/>
              </w:rPr>
              <w:t>на 2022-2024 роки</w:t>
            </w:r>
          </w:p>
          <w:tbl>
            <w:tblPr>
              <w:tblW w:w="4907" w:type="pct"/>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257"/>
              <w:gridCol w:w="1014"/>
              <w:gridCol w:w="721"/>
              <w:gridCol w:w="894"/>
              <w:gridCol w:w="1117"/>
            </w:tblGrid>
            <w:tr w:rsidR="007349C2" w:rsidRPr="004F3782" w:rsidTr="004B3C10">
              <w:trPr>
                <w:tblCellSpacing w:w="22" w:type="dxa"/>
                <w:jc w:val="right"/>
              </w:trPr>
              <w:tc>
                <w:tcPr>
                  <w:tcW w:w="2326"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Показники </w:t>
                  </w:r>
                </w:p>
              </w:tc>
              <w:tc>
                <w:tcPr>
                  <w:tcW w:w="708" w:type="pct"/>
                  <w:vMerge w:val="restar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Всього </w:t>
                  </w:r>
                </w:p>
              </w:tc>
              <w:tc>
                <w:tcPr>
                  <w:tcW w:w="1880" w:type="pct"/>
                  <w:gridSpan w:val="3"/>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У тому числі </w:t>
                  </w:r>
                </w:p>
              </w:tc>
            </w:tr>
            <w:tr w:rsidR="007349C2" w:rsidRPr="004F3782" w:rsidTr="004B3C10">
              <w:trPr>
                <w:tblCellSpacing w:w="22" w:type="dxa"/>
                <w:jc w:val="right"/>
              </w:trPr>
              <w:tc>
                <w:tcPr>
                  <w:tcW w:w="2326" w:type="pct"/>
                  <w:vMerge/>
                  <w:vAlign w:val="center"/>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p>
              </w:tc>
              <w:tc>
                <w:tcPr>
                  <w:tcW w:w="708" w:type="pct"/>
                  <w:vMerge/>
                  <w:vAlign w:val="center"/>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p>
              </w:tc>
              <w:tc>
                <w:tcPr>
                  <w:tcW w:w="493"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2022 рік </w:t>
                  </w:r>
                </w:p>
              </w:tc>
              <w:tc>
                <w:tcPr>
                  <w:tcW w:w="620"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2023 рік </w:t>
                  </w:r>
                </w:p>
              </w:tc>
              <w:tc>
                <w:tcPr>
                  <w:tcW w:w="725" w:type="pct"/>
                  <w:vAlign w:val="center"/>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2024 рік </w:t>
                  </w:r>
                </w:p>
              </w:tc>
            </w:tr>
            <w:tr w:rsidR="007349C2" w:rsidRPr="004F3782" w:rsidTr="004B3C10">
              <w:trPr>
                <w:tblCellSpacing w:w="22" w:type="dxa"/>
                <w:jc w:val="right"/>
              </w:trPr>
              <w:tc>
                <w:tcPr>
                  <w:tcW w:w="2326"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Обсяг капітальних вкладень, у тому числі:</w:t>
                  </w:r>
                </w:p>
              </w:tc>
              <w:tc>
                <w:tcPr>
                  <w:tcW w:w="708"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1 085 627,5</w:t>
                  </w:r>
                </w:p>
              </w:tc>
              <w:tc>
                <w:tcPr>
                  <w:tcW w:w="493"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620"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541 627,4</w:t>
                  </w:r>
                </w:p>
              </w:tc>
              <w:tc>
                <w:tcPr>
                  <w:tcW w:w="725"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544 000,1</w:t>
                  </w:r>
                </w:p>
              </w:tc>
            </w:tr>
            <w:tr w:rsidR="007349C2" w:rsidRPr="004F3782" w:rsidTr="004B3C10">
              <w:trPr>
                <w:tblCellSpacing w:w="22" w:type="dxa"/>
                <w:jc w:val="right"/>
              </w:trPr>
              <w:tc>
                <w:tcPr>
                  <w:tcW w:w="2326"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За рахунок коштів бюджету м. Києва, у тому числі:</w:t>
                  </w:r>
                </w:p>
              </w:tc>
              <w:tc>
                <w:tcPr>
                  <w:tcW w:w="708"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1 085 627,5</w:t>
                  </w:r>
                </w:p>
              </w:tc>
              <w:tc>
                <w:tcPr>
                  <w:tcW w:w="493"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p>
              </w:tc>
              <w:tc>
                <w:tcPr>
                  <w:tcW w:w="620"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541 627,4</w:t>
                  </w:r>
                </w:p>
              </w:tc>
              <w:tc>
                <w:tcPr>
                  <w:tcW w:w="725"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544 000,1</w:t>
                  </w:r>
                </w:p>
              </w:tc>
            </w:tr>
            <w:tr w:rsidR="007349C2" w:rsidRPr="004F3782" w:rsidTr="004B3C10">
              <w:trPr>
                <w:tblCellSpacing w:w="22" w:type="dxa"/>
                <w:jc w:val="right"/>
              </w:trPr>
              <w:tc>
                <w:tcPr>
                  <w:tcW w:w="2326"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-на відновлення пошкоджених будинків</w:t>
                  </w:r>
                </w:p>
              </w:tc>
              <w:tc>
                <w:tcPr>
                  <w:tcW w:w="708"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1000 000,0</w:t>
                  </w:r>
                </w:p>
              </w:tc>
              <w:tc>
                <w:tcPr>
                  <w:tcW w:w="493"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p>
              </w:tc>
              <w:tc>
                <w:tcPr>
                  <w:tcW w:w="620"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500 000,0</w:t>
                  </w:r>
                </w:p>
              </w:tc>
              <w:tc>
                <w:tcPr>
                  <w:tcW w:w="725"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500 000,0</w:t>
                  </w:r>
                </w:p>
              </w:tc>
            </w:tr>
            <w:tr w:rsidR="007349C2" w:rsidRPr="004F3782" w:rsidTr="004B3C10">
              <w:trPr>
                <w:tblCellSpacing w:w="22" w:type="dxa"/>
                <w:jc w:val="right"/>
              </w:trPr>
              <w:tc>
                <w:tcPr>
                  <w:tcW w:w="2326" w:type="pct"/>
                  <w:vAlign w:val="center"/>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-на придбання житла для постійного проживання </w:t>
                  </w:r>
                </w:p>
              </w:tc>
              <w:tc>
                <w:tcPr>
                  <w:tcW w:w="708"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85 627,5</w:t>
                  </w:r>
                </w:p>
              </w:tc>
              <w:tc>
                <w:tcPr>
                  <w:tcW w:w="493"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p>
              </w:tc>
              <w:tc>
                <w:tcPr>
                  <w:tcW w:w="620"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41 627,4</w:t>
                  </w:r>
                </w:p>
              </w:tc>
              <w:tc>
                <w:tcPr>
                  <w:tcW w:w="725" w:type="pct"/>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44 000,1</w:t>
                  </w:r>
                </w:p>
              </w:tc>
            </w:tr>
          </w:tbl>
          <w:p w:rsidR="007349C2" w:rsidRPr="004F3782" w:rsidRDefault="007349C2" w:rsidP="007349C2">
            <w:pPr>
              <w:keepNext/>
              <w:spacing w:before="240" w:after="60"/>
              <w:jc w:val="center"/>
              <w:outlineLvl w:val="2"/>
              <w:rPr>
                <w:rFonts w:ascii="Times New Roman" w:eastAsia="Times New Roman" w:hAnsi="Times New Roman" w:cs="Times New Roman"/>
                <w:b/>
                <w:bCs/>
                <w:sz w:val="18"/>
                <w:szCs w:val="18"/>
                <w:lang w:eastAsia="ru-RU"/>
              </w:rPr>
            </w:pPr>
          </w:p>
        </w:tc>
      </w:tr>
      <w:tr w:rsidR="007349C2" w:rsidRPr="004F3782" w:rsidTr="00F24F91">
        <w:trPr>
          <w:gridAfter w:val="1"/>
          <w:wAfter w:w="8" w:type="dxa"/>
        </w:trPr>
        <w:tc>
          <w:tcPr>
            <w:tcW w:w="236" w:type="dxa"/>
          </w:tcPr>
          <w:p w:rsidR="007349C2" w:rsidRPr="004F3782" w:rsidRDefault="007349C2" w:rsidP="007349C2"/>
        </w:tc>
        <w:tc>
          <w:tcPr>
            <w:tcW w:w="14493" w:type="dxa"/>
            <w:gridSpan w:val="2"/>
          </w:tcPr>
          <w:p w:rsidR="007349C2" w:rsidRDefault="007349C2" w:rsidP="007349C2">
            <w:pPr>
              <w:rPr>
                <w:rFonts w:ascii="Times New Roman" w:eastAsia="Times New Roman" w:hAnsi="Times New Roman" w:cs="Times New Roman"/>
                <w:b/>
                <w:sz w:val="28"/>
                <w:szCs w:val="28"/>
                <w:lang w:eastAsia="ru-RU"/>
              </w:rPr>
            </w:pPr>
            <w:r w:rsidRPr="00CA5D9E">
              <w:rPr>
                <w:rFonts w:ascii="Times New Roman" w:eastAsia="Times New Roman" w:hAnsi="Times New Roman" w:cs="Times New Roman"/>
                <w:b/>
                <w:sz w:val="28"/>
                <w:szCs w:val="28"/>
                <w:lang w:eastAsia="ru-RU"/>
              </w:rPr>
              <w:t xml:space="preserve">Стара редакція </w:t>
            </w:r>
            <w:r w:rsidR="00291709">
              <w:rPr>
                <w:rFonts w:ascii="Times New Roman" w:eastAsia="Times New Roman" w:hAnsi="Times New Roman" w:cs="Times New Roman"/>
                <w:b/>
                <w:sz w:val="28"/>
                <w:szCs w:val="28"/>
                <w:lang w:eastAsia="ru-RU"/>
              </w:rPr>
              <w:t xml:space="preserve">                                                                                                          </w:t>
            </w:r>
          </w:p>
          <w:p w:rsidR="00291709" w:rsidRPr="00291709" w:rsidRDefault="00291709" w:rsidP="00291709">
            <w:pPr>
              <w:ind w:left="13452"/>
              <w:jc w:val="center"/>
              <w:rPr>
                <w:rFonts w:ascii="Times New Roman" w:eastAsia="Times New Roman" w:hAnsi="Times New Roman" w:cs="Times New Roman"/>
                <w:sz w:val="16"/>
                <w:szCs w:val="16"/>
                <w:lang w:eastAsia="ru-RU"/>
              </w:rPr>
            </w:pPr>
            <w:r w:rsidRPr="00291709">
              <w:rPr>
                <w:rFonts w:ascii="Times New Roman" w:eastAsia="Times New Roman" w:hAnsi="Times New Roman" w:cs="Times New Roman"/>
                <w:sz w:val="16"/>
                <w:szCs w:val="16"/>
                <w:lang w:eastAsia="ru-RU"/>
              </w:rPr>
              <w:t xml:space="preserve">Додаток </w:t>
            </w:r>
            <w:r w:rsidR="00C0049A">
              <w:rPr>
                <w:rFonts w:ascii="Times New Roman" w:eastAsia="Times New Roman" w:hAnsi="Times New Roman" w:cs="Times New Roman"/>
                <w:sz w:val="16"/>
                <w:szCs w:val="16"/>
                <w:lang w:eastAsia="ru-RU"/>
              </w:rPr>
              <w:t>8</w:t>
            </w:r>
          </w:p>
          <w:p w:rsidR="00291709" w:rsidRPr="00291709" w:rsidRDefault="00291709" w:rsidP="00291709">
            <w:pPr>
              <w:jc w:val="right"/>
              <w:rPr>
                <w:rFonts w:ascii="Times New Roman" w:eastAsia="Times New Roman" w:hAnsi="Times New Roman" w:cs="Times New Roman"/>
                <w:sz w:val="16"/>
                <w:szCs w:val="16"/>
                <w:lang w:eastAsia="ru-RU"/>
              </w:rPr>
            </w:pPr>
            <w:r w:rsidRPr="00291709">
              <w:rPr>
                <w:rFonts w:ascii="Times New Roman" w:eastAsia="Times New Roman" w:hAnsi="Times New Roman" w:cs="Times New Roman"/>
                <w:sz w:val="16"/>
                <w:szCs w:val="16"/>
                <w:lang w:eastAsia="ru-RU"/>
              </w:rPr>
              <w:t xml:space="preserve">до Програми </w:t>
            </w:r>
          </w:p>
          <w:p w:rsidR="007349C2" w:rsidRPr="004F3782" w:rsidRDefault="007349C2" w:rsidP="007349C2">
            <w:pPr>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Перелік завдань і заходів, результативних показників </w:t>
            </w:r>
          </w:p>
          <w:p w:rsidR="007349C2" w:rsidRPr="004F3782" w:rsidRDefault="007349C2" w:rsidP="007349C2">
            <w:pPr>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Міської цільової програми забезпечення житлом громадян, які потребують поліпшення житлових умов, на 2022-2024 роки</w:t>
            </w:r>
          </w:p>
          <w:tbl>
            <w:tblPr>
              <w:tblW w:w="14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318"/>
              <w:gridCol w:w="1233"/>
              <w:gridCol w:w="1701"/>
              <w:gridCol w:w="1275"/>
              <w:gridCol w:w="1276"/>
              <w:gridCol w:w="1134"/>
              <w:gridCol w:w="1559"/>
              <w:gridCol w:w="993"/>
              <w:gridCol w:w="992"/>
              <w:gridCol w:w="1984"/>
            </w:tblGrid>
            <w:tr w:rsidR="007349C2" w:rsidRPr="004F3782" w:rsidTr="000C1DA4">
              <w:tc>
                <w:tcPr>
                  <w:tcW w:w="1484"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Оперативна ціль Стратегії розвитку міста Києва до 2025 року</w:t>
                  </w:r>
                </w:p>
              </w:tc>
              <w:tc>
                <w:tcPr>
                  <w:tcW w:w="1318"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Завдання програми</w:t>
                  </w:r>
                </w:p>
              </w:tc>
              <w:tc>
                <w:tcPr>
                  <w:tcW w:w="1233"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Заходи програми</w:t>
                  </w:r>
                </w:p>
              </w:tc>
              <w:tc>
                <w:tcPr>
                  <w:tcW w:w="1701"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Строки виконання заходу</w:t>
                  </w:r>
                </w:p>
              </w:tc>
              <w:tc>
                <w:tcPr>
                  <w:tcW w:w="1275"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Виконавці заходу</w:t>
                  </w:r>
                </w:p>
              </w:tc>
              <w:tc>
                <w:tcPr>
                  <w:tcW w:w="1276"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Джерела фінансування</w:t>
                  </w:r>
                </w:p>
              </w:tc>
              <w:tc>
                <w:tcPr>
                  <w:tcW w:w="1134"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Обсяги фінансування, (</w:t>
                  </w:r>
                  <w:proofErr w:type="spellStart"/>
                  <w:r w:rsidRPr="004F3782">
                    <w:rPr>
                      <w:rFonts w:ascii="Times New Roman" w:eastAsia="Times New Roman" w:hAnsi="Times New Roman" w:cs="Times New Roman"/>
                      <w:sz w:val="18"/>
                      <w:szCs w:val="18"/>
                      <w:lang w:eastAsia="ru-RU"/>
                    </w:rPr>
                    <w:t>тис.грн</w:t>
                  </w:r>
                  <w:proofErr w:type="spellEnd"/>
                  <w:r w:rsidRPr="004F3782">
                    <w:rPr>
                      <w:rFonts w:ascii="Times New Roman" w:eastAsia="Times New Roman" w:hAnsi="Times New Roman" w:cs="Times New Roman"/>
                      <w:sz w:val="18"/>
                      <w:szCs w:val="18"/>
                      <w:lang w:eastAsia="ru-RU"/>
                    </w:rPr>
                    <w:t>)</w:t>
                  </w:r>
                </w:p>
              </w:tc>
              <w:tc>
                <w:tcPr>
                  <w:tcW w:w="5528" w:type="dxa"/>
                  <w:gridSpan w:val="4"/>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Очікуваний результат (результативні показники)</w:t>
                  </w:r>
                </w:p>
              </w:tc>
            </w:tr>
            <w:tr w:rsidR="007349C2" w:rsidRPr="004F3782" w:rsidTr="000C1DA4">
              <w:tc>
                <w:tcPr>
                  <w:tcW w:w="1484"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318"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233"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701"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275"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276"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134"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Назва показника</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w:t>
                  </w:r>
                </w:p>
              </w:tc>
            </w:tr>
            <w:tr w:rsidR="007349C2" w:rsidRPr="004F3782" w:rsidTr="000C1DA4">
              <w:tc>
                <w:tcPr>
                  <w:tcW w:w="14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w:t>
                  </w:r>
                </w:p>
              </w:tc>
              <w:tc>
                <w:tcPr>
                  <w:tcW w:w="1318"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w:t>
                  </w:r>
                </w:p>
              </w:tc>
              <w:tc>
                <w:tcPr>
                  <w:tcW w:w="123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w:t>
                  </w:r>
                </w:p>
              </w:tc>
              <w:tc>
                <w:tcPr>
                  <w:tcW w:w="170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w:t>
                  </w:r>
                </w:p>
              </w:tc>
              <w:tc>
                <w:tcPr>
                  <w:tcW w:w="1275"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w:t>
                  </w:r>
                </w:p>
              </w:tc>
              <w:tc>
                <w:tcPr>
                  <w:tcW w:w="113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7</w:t>
                  </w: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8</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11</w:t>
                  </w:r>
                </w:p>
              </w:tc>
            </w:tr>
            <w:tr w:rsidR="007349C2" w:rsidRPr="004F3782" w:rsidTr="000C1DA4">
              <w:tc>
                <w:tcPr>
                  <w:tcW w:w="1484" w:type="dxa"/>
                  <w:vMerge w:val="restart"/>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Підвищення соціальної захищеності мешканців/ мешканок </w:t>
                  </w:r>
                </w:p>
              </w:tc>
              <w:tc>
                <w:tcPr>
                  <w:tcW w:w="1318" w:type="dxa"/>
                  <w:vMerge w:val="restart"/>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Підвищення забезпеченості соціальною інфраструктурою</w:t>
                  </w:r>
                </w:p>
              </w:tc>
              <w:tc>
                <w:tcPr>
                  <w:tcW w:w="1233"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jc w:val="both"/>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1.Забезпечення соціальним житлом громадян, які потребують поліпшення житлових умов і мають право на його отримання, в тому числі дітей-сиріт, дітей, позбавлених батьківського піклування, та осіб з їх числа</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2022-2024</w:t>
                  </w:r>
                </w:p>
              </w:tc>
              <w:tc>
                <w:tcPr>
                  <w:tcW w:w="1275"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Департамент будівництва та житлового забезпечення</w:t>
                  </w:r>
                </w:p>
              </w:tc>
              <w:tc>
                <w:tcPr>
                  <w:tcW w:w="1276"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Бюджет міста Києва</w:t>
                  </w:r>
                </w:p>
              </w:tc>
              <w:tc>
                <w:tcPr>
                  <w:tcW w:w="1134"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Всього     351 026,0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 xml:space="preserve"> </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2022        123 279,0</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2023 122 499,0</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2024   105 248,0</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Із них: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бюджет міста Києва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351 026,0 </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       123 279,0</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рік- 122 499,0</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 – 105 248,0</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Витрат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Обсяги витрат на реалізацію заходу, тис. грн </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123 279,0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122 499,0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105 248,0</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Продукту</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Загальна площа житла,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3 770,0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3 510,0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2 860,0</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Кількість квартир, які планується профінансувати, од </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58</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54</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44</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Ефективності</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Вартість 1 </w:t>
                  </w:r>
                  <w:proofErr w:type="spellStart"/>
                  <w:r w:rsidRPr="004F3782">
                    <w:rPr>
                      <w:rFonts w:ascii="Times New Roman" w:eastAsia="Times New Roman" w:hAnsi="Times New Roman" w:cs="Times New Roman"/>
                      <w:sz w:val="18"/>
                      <w:szCs w:val="18"/>
                      <w:lang w:eastAsia="ru-RU"/>
                    </w:rPr>
                    <w:t>кв.м</w:t>
                  </w:r>
                  <w:proofErr w:type="spellEnd"/>
                  <w:r w:rsidRPr="004F3782">
                    <w:rPr>
                      <w:rFonts w:ascii="Times New Roman" w:eastAsia="Times New Roman" w:hAnsi="Times New Roman" w:cs="Times New Roman"/>
                      <w:sz w:val="18"/>
                      <w:szCs w:val="18"/>
                      <w:lang w:eastAsia="ru-RU"/>
                    </w:rPr>
                    <w:t xml:space="preserve"> загальної площі, тис. грн </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32,7</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34,9</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36,8</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roofErr w:type="spellStart"/>
                  <w:r w:rsidRPr="004F3782">
                    <w:rPr>
                      <w:rFonts w:ascii="Times New Roman" w:eastAsia="Times New Roman" w:hAnsi="Times New Roman" w:cs="Times New Roman"/>
                      <w:sz w:val="18"/>
                      <w:szCs w:val="18"/>
                      <w:lang w:eastAsia="ru-RU"/>
                    </w:rPr>
                    <w:t>Середій</w:t>
                  </w:r>
                  <w:proofErr w:type="spellEnd"/>
                  <w:r w:rsidRPr="004F3782">
                    <w:rPr>
                      <w:rFonts w:ascii="Times New Roman" w:eastAsia="Times New Roman" w:hAnsi="Times New Roman" w:cs="Times New Roman"/>
                      <w:sz w:val="18"/>
                      <w:szCs w:val="18"/>
                      <w:lang w:eastAsia="ru-RU"/>
                    </w:rPr>
                    <w:t xml:space="preserve"> розмір однієї квартири,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Якості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Рівень досягнення підсумкового значення заходу в частині придбання житла на кінець звітного періоду, %</w:t>
                  </w:r>
                </w:p>
              </w:tc>
              <w:tc>
                <w:tcPr>
                  <w:tcW w:w="993" w:type="dxa"/>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37</w:t>
                  </w:r>
                </w:p>
              </w:tc>
              <w:tc>
                <w:tcPr>
                  <w:tcW w:w="992" w:type="dxa"/>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70</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984" w:type="dxa"/>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100</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2.Забезпечення громадян доступним житлом </w:t>
                  </w:r>
                </w:p>
              </w:tc>
              <w:tc>
                <w:tcPr>
                  <w:tcW w:w="1701"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2022-2024</w:t>
                  </w:r>
                </w:p>
              </w:tc>
              <w:tc>
                <w:tcPr>
                  <w:tcW w:w="1275"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Департамент будівництва та житлового забезпечення</w:t>
                  </w:r>
                </w:p>
              </w:tc>
              <w:tc>
                <w:tcPr>
                  <w:tcW w:w="1276"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Бюджет міста Києва,       інші джерела (кошти населення)</w:t>
                  </w:r>
                </w:p>
              </w:tc>
              <w:tc>
                <w:tcPr>
                  <w:tcW w:w="1134"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Всього 346 222,7 </w:t>
                  </w:r>
                </w:p>
                <w:p w:rsidR="007349C2" w:rsidRPr="004F3782" w:rsidRDefault="007349C2" w:rsidP="007349C2">
                  <w:pPr>
                    <w:spacing w:before="100" w:beforeAutospacing="1"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2022                 93 522,1</w:t>
                  </w:r>
                </w:p>
                <w:p w:rsidR="007349C2" w:rsidRPr="004F3782" w:rsidRDefault="007349C2" w:rsidP="007349C2">
                  <w:pPr>
                    <w:spacing w:before="100" w:beforeAutospacing="1"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2023               147 452,6</w:t>
                  </w:r>
                </w:p>
                <w:p w:rsidR="007349C2" w:rsidRPr="004F3782" w:rsidRDefault="007349C2" w:rsidP="007349C2">
                  <w:pPr>
                    <w:spacing w:before="100" w:beforeAutospacing="1"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2024              105 248,0</w:t>
                  </w:r>
                </w:p>
                <w:p w:rsidR="007349C2" w:rsidRPr="004F3782" w:rsidRDefault="007349C2" w:rsidP="007349C2">
                  <w:pPr>
                    <w:spacing w:before="100" w:beforeAutospacing="1"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Із них: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бюджет міста Києва – 136 905,1      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36 983,8</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рік–58 300,5</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рік- 41 620,8</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Кошти населення та інші  – 209 317,6</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рік- 56 538,3</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рік- 89 152,1</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 -  63 627,2</w:t>
                  </w: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Витрат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Обсяги витрат на реалізацію заходу за всіма джерелами фінансування, тис. грн  </w:t>
                  </w:r>
                </w:p>
              </w:tc>
              <w:tc>
                <w:tcPr>
                  <w:tcW w:w="993" w:type="dxa"/>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93 522,1</w:t>
                  </w:r>
                </w:p>
              </w:tc>
              <w:tc>
                <w:tcPr>
                  <w:tcW w:w="992" w:type="dxa"/>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147 452,6</w:t>
                  </w:r>
                </w:p>
              </w:tc>
              <w:tc>
                <w:tcPr>
                  <w:tcW w:w="1984" w:type="dxa"/>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105 248,0</w:t>
                  </w:r>
                </w:p>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Продукту</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Загальна площа житла,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2860,0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4225,0</w:t>
                  </w:r>
                </w:p>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2860,0</w:t>
                  </w:r>
                </w:p>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Кількість квартир, які планується профінансувати, од.</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44</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44</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Ефективності</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Вартість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xml:space="preserve">. м загальної площі, тис. грн </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32,7</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34,9</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36,8</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roofErr w:type="spellStart"/>
                  <w:r w:rsidRPr="004F3782">
                    <w:rPr>
                      <w:rFonts w:ascii="Times New Roman" w:eastAsia="Times New Roman" w:hAnsi="Times New Roman" w:cs="Times New Roman"/>
                      <w:sz w:val="18"/>
                      <w:szCs w:val="18"/>
                      <w:lang w:eastAsia="ru-RU"/>
                    </w:rPr>
                    <w:t>Середій</w:t>
                  </w:r>
                  <w:proofErr w:type="spellEnd"/>
                  <w:r w:rsidRPr="004F3782">
                    <w:rPr>
                      <w:rFonts w:ascii="Times New Roman" w:eastAsia="Times New Roman" w:hAnsi="Times New Roman" w:cs="Times New Roman"/>
                      <w:sz w:val="18"/>
                      <w:szCs w:val="18"/>
                      <w:lang w:eastAsia="ru-RU"/>
                    </w:rPr>
                    <w:t xml:space="preserve"> розмір однієї квартири,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Якості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Рівень досягнення підсумкового значення заходу в частині придбання житла на кінець звітного періоду, %</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29</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71</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100</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3.Забезпечення громадян тимчасовим житлом </w:t>
                  </w:r>
                </w:p>
              </w:tc>
              <w:tc>
                <w:tcPr>
                  <w:tcW w:w="1701"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2022-2024</w:t>
                  </w:r>
                </w:p>
              </w:tc>
              <w:tc>
                <w:tcPr>
                  <w:tcW w:w="1275"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Департамент будівництва та житлового забезпечення</w:t>
                  </w:r>
                </w:p>
              </w:tc>
              <w:tc>
                <w:tcPr>
                  <w:tcW w:w="1276"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Бюджет міста Києва, державний бюджет </w:t>
                  </w:r>
                </w:p>
              </w:tc>
              <w:tc>
                <w:tcPr>
                  <w:tcW w:w="1134"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Всього          808 483,0       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2022              637 650,0</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2023             113 425,0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2024              57 408,0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Із них:</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бюджет міста Києва – 808 483,0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637 650,0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113 425,0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рік–57 408,0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Витрат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Обсяги витрат на реалізацію заходу за всіма джерелами фінансування, тис. грн </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637 650,0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113 425,0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57 408,0</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Продукту</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Загальна площа житла,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19 500,0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3 250,0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1 560,0</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Кількість квартир, які планується профінансувати, од </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300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24</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Ефективності</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Вартість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xml:space="preserve">. м загальної площі, тис. грн </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32,7</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34,9</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36,8</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roofErr w:type="spellStart"/>
                  <w:r w:rsidRPr="004F3782">
                    <w:rPr>
                      <w:rFonts w:ascii="Times New Roman" w:eastAsia="Times New Roman" w:hAnsi="Times New Roman" w:cs="Times New Roman"/>
                      <w:sz w:val="18"/>
                      <w:szCs w:val="18"/>
                      <w:lang w:eastAsia="ru-RU"/>
                    </w:rPr>
                    <w:t>Середій</w:t>
                  </w:r>
                  <w:proofErr w:type="spellEnd"/>
                  <w:r w:rsidRPr="004F3782">
                    <w:rPr>
                      <w:rFonts w:ascii="Times New Roman" w:eastAsia="Times New Roman" w:hAnsi="Times New Roman" w:cs="Times New Roman"/>
                      <w:sz w:val="18"/>
                      <w:szCs w:val="18"/>
                      <w:lang w:eastAsia="ru-RU"/>
                    </w:rPr>
                    <w:t xml:space="preserve"> розмір однієї квартири,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Якості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Рівень досягнення підсумкового значення заходу в частині придбання житла на кінець звітного періоду, %</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80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93</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100</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4.Забезпечення громадян, які потребують поліпшення житлових умов, житлом із залученням іпотечних житлових кредитів</w:t>
                  </w:r>
                </w:p>
              </w:tc>
              <w:tc>
                <w:tcPr>
                  <w:tcW w:w="1701"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2022-2024</w:t>
                  </w:r>
                </w:p>
              </w:tc>
              <w:tc>
                <w:tcPr>
                  <w:tcW w:w="1275"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Департамент будівництва та житлового забезпечення, уповноважені банки</w:t>
                  </w:r>
                </w:p>
              </w:tc>
              <w:tc>
                <w:tcPr>
                  <w:tcW w:w="1276"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Бюджет міста Києва,  кошти населення та кошти іпотечних житлових кредитів</w:t>
                  </w:r>
                </w:p>
              </w:tc>
              <w:tc>
                <w:tcPr>
                  <w:tcW w:w="1134"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Всього   271 440,0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2022                 85 020,0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2023               90 740,0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2024              95 680,0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Із них: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бюджет міста Києва – 108 576,0         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34 008,0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рік–36 296,0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рік-38 272,0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Кошти населення  –  2 714,4</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850,2</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907,4</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 -  956,8</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Іпотечні житлові кредити – 160 149,6</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50 161,8</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53 536,6</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2024 рік -  56 451,2 </w:t>
                  </w: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Витрат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Обсяги витрат на реалізацію заходу за всіма джерелами фінансування, тис. грн  </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85 020,0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90 740,0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95 680,0</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Продукту</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Загальна площа житла,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2 600,0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2 600,0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2 600,0</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Кількість квартир, які планується профінансувати, од</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40</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Ефективності</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Вартість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xml:space="preserve">. м загальної площі, тис. грн </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32,7</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34,9</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36,8</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roofErr w:type="spellStart"/>
                  <w:r w:rsidRPr="004F3782">
                    <w:rPr>
                      <w:rFonts w:ascii="Times New Roman" w:eastAsia="Times New Roman" w:hAnsi="Times New Roman" w:cs="Times New Roman"/>
                      <w:sz w:val="18"/>
                      <w:szCs w:val="18"/>
                      <w:lang w:eastAsia="ru-RU"/>
                    </w:rPr>
                    <w:t>Середій</w:t>
                  </w:r>
                  <w:proofErr w:type="spellEnd"/>
                  <w:r w:rsidRPr="004F3782">
                    <w:rPr>
                      <w:rFonts w:ascii="Times New Roman" w:eastAsia="Times New Roman" w:hAnsi="Times New Roman" w:cs="Times New Roman"/>
                      <w:sz w:val="18"/>
                      <w:szCs w:val="18"/>
                      <w:lang w:eastAsia="ru-RU"/>
                    </w:rPr>
                    <w:t xml:space="preserve"> розмір однієї квартири,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Якості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Рівень досягнення підсумкового значення заходу в частині придбання житла на кінець звітного періоду, %</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33,3</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66,6</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100</w:t>
                  </w:r>
                </w:p>
              </w:tc>
            </w:tr>
            <w:tr w:rsidR="007349C2" w:rsidRPr="004F3782" w:rsidTr="000C1DA4">
              <w:trPr>
                <w:trHeight w:val="1523"/>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 Фінансово-кредитна</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підтримка молоді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для забезпечення їх житлом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701"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2022-2024</w:t>
                  </w:r>
                </w:p>
              </w:tc>
              <w:tc>
                <w:tcPr>
                  <w:tcW w:w="1275"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Департамент будівництва та житлового забезпечення, уповноважені банки</w:t>
                  </w:r>
                </w:p>
              </w:tc>
              <w:tc>
                <w:tcPr>
                  <w:tcW w:w="1276"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Бюджет міста Києва,  кошти населення та кошти іпотечних житлових кредитів</w:t>
                  </w:r>
                </w:p>
              </w:tc>
              <w:tc>
                <w:tcPr>
                  <w:tcW w:w="1134"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Всього 2 392 970,3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2022                 680 016,5</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2023               791 087,6</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2024              921 866,2</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Із них: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бюджет міста Києва –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357 170,3         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42 366,5</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110 537,6</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    204 266,2</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Кошти населення  –              407 160,0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127 530,0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136 110,0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 -   143 520,0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Іпотечні житлові кредити –  1 628 640,0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510 120,0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544 440,0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 -   574 080,0</w:t>
                  </w: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Витрат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Обсяги витрат на реалізацію заходу за всіма джерелами фінансування, тис. грн  </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680 016,5</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791 087,6</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921 866,2</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70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5"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134"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Продукту</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Загальна площа житла,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19 500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19 500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19 500</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70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5"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134"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Кількість квартир, які планується профінансувати, од</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300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300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300</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70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5"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134"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Ефективності</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Вартість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xml:space="preserve">. м загальної площі, тис. грн </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32,7</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34,9</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36,8</w:t>
                  </w:r>
                </w:p>
              </w:tc>
            </w:tr>
            <w:tr w:rsidR="007349C2" w:rsidRPr="004F3782" w:rsidTr="000C1DA4">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70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5"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134"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roofErr w:type="spellStart"/>
                  <w:r w:rsidRPr="004F3782">
                    <w:rPr>
                      <w:rFonts w:ascii="Times New Roman" w:eastAsia="Times New Roman" w:hAnsi="Times New Roman" w:cs="Times New Roman"/>
                      <w:sz w:val="18"/>
                      <w:szCs w:val="18"/>
                      <w:lang w:eastAsia="ru-RU"/>
                    </w:rPr>
                    <w:t>Середій</w:t>
                  </w:r>
                  <w:proofErr w:type="spellEnd"/>
                  <w:r w:rsidRPr="004F3782">
                    <w:rPr>
                      <w:rFonts w:ascii="Times New Roman" w:eastAsia="Times New Roman" w:hAnsi="Times New Roman" w:cs="Times New Roman"/>
                      <w:sz w:val="18"/>
                      <w:szCs w:val="18"/>
                      <w:lang w:eastAsia="ru-RU"/>
                    </w:rPr>
                    <w:t xml:space="preserve"> розмір однієї квартири,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w:t>
                  </w:r>
                </w:p>
              </w:tc>
            </w:tr>
            <w:tr w:rsidR="007349C2" w:rsidRPr="004F3782" w:rsidTr="000C1DA4">
              <w:trPr>
                <w:trHeight w:val="2530"/>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Якості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Рівень досягнення підсумкового значення заходу в частині придбання житла на кінець звітного періоду, %</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33,3</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66,7</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100</w:t>
                  </w:r>
                </w:p>
              </w:tc>
            </w:tr>
            <w:tr w:rsidR="007349C2" w:rsidRPr="004F3782" w:rsidTr="000C1DA4">
              <w:trPr>
                <w:trHeight w:val="301"/>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 Надання житла в оренду з викупом</w:t>
                  </w:r>
                </w:p>
              </w:tc>
              <w:tc>
                <w:tcPr>
                  <w:tcW w:w="1701"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2022-2024</w:t>
                  </w:r>
                </w:p>
              </w:tc>
              <w:tc>
                <w:tcPr>
                  <w:tcW w:w="1275"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Департамент будівництва та житлового забезпечення, уповноважені банки</w:t>
                  </w:r>
                </w:p>
              </w:tc>
              <w:tc>
                <w:tcPr>
                  <w:tcW w:w="1276"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Бюджет міста Києва</w:t>
                  </w:r>
                </w:p>
              </w:tc>
              <w:tc>
                <w:tcPr>
                  <w:tcW w:w="1134"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Всього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482 566,5</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2022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116 902,5</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2023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181 480,0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2024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184 184,0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із них: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бюджет міста Києва – 482 566,5       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116 902,5</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181 480,0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   184 184,0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Витрат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Обсяги витрат на реалізацію заходу за всіма джерелами фінансування, тис. грн  </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116 902,5</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181 480,0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184 184,0</w:t>
                  </w:r>
                </w:p>
              </w:tc>
            </w:tr>
            <w:tr w:rsidR="007349C2" w:rsidRPr="004F3782" w:rsidTr="000C1DA4">
              <w:trPr>
                <w:trHeight w:val="50"/>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5"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Продукту</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Загальна площа житла,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3 575</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5 200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5 005</w:t>
                  </w:r>
                </w:p>
              </w:tc>
            </w:tr>
            <w:tr w:rsidR="007349C2" w:rsidRPr="004F3782" w:rsidTr="000C1DA4">
              <w:trPr>
                <w:trHeight w:val="50"/>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5"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Кількість квартир, які планується профінансувати, од</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55</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80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77</w:t>
                  </w:r>
                </w:p>
              </w:tc>
            </w:tr>
            <w:tr w:rsidR="007349C2" w:rsidRPr="004F3782" w:rsidTr="000C1DA4">
              <w:trPr>
                <w:trHeight w:val="50"/>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5"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Ефективності</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Вартість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xml:space="preserve">. м загальної площі, тис. грн </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32,7</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34,9</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36,8</w:t>
                  </w:r>
                </w:p>
              </w:tc>
            </w:tr>
            <w:tr w:rsidR="007349C2" w:rsidRPr="004F3782" w:rsidTr="000C1DA4">
              <w:trPr>
                <w:trHeight w:val="50"/>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5"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roofErr w:type="spellStart"/>
                  <w:r w:rsidRPr="004F3782">
                    <w:rPr>
                      <w:rFonts w:ascii="Times New Roman" w:eastAsia="Times New Roman" w:hAnsi="Times New Roman" w:cs="Times New Roman"/>
                      <w:sz w:val="18"/>
                      <w:szCs w:val="18"/>
                      <w:lang w:eastAsia="ru-RU"/>
                    </w:rPr>
                    <w:t>Середій</w:t>
                  </w:r>
                  <w:proofErr w:type="spellEnd"/>
                  <w:r w:rsidRPr="004F3782">
                    <w:rPr>
                      <w:rFonts w:ascii="Times New Roman" w:eastAsia="Times New Roman" w:hAnsi="Times New Roman" w:cs="Times New Roman"/>
                      <w:sz w:val="18"/>
                      <w:szCs w:val="18"/>
                      <w:lang w:eastAsia="ru-RU"/>
                    </w:rPr>
                    <w:t xml:space="preserve"> розмір однієї квартири,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w:t>
                  </w:r>
                </w:p>
              </w:tc>
            </w:tr>
            <w:tr w:rsidR="007349C2" w:rsidRPr="004F3782" w:rsidTr="000C1DA4">
              <w:trPr>
                <w:trHeight w:val="2530"/>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Якості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Рівень досягнення підсумкового значення заходу в частині придбання житла на кінець звітного періоду, %</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25,9</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63,7</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100</w:t>
                  </w:r>
                </w:p>
              </w:tc>
            </w:tr>
            <w:tr w:rsidR="007349C2" w:rsidRPr="004F3782" w:rsidTr="000C1DA4">
              <w:trPr>
                <w:trHeight w:val="2530"/>
              </w:trPr>
              <w:tc>
                <w:tcPr>
                  <w:tcW w:w="1484"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7. Забезпечення житлом учасників бойових дій та членів їх сімей </w:t>
                  </w:r>
                </w:p>
              </w:tc>
              <w:tc>
                <w:tcPr>
                  <w:tcW w:w="1701"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2022-2024</w:t>
                  </w:r>
                </w:p>
              </w:tc>
              <w:tc>
                <w:tcPr>
                  <w:tcW w:w="1275"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Департамент будівництва та житлового забезпечення, уповноважені банки</w:t>
                  </w:r>
                </w:p>
              </w:tc>
              <w:tc>
                <w:tcPr>
                  <w:tcW w:w="1276"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Бюджет міста Києва</w:t>
                  </w:r>
                </w:p>
              </w:tc>
              <w:tc>
                <w:tcPr>
                  <w:tcW w:w="1134"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Всього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278 395,0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2022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2023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158 795,0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2024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119 600,0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із них: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бюджет міста Києва – 278 395,0       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158 795,0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   119 600,0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Витрат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Обсяги витрат на реалізацію заходу за всіма джерелами фінансування, тис. грн  </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158 795,0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119 600,0</w:t>
                  </w:r>
                </w:p>
              </w:tc>
            </w:tr>
            <w:tr w:rsidR="007349C2" w:rsidRPr="004F3782" w:rsidTr="000C1DA4">
              <w:trPr>
                <w:trHeight w:val="2530"/>
              </w:trPr>
              <w:tc>
                <w:tcPr>
                  <w:tcW w:w="1484"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5"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Продукту</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Загальна площа житла,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4 450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3 250</w:t>
                  </w:r>
                </w:p>
              </w:tc>
            </w:tr>
            <w:tr w:rsidR="007349C2" w:rsidRPr="004F3782" w:rsidTr="000C1DA4">
              <w:trPr>
                <w:trHeight w:val="2530"/>
              </w:trPr>
              <w:tc>
                <w:tcPr>
                  <w:tcW w:w="1484"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5"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Кількість квартир, які планується профінансувати, од</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70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50</w:t>
                  </w:r>
                </w:p>
              </w:tc>
            </w:tr>
            <w:tr w:rsidR="007349C2" w:rsidRPr="004F3782" w:rsidTr="000C1DA4">
              <w:trPr>
                <w:trHeight w:val="2530"/>
              </w:trPr>
              <w:tc>
                <w:tcPr>
                  <w:tcW w:w="1484"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5"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Ефективності</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Вартість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xml:space="preserve">. м загальної площі, тис. грн </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34,9</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36,8</w:t>
                  </w:r>
                </w:p>
              </w:tc>
            </w:tr>
            <w:tr w:rsidR="007349C2" w:rsidRPr="004F3782" w:rsidTr="000C1DA4">
              <w:trPr>
                <w:trHeight w:val="2530"/>
              </w:trPr>
              <w:tc>
                <w:tcPr>
                  <w:tcW w:w="1484"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5"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roofErr w:type="spellStart"/>
                  <w:r w:rsidRPr="004F3782">
                    <w:rPr>
                      <w:rFonts w:ascii="Times New Roman" w:eastAsia="Times New Roman" w:hAnsi="Times New Roman" w:cs="Times New Roman"/>
                      <w:sz w:val="18"/>
                      <w:szCs w:val="18"/>
                      <w:lang w:eastAsia="ru-RU"/>
                    </w:rPr>
                    <w:t>Середій</w:t>
                  </w:r>
                  <w:proofErr w:type="spellEnd"/>
                  <w:r w:rsidRPr="004F3782">
                    <w:rPr>
                      <w:rFonts w:ascii="Times New Roman" w:eastAsia="Times New Roman" w:hAnsi="Times New Roman" w:cs="Times New Roman"/>
                      <w:sz w:val="18"/>
                      <w:szCs w:val="18"/>
                      <w:lang w:eastAsia="ru-RU"/>
                    </w:rPr>
                    <w:t xml:space="preserve"> розмір однієї квартири,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w:t>
                  </w:r>
                </w:p>
              </w:tc>
            </w:tr>
            <w:tr w:rsidR="007349C2" w:rsidRPr="004F3782" w:rsidTr="000C1DA4">
              <w:trPr>
                <w:trHeight w:val="2530"/>
              </w:trPr>
              <w:tc>
                <w:tcPr>
                  <w:tcW w:w="1484" w:type="dxa"/>
                  <w:tcBorders>
                    <w:left w:val="double" w:sz="4" w:space="0" w:color="auto"/>
                    <w:bottom w:val="sing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bottom w:val="sing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33"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70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5"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Якості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Рівень досягнення підсумкового значення заходу в частині придбання житла на кінець звітного періоду, %</w:t>
                  </w:r>
                </w:p>
              </w:tc>
              <w:tc>
                <w:tcPr>
                  <w:tcW w:w="993"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58,3</w:t>
                  </w:r>
                </w:p>
              </w:tc>
              <w:tc>
                <w:tcPr>
                  <w:tcW w:w="19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100</w:t>
                  </w:r>
                </w:p>
              </w:tc>
            </w:tr>
          </w:tbl>
          <w:p w:rsidR="007349C2" w:rsidRPr="004F3782" w:rsidRDefault="007349C2" w:rsidP="007349C2">
            <w:pPr>
              <w:rPr>
                <w:rFonts w:ascii="Times New Roman" w:eastAsia="Times New Roman" w:hAnsi="Times New Roman" w:cs="Times New Roman"/>
                <w:sz w:val="18"/>
                <w:szCs w:val="18"/>
                <w:lang w:eastAsia="ru-RU"/>
              </w:rPr>
            </w:pPr>
          </w:p>
          <w:p w:rsidR="007349C2" w:rsidRPr="004F3782" w:rsidRDefault="007349C2" w:rsidP="007349C2">
            <w:pPr>
              <w:rPr>
                <w:rFonts w:ascii="Times New Roman" w:eastAsia="Times New Roman" w:hAnsi="Times New Roman" w:cs="Times New Roman"/>
                <w:sz w:val="18"/>
                <w:szCs w:val="18"/>
                <w:lang w:eastAsia="ru-RU"/>
              </w:rPr>
            </w:pPr>
          </w:p>
          <w:p w:rsidR="007349C2" w:rsidRPr="004F3782" w:rsidRDefault="007349C2" w:rsidP="007349C2">
            <w:pPr>
              <w:ind w:firstLine="851"/>
              <w:jc w:val="both"/>
              <w:rPr>
                <w:color w:val="FF0000"/>
                <w:sz w:val="18"/>
                <w:szCs w:val="18"/>
              </w:rPr>
            </w:pPr>
          </w:p>
        </w:tc>
      </w:tr>
      <w:tr w:rsidR="007349C2" w:rsidRPr="004F3782" w:rsidTr="00F24F91">
        <w:trPr>
          <w:gridAfter w:val="1"/>
          <w:wAfter w:w="8" w:type="dxa"/>
        </w:trPr>
        <w:tc>
          <w:tcPr>
            <w:tcW w:w="236" w:type="dxa"/>
          </w:tcPr>
          <w:p w:rsidR="007349C2" w:rsidRPr="004F3782" w:rsidRDefault="007349C2" w:rsidP="007349C2"/>
        </w:tc>
        <w:tc>
          <w:tcPr>
            <w:tcW w:w="14493" w:type="dxa"/>
            <w:gridSpan w:val="2"/>
          </w:tcPr>
          <w:p w:rsidR="007349C2" w:rsidRPr="00CA5D9E" w:rsidRDefault="007349C2" w:rsidP="007349C2">
            <w:pPr>
              <w:rPr>
                <w:rFonts w:ascii="Times New Roman" w:eastAsia="Times New Roman" w:hAnsi="Times New Roman" w:cs="Times New Roman"/>
                <w:b/>
                <w:sz w:val="28"/>
                <w:szCs w:val="28"/>
                <w:lang w:eastAsia="ru-RU"/>
              </w:rPr>
            </w:pPr>
            <w:r w:rsidRPr="00CA5D9E">
              <w:rPr>
                <w:rFonts w:ascii="Times New Roman" w:eastAsia="Times New Roman" w:hAnsi="Times New Roman" w:cs="Times New Roman"/>
                <w:b/>
                <w:sz w:val="28"/>
                <w:szCs w:val="28"/>
                <w:lang w:eastAsia="ru-RU"/>
              </w:rPr>
              <w:t xml:space="preserve">Нова редакція </w:t>
            </w:r>
          </w:p>
          <w:p w:rsidR="007C1958" w:rsidRPr="007C1958" w:rsidRDefault="007C1958" w:rsidP="007C1958">
            <w:pPr>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                                                                                                                                                                                                                                                                                                           </w:t>
            </w:r>
            <w:r w:rsidRPr="007C1958">
              <w:rPr>
                <w:rFonts w:ascii="Times New Roman" w:eastAsia="Times New Roman" w:hAnsi="Times New Roman" w:cs="Times New Roman"/>
                <w:b/>
                <w:sz w:val="18"/>
                <w:szCs w:val="18"/>
                <w:lang w:eastAsia="ru-RU"/>
              </w:rPr>
              <w:t>Додаток 9</w:t>
            </w:r>
          </w:p>
          <w:p w:rsidR="007C1958" w:rsidRDefault="007C1958" w:rsidP="007C1958">
            <w:pPr>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                                                                                                                                                                                                                                                                                                     </w:t>
            </w:r>
            <w:r w:rsidRPr="007C1958">
              <w:rPr>
                <w:rFonts w:ascii="Times New Roman" w:eastAsia="Times New Roman" w:hAnsi="Times New Roman" w:cs="Times New Roman"/>
                <w:b/>
                <w:sz w:val="18"/>
                <w:szCs w:val="18"/>
                <w:lang w:eastAsia="ru-RU"/>
              </w:rPr>
              <w:t>до Програми</w:t>
            </w:r>
          </w:p>
          <w:p w:rsidR="007349C2" w:rsidRPr="004F3782" w:rsidRDefault="007349C2" w:rsidP="007349C2">
            <w:pPr>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Перелік завдань і заходів, результативних показників </w:t>
            </w:r>
          </w:p>
          <w:p w:rsidR="007349C2" w:rsidRPr="004F3782" w:rsidRDefault="007349C2" w:rsidP="007349C2">
            <w:pPr>
              <w:jc w:val="center"/>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Міської цільової програми забезпечення житлом громадян, які потребують поліпшення житлових умов, на 2022-2024 роки</w:t>
            </w:r>
          </w:p>
          <w:tbl>
            <w:tblPr>
              <w:tblW w:w="14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318"/>
              <w:gridCol w:w="1842"/>
              <w:gridCol w:w="946"/>
              <w:gridCol w:w="1559"/>
              <w:gridCol w:w="851"/>
              <w:gridCol w:w="1417"/>
              <w:gridCol w:w="1371"/>
              <w:gridCol w:w="992"/>
              <w:gridCol w:w="1176"/>
              <w:gridCol w:w="1139"/>
            </w:tblGrid>
            <w:tr w:rsidR="007349C2" w:rsidRPr="004F3782" w:rsidTr="002C1311">
              <w:tc>
                <w:tcPr>
                  <w:tcW w:w="1484"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Оперативна ціль Стратегії розвитку міста Києва до 2025 року</w:t>
                  </w:r>
                </w:p>
              </w:tc>
              <w:tc>
                <w:tcPr>
                  <w:tcW w:w="1318"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Завдання програми</w:t>
                  </w:r>
                </w:p>
              </w:tc>
              <w:tc>
                <w:tcPr>
                  <w:tcW w:w="1842"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Заходи програми</w:t>
                  </w:r>
                </w:p>
              </w:tc>
              <w:tc>
                <w:tcPr>
                  <w:tcW w:w="946"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Строки виконання заходу</w:t>
                  </w:r>
                </w:p>
              </w:tc>
              <w:tc>
                <w:tcPr>
                  <w:tcW w:w="1559"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Виконавці заходу</w:t>
                  </w:r>
                </w:p>
              </w:tc>
              <w:tc>
                <w:tcPr>
                  <w:tcW w:w="851"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Джерела фінансування</w:t>
                  </w:r>
                </w:p>
              </w:tc>
              <w:tc>
                <w:tcPr>
                  <w:tcW w:w="1417"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Обсяги фінансування, (</w:t>
                  </w:r>
                  <w:proofErr w:type="spellStart"/>
                  <w:r w:rsidRPr="004F3782">
                    <w:rPr>
                      <w:rFonts w:ascii="Times New Roman" w:eastAsia="Times New Roman" w:hAnsi="Times New Roman" w:cs="Times New Roman"/>
                      <w:sz w:val="18"/>
                      <w:szCs w:val="18"/>
                      <w:lang w:eastAsia="ru-RU"/>
                    </w:rPr>
                    <w:t>тис.грн</w:t>
                  </w:r>
                  <w:proofErr w:type="spellEnd"/>
                  <w:r w:rsidRPr="004F3782">
                    <w:rPr>
                      <w:rFonts w:ascii="Times New Roman" w:eastAsia="Times New Roman" w:hAnsi="Times New Roman" w:cs="Times New Roman"/>
                      <w:sz w:val="18"/>
                      <w:szCs w:val="18"/>
                      <w:lang w:eastAsia="ru-RU"/>
                    </w:rPr>
                    <w:t>)</w:t>
                  </w:r>
                </w:p>
              </w:tc>
              <w:tc>
                <w:tcPr>
                  <w:tcW w:w="4678" w:type="dxa"/>
                  <w:gridSpan w:val="4"/>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Очікуваний результат (результативні показники)</w:t>
                  </w:r>
                </w:p>
              </w:tc>
            </w:tr>
            <w:tr w:rsidR="007349C2" w:rsidRPr="004F3782" w:rsidTr="002C1311">
              <w:tc>
                <w:tcPr>
                  <w:tcW w:w="1484"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318"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842"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946"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559"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851"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417"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Назва показника</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w:t>
                  </w:r>
                </w:p>
              </w:tc>
            </w:tr>
            <w:tr w:rsidR="007349C2" w:rsidRPr="004F3782" w:rsidTr="002C1311">
              <w:tc>
                <w:tcPr>
                  <w:tcW w:w="1484"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w:t>
                  </w:r>
                </w:p>
              </w:tc>
              <w:tc>
                <w:tcPr>
                  <w:tcW w:w="1318"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w:t>
                  </w:r>
                </w:p>
              </w:tc>
              <w:tc>
                <w:tcPr>
                  <w:tcW w:w="184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w:t>
                  </w:r>
                </w:p>
              </w:tc>
              <w:tc>
                <w:tcPr>
                  <w:tcW w:w="94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w:t>
                  </w: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w:t>
                  </w:r>
                </w:p>
              </w:tc>
              <w:tc>
                <w:tcPr>
                  <w:tcW w:w="85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7</w:t>
                  </w: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8</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11</w:t>
                  </w:r>
                </w:p>
              </w:tc>
            </w:tr>
            <w:tr w:rsidR="007349C2" w:rsidRPr="004F3782" w:rsidTr="002C1311">
              <w:tc>
                <w:tcPr>
                  <w:tcW w:w="1484" w:type="dxa"/>
                  <w:vMerge w:val="restart"/>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Підвищення соціальної захищеності мешканців/ мешканок </w:t>
                  </w:r>
                </w:p>
              </w:tc>
              <w:tc>
                <w:tcPr>
                  <w:tcW w:w="1318" w:type="dxa"/>
                  <w:vMerge w:val="restart"/>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Підвищення забезпеченості соціальною інфраструктурою</w:t>
                  </w:r>
                </w:p>
              </w:tc>
              <w:tc>
                <w:tcPr>
                  <w:tcW w:w="1842"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jc w:val="both"/>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1.Забезпечення соціальним житлом громадян, які потребують поліпшення житлових умов і мають право на його отримання, забезпечення житлом  дітей-сиріт, дітей, позбавлених батьківського піклування, та осіб з їх числа</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2022-2024</w:t>
                  </w:r>
                </w:p>
              </w:tc>
              <w:tc>
                <w:tcPr>
                  <w:tcW w:w="1559"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Департамент будівництва та житлового забезпечення</w:t>
                  </w:r>
                  <w:r>
                    <w:rPr>
                      <w:rFonts w:ascii="Times New Roman" w:eastAsia="Times New Roman" w:hAnsi="Times New Roman" w:cs="Times New Roman"/>
                      <w:sz w:val="18"/>
                      <w:szCs w:val="18"/>
                      <w:lang w:eastAsia="ru-RU"/>
                    </w:rPr>
                    <w:t xml:space="preserve"> </w:t>
                  </w:r>
                  <w:r w:rsidRPr="009F1547">
                    <w:rPr>
                      <w:rFonts w:ascii="Times New Roman" w:eastAsia="Times New Roman" w:hAnsi="Times New Roman" w:cs="Times New Roman"/>
                      <w:b/>
                      <w:sz w:val="18"/>
                      <w:szCs w:val="18"/>
                      <w:lang w:eastAsia="ru-RU"/>
                    </w:rPr>
                    <w:t>виконавчого органу Київської міської ради (Київської міської державної адміністрації)</w:t>
                  </w:r>
                </w:p>
              </w:tc>
              <w:tc>
                <w:tcPr>
                  <w:tcW w:w="851"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Бюджет міста Києва</w:t>
                  </w:r>
                </w:p>
              </w:tc>
              <w:tc>
                <w:tcPr>
                  <w:tcW w:w="1417"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Всього     351 026,0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 xml:space="preserve"> </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b/>
                      <w:sz w:val="18"/>
                      <w:szCs w:val="18"/>
                      <w:lang w:eastAsia="ru-RU"/>
                    </w:rPr>
                    <w:t>2022</w:t>
                  </w:r>
                  <w:r w:rsidRPr="004F3782">
                    <w:rPr>
                      <w:rFonts w:ascii="Times New Roman" w:eastAsia="Times New Roman" w:hAnsi="Times New Roman" w:cs="Times New Roman"/>
                      <w:sz w:val="18"/>
                      <w:szCs w:val="18"/>
                      <w:lang w:eastAsia="ru-RU"/>
                    </w:rPr>
                    <w:t xml:space="preserve">        123 279,0</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b/>
                      <w:sz w:val="18"/>
                      <w:szCs w:val="18"/>
                      <w:lang w:eastAsia="ru-RU"/>
                    </w:rPr>
                    <w:t>2023</w:t>
                  </w:r>
                  <w:r w:rsidRPr="004F3782">
                    <w:rPr>
                      <w:rFonts w:ascii="Times New Roman" w:eastAsia="Times New Roman" w:hAnsi="Times New Roman" w:cs="Times New Roman"/>
                      <w:sz w:val="18"/>
                      <w:szCs w:val="18"/>
                      <w:lang w:eastAsia="ru-RU"/>
                    </w:rPr>
                    <w:t xml:space="preserve"> 122 499,0</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b/>
                      <w:sz w:val="18"/>
                      <w:szCs w:val="18"/>
                      <w:lang w:eastAsia="ru-RU"/>
                    </w:rPr>
                    <w:t xml:space="preserve">2024 </w:t>
                  </w:r>
                  <w:r w:rsidRPr="004F3782">
                    <w:rPr>
                      <w:rFonts w:ascii="Times New Roman" w:eastAsia="Times New Roman" w:hAnsi="Times New Roman" w:cs="Times New Roman"/>
                      <w:sz w:val="18"/>
                      <w:szCs w:val="18"/>
                      <w:lang w:eastAsia="ru-RU"/>
                    </w:rPr>
                    <w:t xml:space="preserve">  105 248,0</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Із них: бюджет міста Києва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351 026,0</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       123 279,0</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рік- 122 499,0</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 – 105 248,0</w:t>
                  </w: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Витрат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Обсяги витрат на реалізацію заходу, тис. грн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123 279,0</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122 499,0</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105 248,0</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Продукту</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Загальна площа житла,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3 770,0</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2 869,1</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2 332,19</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Кількість квартир, які планується профінансувати, од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58</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44</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36</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Ефективності</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Вартість 1 </w:t>
                  </w:r>
                  <w:proofErr w:type="spellStart"/>
                  <w:r w:rsidRPr="004F3782">
                    <w:rPr>
                      <w:rFonts w:ascii="Times New Roman" w:eastAsia="Times New Roman" w:hAnsi="Times New Roman" w:cs="Times New Roman"/>
                      <w:sz w:val="18"/>
                      <w:szCs w:val="18"/>
                      <w:lang w:eastAsia="ru-RU"/>
                    </w:rPr>
                    <w:t>кв.м</w:t>
                  </w:r>
                  <w:proofErr w:type="spellEnd"/>
                  <w:r w:rsidRPr="004F3782">
                    <w:rPr>
                      <w:rFonts w:ascii="Times New Roman" w:eastAsia="Times New Roman" w:hAnsi="Times New Roman" w:cs="Times New Roman"/>
                      <w:sz w:val="18"/>
                      <w:szCs w:val="18"/>
                      <w:lang w:eastAsia="ru-RU"/>
                    </w:rPr>
                    <w:t xml:space="preserve"> загальної площі, тис. грн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32,7</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42,69</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45,13</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Орієнтовний </w:t>
                  </w:r>
                  <w:proofErr w:type="spellStart"/>
                  <w:r w:rsidRPr="004F3782">
                    <w:rPr>
                      <w:rFonts w:ascii="Times New Roman" w:eastAsia="Times New Roman" w:hAnsi="Times New Roman" w:cs="Times New Roman"/>
                      <w:sz w:val="18"/>
                      <w:szCs w:val="18"/>
                      <w:lang w:eastAsia="ru-RU"/>
                    </w:rPr>
                    <w:t>середій</w:t>
                  </w:r>
                  <w:proofErr w:type="spellEnd"/>
                  <w:r w:rsidRPr="004F3782">
                    <w:rPr>
                      <w:rFonts w:ascii="Times New Roman" w:eastAsia="Times New Roman" w:hAnsi="Times New Roman" w:cs="Times New Roman"/>
                      <w:sz w:val="18"/>
                      <w:szCs w:val="18"/>
                      <w:lang w:eastAsia="ru-RU"/>
                    </w:rPr>
                    <w:t xml:space="preserve"> розмір однієї квартири,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w:t>
                  </w:r>
                </w:p>
              </w:tc>
            </w:tr>
            <w:tr w:rsidR="007349C2" w:rsidRPr="004F3782" w:rsidTr="002C1311">
              <w:trPr>
                <w:trHeight w:val="2517"/>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Якості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Рівень досягнення підсумкового значення заходу в частині придбання житла на кінець звітного періоду, %</w:t>
                  </w:r>
                </w:p>
              </w:tc>
              <w:tc>
                <w:tcPr>
                  <w:tcW w:w="992" w:type="dxa"/>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37</w:t>
                  </w:r>
                </w:p>
              </w:tc>
              <w:tc>
                <w:tcPr>
                  <w:tcW w:w="1176" w:type="dxa"/>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74</w:t>
                  </w:r>
                </w:p>
              </w:tc>
              <w:tc>
                <w:tcPr>
                  <w:tcW w:w="1139" w:type="dxa"/>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100</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2.Забезпечення громадян доступним житлом </w:t>
                  </w:r>
                </w:p>
              </w:tc>
              <w:tc>
                <w:tcPr>
                  <w:tcW w:w="946"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2022-2024</w:t>
                  </w:r>
                </w:p>
              </w:tc>
              <w:tc>
                <w:tcPr>
                  <w:tcW w:w="1559"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Департамент будівництва та житлового забезпечення</w:t>
                  </w:r>
                  <w:r>
                    <w:rPr>
                      <w:rFonts w:ascii="Times New Roman" w:eastAsia="Times New Roman" w:hAnsi="Times New Roman" w:cs="Times New Roman"/>
                      <w:sz w:val="18"/>
                      <w:szCs w:val="18"/>
                      <w:lang w:eastAsia="ru-RU"/>
                    </w:rPr>
                    <w:t xml:space="preserve"> </w:t>
                  </w:r>
                  <w:r w:rsidRPr="009F1547">
                    <w:rPr>
                      <w:rFonts w:ascii="Times New Roman" w:eastAsia="Times New Roman" w:hAnsi="Times New Roman" w:cs="Times New Roman"/>
                      <w:b/>
                      <w:sz w:val="18"/>
                      <w:szCs w:val="18"/>
                      <w:lang w:eastAsia="ru-RU"/>
                    </w:rPr>
                    <w:t>виконавчого органу Київської міської ради (Київської міської державної адміністрації)</w:t>
                  </w:r>
                </w:p>
              </w:tc>
              <w:tc>
                <w:tcPr>
                  <w:tcW w:w="851"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Бюджет міста Києва,       інші джерела (кошти населення)</w:t>
                  </w:r>
                </w:p>
              </w:tc>
              <w:tc>
                <w:tcPr>
                  <w:tcW w:w="1417"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Всього </w:t>
                  </w:r>
                  <w:r w:rsidRPr="00872454">
                    <w:rPr>
                      <w:rFonts w:ascii="Times New Roman" w:eastAsia="Times New Roman" w:hAnsi="Times New Roman" w:cs="Times New Roman"/>
                      <w:b/>
                      <w:sz w:val="18"/>
                      <w:szCs w:val="18"/>
                      <w:lang w:eastAsia="ru-RU"/>
                    </w:rPr>
                    <w:t>565 436,8</w:t>
                  </w:r>
                </w:p>
                <w:p w:rsidR="007349C2" w:rsidRPr="004F3782" w:rsidRDefault="007349C2" w:rsidP="007349C2">
                  <w:pPr>
                    <w:spacing w:before="100" w:beforeAutospacing="1"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2022       </w:t>
                  </w:r>
                </w:p>
                <w:p w:rsidR="007349C2" w:rsidRPr="004F3782" w:rsidRDefault="007349C2" w:rsidP="007349C2">
                  <w:pPr>
                    <w:spacing w:before="100" w:beforeAutospacing="1"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93 522,1</w:t>
                  </w:r>
                  <w:r w:rsidRPr="004F3782">
                    <w:rPr>
                      <w:rFonts w:ascii="Times New Roman" w:eastAsia="Times New Roman" w:hAnsi="Times New Roman" w:cs="Times New Roman"/>
                      <w:b/>
                      <w:sz w:val="18"/>
                      <w:szCs w:val="18"/>
                      <w:lang w:eastAsia="ru-RU"/>
                    </w:rPr>
                    <w:t xml:space="preserve">           2023               </w:t>
                  </w:r>
                  <w:r w:rsidRPr="00872454">
                    <w:rPr>
                      <w:rFonts w:ascii="Times New Roman" w:eastAsia="Times New Roman" w:hAnsi="Times New Roman" w:cs="Times New Roman"/>
                      <w:b/>
                      <w:sz w:val="18"/>
                      <w:szCs w:val="18"/>
                      <w:lang w:eastAsia="ru-RU"/>
                    </w:rPr>
                    <w:t>366 666,7</w:t>
                  </w:r>
                </w:p>
                <w:p w:rsidR="007349C2" w:rsidRPr="004F3782" w:rsidRDefault="007349C2" w:rsidP="007349C2">
                  <w:pPr>
                    <w:spacing w:before="100" w:beforeAutospacing="1"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2024              </w:t>
                  </w:r>
                  <w:r w:rsidRPr="004F3782">
                    <w:rPr>
                      <w:rFonts w:ascii="Times New Roman" w:eastAsia="Times New Roman" w:hAnsi="Times New Roman" w:cs="Times New Roman"/>
                      <w:sz w:val="18"/>
                      <w:szCs w:val="18"/>
                      <w:lang w:eastAsia="ru-RU"/>
                    </w:rPr>
                    <w:t>105248,0</w:t>
                  </w:r>
                </w:p>
                <w:p w:rsidR="007349C2" w:rsidRPr="004F3782" w:rsidRDefault="007349C2" w:rsidP="007349C2">
                  <w:pPr>
                    <w:spacing w:before="100" w:beforeAutospacing="1"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Із них: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бюджет міста Києва – 229 607,8      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36 983,8</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рік–150 000,0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рік- 42 624,0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Кошти населення та інші  – </w:t>
                  </w:r>
                  <w:r w:rsidRPr="00872454">
                    <w:rPr>
                      <w:rFonts w:ascii="Times New Roman" w:eastAsia="Times New Roman" w:hAnsi="Times New Roman" w:cs="Times New Roman"/>
                      <w:b/>
                      <w:sz w:val="18"/>
                      <w:szCs w:val="18"/>
                      <w:lang w:eastAsia="ru-RU"/>
                    </w:rPr>
                    <w:t>335 829,0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рік- 56 538,3</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2023 рік- </w:t>
                  </w:r>
                  <w:r w:rsidRPr="00872454">
                    <w:rPr>
                      <w:rFonts w:ascii="Times New Roman" w:eastAsia="Times New Roman" w:hAnsi="Times New Roman" w:cs="Times New Roman"/>
                      <w:b/>
                      <w:sz w:val="18"/>
                      <w:szCs w:val="18"/>
                      <w:lang w:eastAsia="ru-RU"/>
                    </w:rPr>
                    <w:t>216 666,7</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 -  62 624,0</w:t>
                  </w: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Витрат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Обсяги витрат на реалізацію заходу за всіма джерелами фінансування, тис. грн  </w:t>
                  </w:r>
                </w:p>
              </w:tc>
              <w:tc>
                <w:tcPr>
                  <w:tcW w:w="992" w:type="dxa"/>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93 522,1</w:t>
                  </w:r>
                </w:p>
              </w:tc>
              <w:tc>
                <w:tcPr>
                  <w:tcW w:w="1176" w:type="dxa"/>
                  <w:tcBorders>
                    <w:top w:val="double" w:sz="4" w:space="0" w:color="auto"/>
                    <w:left w:val="double" w:sz="4" w:space="0" w:color="auto"/>
                    <w:right w:val="double" w:sz="4" w:space="0" w:color="auto"/>
                  </w:tcBorders>
                  <w:shd w:val="clear" w:color="auto" w:fill="auto"/>
                </w:tcPr>
                <w:p w:rsidR="007349C2" w:rsidRPr="00872454" w:rsidRDefault="007349C2" w:rsidP="007349C2">
                  <w:pPr>
                    <w:spacing w:before="100" w:beforeAutospacing="1" w:after="100" w:afterAutospacing="1" w:line="240" w:lineRule="auto"/>
                    <w:jc w:val="center"/>
                    <w:rPr>
                      <w:rFonts w:ascii="Times New Roman" w:eastAsia="Times New Roman" w:hAnsi="Times New Roman" w:cs="Times New Roman"/>
                      <w:b/>
                      <w:sz w:val="18"/>
                      <w:szCs w:val="18"/>
                      <w:highlight w:val="red"/>
                      <w:lang w:eastAsia="ru-RU"/>
                    </w:rPr>
                  </w:pPr>
                  <w:r w:rsidRPr="00872454">
                    <w:rPr>
                      <w:rFonts w:ascii="Times New Roman" w:eastAsia="Times New Roman" w:hAnsi="Times New Roman" w:cs="Times New Roman"/>
                      <w:b/>
                      <w:sz w:val="18"/>
                      <w:szCs w:val="18"/>
                      <w:lang w:eastAsia="ru-RU"/>
                    </w:rPr>
                    <w:t>366 666,7</w:t>
                  </w:r>
                </w:p>
              </w:tc>
              <w:tc>
                <w:tcPr>
                  <w:tcW w:w="1139" w:type="dxa"/>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105 248,0</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Продукту</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Загальна площа житла,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2 860,0</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872454"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872454">
                    <w:rPr>
                      <w:rFonts w:ascii="Times New Roman" w:eastAsia="Times New Roman" w:hAnsi="Times New Roman" w:cs="Times New Roman"/>
                      <w:b/>
                      <w:sz w:val="18"/>
                      <w:szCs w:val="18"/>
                      <w:lang w:eastAsia="ru-RU"/>
                    </w:rPr>
                    <w:t>8 588,1</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2 332,14</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Кількість квартир, які планується профінансувати, од.</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44</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872454" w:rsidRDefault="007349C2" w:rsidP="007349C2">
                  <w:pPr>
                    <w:spacing w:before="100" w:beforeAutospacing="1" w:after="100" w:afterAutospacing="1" w:line="240" w:lineRule="auto"/>
                    <w:jc w:val="center"/>
                    <w:rPr>
                      <w:rFonts w:ascii="Times New Roman" w:eastAsia="Times New Roman" w:hAnsi="Times New Roman" w:cs="Times New Roman"/>
                      <w:b/>
                      <w:sz w:val="18"/>
                      <w:szCs w:val="18"/>
                      <w:highlight w:val="red"/>
                      <w:lang w:eastAsia="ru-RU"/>
                    </w:rPr>
                  </w:pPr>
                  <w:r w:rsidRPr="00872454">
                    <w:rPr>
                      <w:rFonts w:ascii="Times New Roman" w:eastAsia="Times New Roman" w:hAnsi="Times New Roman" w:cs="Times New Roman"/>
                      <w:b/>
                      <w:sz w:val="18"/>
                      <w:szCs w:val="18"/>
                      <w:lang w:eastAsia="ru-RU"/>
                    </w:rPr>
                    <w:t>132</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36</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Ефективності</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Вартість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xml:space="preserve">. м загальної площі, тис. грн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32,7</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42,69</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45,13</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Орієнтовний </w:t>
                  </w:r>
                  <w:proofErr w:type="spellStart"/>
                  <w:r w:rsidRPr="004F3782">
                    <w:rPr>
                      <w:rFonts w:ascii="Times New Roman" w:eastAsia="Times New Roman" w:hAnsi="Times New Roman" w:cs="Times New Roman"/>
                      <w:sz w:val="18"/>
                      <w:szCs w:val="18"/>
                      <w:lang w:eastAsia="ru-RU"/>
                    </w:rPr>
                    <w:t>середій</w:t>
                  </w:r>
                  <w:proofErr w:type="spellEnd"/>
                  <w:r w:rsidRPr="004F3782">
                    <w:rPr>
                      <w:rFonts w:ascii="Times New Roman" w:eastAsia="Times New Roman" w:hAnsi="Times New Roman" w:cs="Times New Roman"/>
                      <w:sz w:val="18"/>
                      <w:szCs w:val="18"/>
                      <w:lang w:eastAsia="ru-RU"/>
                    </w:rPr>
                    <w:t xml:space="preserve"> розмір однієї квартири,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Якості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Рівень досягнення підсумкового значення заходу в частині придбання житла на кінець звітного періоду,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29</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872454" w:rsidRDefault="007349C2" w:rsidP="007349C2">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872454">
                    <w:rPr>
                      <w:rFonts w:ascii="Times New Roman" w:eastAsia="Times New Roman" w:hAnsi="Times New Roman" w:cs="Times New Roman"/>
                      <w:b/>
                      <w:sz w:val="18"/>
                      <w:szCs w:val="18"/>
                      <w:lang w:eastAsia="ru-RU"/>
                    </w:rPr>
                    <w:t>83</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100</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3.Забезпечення громадян тимчасовим житлом </w:t>
                  </w:r>
                </w:p>
              </w:tc>
              <w:tc>
                <w:tcPr>
                  <w:tcW w:w="946"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2022-2024</w:t>
                  </w:r>
                </w:p>
              </w:tc>
              <w:tc>
                <w:tcPr>
                  <w:tcW w:w="1559"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Департамент будівництва та житлового забезпечення</w:t>
                  </w:r>
                  <w:r>
                    <w:rPr>
                      <w:rFonts w:ascii="Times New Roman" w:eastAsia="Times New Roman" w:hAnsi="Times New Roman" w:cs="Times New Roman"/>
                      <w:sz w:val="18"/>
                      <w:szCs w:val="18"/>
                      <w:lang w:eastAsia="ru-RU"/>
                    </w:rPr>
                    <w:t xml:space="preserve"> </w:t>
                  </w:r>
                  <w:r w:rsidRPr="009F1547">
                    <w:rPr>
                      <w:rFonts w:ascii="Times New Roman" w:eastAsia="Times New Roman" w:hAnsi="Times New Roman" w:cs="Times New Roman"/>
                      <w:b/>
                      <w:sz w:val="18"/>
                      <w:szCs w:val="18"/>
                      <w:lang w:eastAsia="ru-RU"/>
                    </w:rPr>
                    <w:t>виконавчого органу Київської міської ради (Київської міської державної адміністрації)</w:t>
                  </w:r>
                </w:p>
              </w:tc>
              <w:tc>
                <w:tcPr>
                  <w:tcW w:w="851"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Бюджет міста Києва, державний бюджет </w:t>
                  </w:r>
                </w:p>
              </w:tc>
              <w:tc>
                <w:tcPr>
                  <w:tcW w:w="1417"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Всього          825 058,0       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b/>
                      <w:sz w:val="18"/>
                      <w:szCs w:val="18"/>
                      <w:lang w:eastAsia="ru-RU"/>
                    </w:rPr>
                    <w:t>2022</w:t>
                  </w:r>
                  <w:r w:rsidRPr="004F3782">
                    <w:rPr>
                      <w:rFonts w:ascii="Times New Roman" w:eastAsia="Times New Roman" w:hAnsi="Times New Roman" w:cs="Times New Roman"/>
                      <w:sz w:val="18"/>
                      <w:szCs w:val="18"/>
                      <w:lang w:eastAsia="ru-RU"/>
                    </w:rPr>
                    <w:t xml:space="preserve">              637 650,0</w:t>
                  </w:r>
                </w:p>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b/>
                      <w:sz w:val="18"/>
                      <w:szCs w:val="18"/>
                      <w:lang w:eastAsia="ru-RU"/>
                    </w:rPr>
                    <w:t>2023</w:t>
                  </w:r>
                  <w:r w:rsidRPr="004F3782">
                    <w:rPr>
                      <w:rFonts w:ascii="Times New Roman" w:eastAsia="Times New Roman" w:hAnsi="Times New Roman" w:cs="Times New Roman"/>
                      <w:sz w:val="18"/>
                      <w:szCs w:val="18"/>
                      <w:lang w:eastAsia="ru-RU"/>
                    </w:rPr>
                    <w:t xml:space="preserve">             130 000,0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b/>
                      <w:sz w:val="18"/>
                      <w:szCs w:val="18"/>
                      <w:lang w:eastAsia="ru-RU"/>
                    </w:rPr>
                    <w:t>2024</w:t>
                  </w:r>
                  <w:r w:rsidRPr="004F3782">
                    <w:rPr>
                      <w:rFonts w:ascii="Times New Roman" w:eastAsia="Times New Roman" w:hAnsi="Times New Roman" w:cs="Times New Roman"/>
                      <w:sz w:val="18"/>
                      <w:szCs w:val="18"/>
                      <w:lang w:eastAsia="ru-RU"/>
                    </w:rPr>
                    <w:t xml:space="preserve">              57 408,0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Із них:</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бюджет міста Києва – 825 058,0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637 650,0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130 000,0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рік–57 408,0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Витрат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Обсяги витрат на реалізацію заходу за всіма джерелами фінансування, тис. грн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ind w:left="-32" w:right="-141"/>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637 650,0</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130 000,0</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57 408,0</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Продукту</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Загальна площа житла,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19 500,0</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3 044,87</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1 272,1</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Кількість квартир, які планується профінансувати, од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300</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47</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Ефективності</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Вартість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xml:space="preserve">. м загальної площі, тис. грн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32,7</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42,69</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45,13</w:t>
                  </w:r>
                </w:p>
              </w:tc>
            </w:tr>
            <w:tr w:rsidR="007349C2" w:rsidRPr="004F3782" w:rsidTr="002C1311">
              <w:trPr>
                <w:trHeight w:val="934"/>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Орієнтовний </w:t>
                  </w:r>
                  <w:proofErr w:type="spellStart"/>
                  <w:r w:rsidRPr="004F3782">
                    <w:rPr>
                      <w:rFonts w:ascii="Times New Roman" w:eastAsia="Times New Roman" w:hAnsi="Times New Roman" w:cs="Times New Roman"/>
                      <w:sz w:val="18"/>
                      <w:szCs w:val="18"/>
                      <w:lang w:eastAsia="ru-RU"/>
                    </w:rPr>
                    <w:t>середій</w:t>
                  </w:r>
                  <w:proofErr w:type="spellEnd"/>
                  <w:r w:rsidRPr="004F3782">
                    <w:rPr>
                      <w:rFonts w:ascii="Times New Roman" w:eastAsia="Times New Roman" w:hAnsi="Times New Roman" w:cs="Times New Roman"/>
                      <w:sz w:val="18"/>
                      <w:szCs w:val="18"/>
                      <w:lang w:eastAsia="ru-RU"/>
                    </w:rPr>
                    <w:t xml:space="preserve"> розмір однієї квартири,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w:t>
                  </w:r>
                </w:p>
              </w:tc>
            </w:tr>
            <w:tr w:rsidR="007349C2" w:rsidRPr="004F3782" w:rsidTr="002C1311">
              <w:trPr>
                <w:trHeight w:val="1518"/>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Якості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Рівень досягнення підсумкового значення заходу в частині придбання житла на кінець звітного періоду,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80</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95</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100</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4.Забезпечення громадян, які потребують поліпшення житлових умов, житлом із залученням іпотечних житлових кредитів</w:t>
                  </w:r>
                </w:p>
              </w:tc>
              <w:tc>
                <w:tcPr>
                  <w:tcW w:w="946"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2022-2024</w:t>
                  </w:r>
                </w:p>
              </w:tc>
              <w:tc>
                <w:tcPr>
                  <w:tcW w:w="1559"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Департамент будівництва та житлового забезпечення</w:t>
                  </w:r>
                  <w:r>
                    <w:t xml:space="preserve"> </w:t>
                  </w:r>
                  <w:r w:rsidRPr="009F1547">
                    <w:rPr>
                      <w:rFonts w:ascii="Times New Roman" w:eastAsia="Times New Roman" w:hAnsi="Times New Roman" w:cs="Times New Roman"/>
                      <w:b/>
                      <w:sz w:val="18"/>
                      <w:szCs w:val="18"/>
                      <w:lang w:eastAsia="ru-RU"/>
                    </w:rPr>
                    <w:t>виконавчого органу Київської міської ради (Київської міської державної адміністрації)</w:t>
                  </w:r>
                  <w:r w:rsidRPr="004F3782">
                    <w:rPr>
                      <w:rFonts w:ascii="Times New Roman" w:eastAsia="Times New Roman" w:hAnsi="Times New Roman" w:cs="Times New Roman"/>
                      <w:sz w:val="18"/>
                      <w:szCs w:val="18"/>
                      <w:lang w:eastAsia="ru-RU"/>
                    </w:rPr>
                    <w:t>, уповноважені банки</w:t>
                  </w:r>
                </w:p>
              </w:tc>
              <w:tc>
                <w:tcPr>
                  <w:tcW w:w="851"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Бюджет міста Києва,  кошти населення та кошти іпотечних житлових кредитів</w:t>
                  </w:r>
                </w:p>
              </w:tc>
              <w:tc>
                <w:tcPr>
                  <w:tcW w:w="1417"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Всього   180 700,0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b/>
                      <w:sz w:val="18"/>
                      <w:szCs w:val="18"/>
                      <w:lang w:eastAsia="ru-RU"/>
                    </w:rPr>
                    <w:t xml:space="preserve">2022  -  </w:t>
                  </w:r>
                  <w:r w:rsidRPr="004F3782">
                    <w:rPr>
                      <w:rFonts w:ascii="Times New Roman" w:eastAsia="Times New Roman" w:hAnsi="Times New Roman" w:cs="Times New Roman"/>
                      <w:sz w:val="18"/>
                      <w:szCs w:val="18"/>
                      <w:lang w:eastAsia="ru-RU"/>
                    </w:rPr>
                    <w:t>85 020,0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b/>
                      <w:sz w:val="18"/>
                      <w:szCs w:val="18"/>
                      <w:lang w:eastAsia="ru-RU"/>
                    </w:rPr>
                    <w:t xml:space="preserve">2023  -  </w:t>
                  </w:r>
                  <w:r w:rsidRPr="004F3782">
                    <w:rPr>
                      <w:rFonts w:ascii="Times New Roman" w:eastAsia="Times New Roman" w:hAnsi="Times New Roman" w:cs="Times New Roman"/>
                      <w:sz w:val="18"/>
                      <w:szCs w:val="18"/>
                      <w:lang w:eastAsia="ru-RU"/>
                    </w:rPr>
                    <w:t>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b/>
                      <w:sz w:val="18"/>
                      <w:szCs w:val="18"/>
                      <w:lang w:eastAsia="ru-RU"/>
                    </w:rPr>
                    <w:t xml:space="preserve">2024              </w:t>
                  </w:r>
                  <w:r w:rsidRPr="004F3782">
                    <w:rPr>
                      <w:rFonts w:ascii="Times New Roman" w:eastAsia="Times New Roman" w:hAnsi="Times New Roman" w:cs="Times New Roman"/>
                      <w:sz w:val="18"/>
                      <w:szCs w:val="18"/>
                      <w:lang w:eastAsia="ru-RU"/>
                    </w:rPr>
                    <w:t>95 680,0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Із них: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бюджет міста Києва –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72 280,0         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34 008,0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рік-38 272,0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Кошти населення  –  3 720,6</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850,2</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 -  2 870,4</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Іпотечні житлові кредити – 104 699,4</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рік- 50 161,8</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2024 рік -  54 537,6 </w:t>
                  </w: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Витрат </w:t>
                  </w:r>
                </w:p>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sz w:val="18"/>
                      <w:szCs w:val="18"/>
                      <w:lang w:eastAsia="ru-RU"/>
                    </w:rPr>
                    <w:t xml:space="preserve">Обсяги витрат на реалізацію заходу за всіма джерелами фінансування, тис. грн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85 020,0</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95 680,0</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Продукту</w:t>
                  </w:r>
                </w:p>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sz w:val="18"/>
                      <w:szCs w:val="18"/>
                      <w:lang w:eastAsia="ru-RU"/>
                    </w:rPr>
                    <w:t xml:space="preserve">Загальна площа житла,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2 600,0</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2 120,0</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sz w:val="18"/>
                      <w:szCs w:val="18"/>
                      <w:lang w:eastAsia="ru-RU"/>
                    </w:rPr>
                    <w:t>Кількість квартир, які планується профінансувати, од</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40</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32</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Ефективності</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Вартість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xml:space="preserve">. м загальної площі, тис. грн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32,7</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45,13</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Орієнтовний </w:t>
                  </w:r>
                  <w:proofErr w:type="spellStart"/>
                  <w:r w:rsidRPr="004F3782">
                    <w:rPr>
                      <w:rFonts w:ascii="Times New Roman" w:eastAsia="Times New Roman" w:hAnsi="Times New Roman" w:cs="Times New Roman"/>
                      <w:sz w:val="18"/>
                      <w:szCs w:val="18"/>
                      <w:lang w:eastAsia="ru-RU"/>
                    </w:rPr>
                    <w:t>середій</w:t>
                  </w:r>
                  <w:proofErr w:type="spellEnd"/>
                  <w:r w:rsidRPr="004F3782">
                    <w:rPr>
                      <w:rFonts w:ascii="Times New Roman" w:eastAsia="Times New Roman" w:hAnsi="Times New Roman" w:cs="Times New Roman"/>
                      <w:sz w:val="18"/>
                      <w:szCs w:val="18"/>
                      <w:lang w:eastAsia="ru-RU"/>
                    </w:rPr>
                    <w:t xml:space="preserve"> розмір однієї квартири,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xml:space="preserve">. м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Якості </w:t>
                  </w:r>
                </w:p>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sz w:val="18"/>
                      <w:szCs w:val="18"/>
                      <w:lang w:eastAsia="ru-RU"/>
                    </w:rPr>
                    <w:t>Рівень досягнення підсумкового значення заходу в частині придбання житла на кінець звітного періоду,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33,3</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100</w:t>
                  </w:r>
                </w:p>
              </w:tc>
            </w:tr>
            <w:tr w:rsidR="007349C2" w:rsidRPr="004F3782" w:rsidTr="002C1311">
              <w:trPr>
                <w:trHeight w:val="1523"/>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 Фінансово-кредитна</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підтримка молоді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для забезпечення їх житлом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946"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2022-2024</w:t>
                  </w:r>
                </w:p>
              </w:tc>
              <w:tc>
                <w:tcPr>
                  <w:tcW w:w="1559"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Департамент будівництва та житлового забезпечення</w:t>
                  </w:r>
                  <w:r>
                    <w:rPr>
                      <w:rFonts w:ascii="Times New Roman" w:eastAsia="Times New Roman" w:hAnsi="Times New Roman" w:cs="Times New Roman"/>
                      <w:sz w:val="18"/>
                      <w:szCs w:val="18"/>
                      <w:lang w:eastAsia="ru-RU"/>
                    </w:rPr>
                    <w:t xml:space="preserve"> </w:t>
                  </w:r>
                  <w:r w:rsidRPr="00B75C2D">
                    <w:rPr>
                      <w:rFonts w:ascii="Times New Roman" w:eastAsia="Times New Roman" w:hAnsi="Times New Roman" w:cs="Times New Roman"/>
                      <w:b/>
                      <w:sz w:val="18"/>
                      <w:szCs w:val="18"/>
                      <w:lang w:eastAsia="ru-RU"/>
                    </w:rPr>
                    <w:t>виконавчого органу Київської міської ради (Київської міської державної адміністрації</w:t>
                  </w:r>
                  <w:r w:rsidRPr="00B75C2D">
                    <w:rPr>
                      <w:rFonts w:ascii="Times New Roman" w:eastAsia="Times New Roman" w:hAnsi="Times New Roman" w:cs="Times New Roman"/>
                      <w:sz w:val="18"/>
                      <w:szCs w:val="18"/>
                      <w:lang w:eastAsia="ru-RU"/>
                    </w:rPr>
                    <w:t>)</w:t>
                  </w:r>
                  <w:r w:rsidRPr="004F3782">
                    <w:rPr>
                      <w:rFonts w:ascii="Times New Roman" w:eastAsia="Times New Roman" w:hAnsi="Times New Roman" w:cs="Times New Roman"/>
                      <w:sz w:val="18"/>
                      <w:szCs w:val="18"/>
                      <w:lang w:eastAsia="ru-RU"/>
                    </w:rPr>
                    <w:t>, уповноважені банки</w:t>
                  </w:r>
                </w:p>
              </w:tc>
              <w:tc>
                <w:tcPr>
                  <w:tcW w:w="851"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Бюджет міста Києва,  кошти населення та кошти іпотечних житлових кредитів</w:t>
                  </w:r>
                </w:p>
              </w:tc>
              <w:tc>
                <w:tcPr>
                  <w:tcW w:w="1417" w:type="dxa"/>
                  <w:vMerge w:val="restart"/>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r w:rsidRPr="004F3782">
                    <w:rPr>
                      <w:rFonts w:ascii="Times New Roman" w:eastAsia="Times New Roman" w:hAnsi="Times New Roman" w:cs="Times New Roman"/>
                      <w:color w:val="000000"/>
                      <w:sz w:val="18"/>
                      <w:szCs w:val="18"/>
                      <w:lang w:eastAsia="ru-RU"/>
                    </w:rPr>
                    <w:t xml:space="preserve">Всього 1 623 516,4 </w:t>
                  </w: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r w:rsidRPr="004F3782">
                    <w:rPr>
                      <w:rFonts w:ascii="Times New Roman" w:eastAsia="Times New Roman" w:hAnsi="Times New Roman" w:cs="Times New Roman"/>
                      <w:color w:val="000000"/>
                      <w:sz w:val="18"/>
                      <w:szCs w:val="18"/>
                      <w:lang w:eastAsia="ru-RU"/>
                    </w:rPr>
                    <w:t xml:space="preserve">у </w:t>
                  </w:r>
                  <w:proofErr w:type="spellStart"/>
                  <w:r w:rsidRPr="004F3782">
                    <w:rPr>
                      <w:rFonts w:ascii="Times New Roman" w:eastAsia="Times New Roman" w:hAnsi="Times New Roman" w:cs="Times New Roman"/>
                      <w:color w:val="000000"/>
                      <w:sz w:val="18"/>
                      <w:szCs w:val="18"/>
                      <w:lang w:eastAsia="ru-RU"/>
                    </w:rPr>
                    <w:t>т.ч</w:t>
                  </w:r>
                  <w:proofErr w:type="spellEnd"/>
                  <w:r w:rsidRPr="004F3782">
                    <w:rPr>
                      <w:rFonts w:ascii="Times New Roman" w:eastAsia="Times New Roman" w:hAnsi="Times New Roman" w:cs="Times New Roman"/>
                      <w:color w:val="000000"/>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r w:rsidRPr="004F3782">
                    <w:rPr>
                      <w:rFonts w:ascii="Times New Roman" w:eastAsia="Times New Roman" w:hAnsi="Times New Roman" w:cs="Times New Roman"/>
                      <w:b/>
                      <w:color w:val="000000"/>
                      <w:sz w:val="18"/>
                      <w:szCs w:val="18"/>
                      <w:lang w:eastAsia="ru-RU"/>
                    </w:rPr>
                    <w:t xml:space="preserve">2022                 </w:t>
                  </w:r>
                  <w:r w:rsidRPr="004F3782">
                    <w:rPr>
                      <w:rFonts w:ascii="Times New Roman" w:eastAsia="Times New Roman" w:hAnsi="Times New Roman" w:cs="Times New Roman"/>
                      <w:color w:val="000000"/>
                      <w:sz w:val="18"/>
                      <w:szCs w:val="18"/>
                      <w:lang w:eastAsia="ru-RU"/>
                    </w:rPr>
                    <w:t>680 016,5</w:t>
                  </w: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r w:rsidRPr="004F3782">
                    <w:rPr>
                      <w:rFonts w:ascii="Times New Roman" w:eastAsia="Times New Roman" w:hAnsi="Times New Roman" w:cs="Times New Roman"/>
                      <w:b/>
                      <w:color w:val="000000"/>
                      <w:sz w:val="18"/>
                      <w:szCs w:val="18"/>
                      <w:lang w:eastAsia="ru-RU"/>
                    </w:rPr>
                    <w:t xml:space="preserve">2023               </w:t>
                  </w:r>
                  <w:r w:rsidRPr="004F3782">
                    <w:rPr>
                      <w:rFonts w:ascii="Times New Roman" w:eastAsia="Times New Roman" w:hAnsi="Times New Roman" w:cs="Times New Roman"/>
                      <w:color w:val="000000"/>
                      <w:sz w:val="18"/>
                      <w:szCs w:val="18"/>
                      <w:lang w:eastAsia="ru-RU"/>
                    </w:rPr>
                    <w:t>12 293,7</w:t>
                  </w: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r w:rsidRPr="004F3782">
                    <w:rPr>
                      <w:rFonts w:ascii="Times New Roman" w:eastAsia="Times New Roman" w:hAnsi="Times New Roman" w:cs="Times New Roman"/>
                      <w:b/>
                      <w:color w:val="000000"/>
                      <w:sz w:val="18"/>
                      <w:szCs w:val="18"/>
                      <w:lang w:eastAsia="ru-RU"/>
                    </w:rPr>
                    <w:t xml:space="preserve">2024              </w:t>
                  </w:r>
                  <w:r w:rsidRPr="004F3782">
                    <w:rPr>
                      <w:rFonts w:ascii="Times New Roman" w:eastAsia="Times New Roman" w:hAnsi="Times New Roman" w:cs="Times New Roman"/>
                      <w:color w:val="000000"/>
                      <w:sz w:val="18"/>
                      <w:szCs w:val="18"/>
                      <w:lang w:eastAsia="ru-RU"/>
                    </w:rPr>
                    <w:t>931 206,2</w:t>
                  </w: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r w:rsidRPr="004F3782">
                    <w:rPr>
                      <w:rFonts w:ascii="Times New Roman" w:eastAsia="Times New Roman" w:hAnsi="Times New Roman" w:cs="Times New Roman"/>
                      <w:color w:val="000000"/>
                      <w:sz w:val="18"/>
                      <w:szCs w:val="18"/>
                      <w:lang w:eastAsia="ru-RU"/>
                    </w:rPr>
                    <w:t xml:space="preserve">Із них: </w:t>
                  </w: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r w:rsidRPr="004F3782">
                    <w:rPr>
                      <w:rFonts w:ascii="Times New Roman" w:eastAsia="Times New Roman" w:hAnsi="Times New Roman" w:cs="Times New Roman"/>
                      <w:color w:val="000000"/>
                      <w:sz w:val="18"/>
                      <w:szCs w:val="18"/>
                      <w:lang w:eastAsia="ru-RU"/>
                    </w:rPr>
                    <w:t xml:space="preserve">бюджет міста Києва –  </w:t>
                  </w: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r w:rsidRPr="004F3782">
                    <w:rPr>
                      <w:rFonts w:ascii="Times New Roman" w:eastAsia="Times New Roman" w:hAnsi="Times New Roman" w:cs="Times New Roman"/>
                      <w:color w:val="000000"/>
                      <w:sz w:val="18"/>
                      <w:szCs w:val="18"/>
                      <w:lang w:eastAsia="ru-RU"/>
                    </w:rPr>
                    <w:t xml:space="preserve">268 266,4         у </w:t>
                  </w:r>
                  <w:proofErr w:type="spellStart"/>
                  <w:r w:rsidRPr="004F3782">
                    <w:rPr>
                      <w:rFonts w:ascii="Times New Roman" w:eastAsia="Times New Roman" w:hAnsi="Times New Roman" w:cs="Times New Roman"/>
                      <w:color w:val="000000"/>
                      <w:sz w:val="18"/>
                      <w:szCs w:val="18"/>
                      <w:lang w:eastAsia="ru-RU"/>
                    </w:rPr>
                    <w:t>т.ч</w:t>
                  </w:r>
                  <w:proofErr w:type="spellEnd"/>
                  <w:r w:rsidRPr="004F3782">
                    <w:rPr>
                      <w:rFonts w:ascii="Times New Roman" w:eastAsia="Times New Roman" w:hAnsi="Times New Roman" w:cs="Times New Roman"/>
                      <w:color w:val="000000"/>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r w:rsidRPr="004F3782">
                    <w:rPr>
                      <w:rFonts w:ascii="Times New Roman" w:eastAsia="Times New Roman" w:hAnsi="Times New Roman" w:cs="Times New Roman"/>
                      <w:color w:val="000000"/>
                      <w:sz w:val="18"/>
                      <w:szCs w:val="18"/>
                      <w:lang w:eastAsia="ru-RU"/>
                    </w:rPr>
                    <w:t>2022 рік–            42 366,5</w:t>
                  </w: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r w:rsidRPr="004F3782">
                    <w:rPr>
                      <w:rFonts w:ascii="Times New Roman" w:eastAsia="Times New Roman" w:hAnsi="Times New Roman" w:cs="Times New Roman"/>
                      <w:color w:val="000000"/>
                      <w:sz w:val="18"/>
                      <w:szCs w:val="18"/>
                      <w:lang w:eastAsia="ru-RU"/>
                    </w:rPr>
                    <w:t>2023 рік–    12 293,7</w:t>
                  </w: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r w:rsidRPr="004F3782">
                    <w:rPr>
                      <w:rFonts w:ascii="Times New Roman" w:eastAsia="Times New Roman" w:hAnsi="Times New Roman" w:cs="Times New Roman"/>
                      <w:color w:val="000000"/>
                      <w:sz w:val="18"/>
                      <w:szCs w:val="18"/>
                      <w:lang w:eastAsia="ru-RU"/>
                    </w:rPr>
                    <w:t>2024 рік-    213 606,2</w:t>
                  </w: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r w:rsidRPr="004F3782">
                    <w:rPr>
                      <w:rFonts w:ascii="Times New Roman" w:eastAsia="Times New Roman" w:hAnsi="Times New Roman" w:cs="Times New Roman"/>
                      <w:color w:val="000000"/>
                      <w:sz w:val="18"/>
                      <w:szCs w:val="18"/>
                      <w:lang w:eastAsia="ru-RU"/>
                    </w:rPr>
                    <w:t>Кошти населення – 271 050,0</w:t>
                  </w: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r w:rsidRPr="004F3782">
                    <w:rPr>
                      <w:rFonts w:ascii="Times New Roman" w:eastAsia="Times New Roman" w:hAnsi="Times New Roman" w:cs="Times New Roman"/>
                      <w:color w:val="000000"/>
                      <w:sz w:val="18"/>
                      <w:szCs w:val="18"/>
                      <w:lang w:eastAsia="ru-RU"/>
                    </w:rPr>
                    <w:t xml:space="preserve">у </w:t>
                  </w:r>
                  <w:proofErr w:type="spellStart"/>
                  <w:r w:rsidRPr="004F3782">
                    <w:rPr>
                      <w:rFonts w:ascii="Times New Roman" w:eastAsia="Times New Roman" w:hAnsi="Times New Roman" w:cs="Times New Roman"/>
                      <w:color w:val="000000"/>
                      <w:sz w:val="18"/>
                      <w:szCs w:val="18"/>
                      <w:lang w:eastAsia="ru-RU"/>
                    </w:rPr>
                    <w:t>т.ч</w:t>
                  </w:r>
                  <w:proofErr w:type="spellEnd"/>
                  <w:r w:rsidRPr="004F3782">
                    <w:rPr>
                      <w:rFonts w:ascii="Times New Roman" w:eastAsia="Times New Roman" w:hAnsi="Times New Roman" w:cs="Times New Roman"/>
                      <w:color w:val="000000"/>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r w:rsidRPr="004F3782">
                    <w:rPr>
                      <w:rFonts w:ascii="Times New Roman" w:eastAsia="Times New Roman" w:hAnsi="Times New Roman" w:cs="Times New Roman"/>
                      <w:color w:val="000000"/>
                      <w:sz w:val="18"/>
                      <w:szCs w:val="18"/>
                      <w:lang w:eastAsia="ru-RU"/>
                    </w:rPr>
                    <w:t>2022 рік- 127 530,0</w:t>
                  </w: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r w:rsidRPr="004F3782">
                    <w:rPr>
                      <w:rFonts w:ascii="Times New Roman" w:eastAsia="Times New Roman" w:hAnsi="Times New Roman" w:cs="Times New Roman"/>
                      <w:color w:val="000000"/>
                      <w:sz w:val="18"/>
                      <w:szCs w:val="18"/>
                      <w:lang w:eastAsia="ru-RU"/>
                    </w:rPr>
                    <w:t>2023 рік- 0</w:t>
                  </w: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r w:rsidRPr="004F3782">
                    <w:rPr>
                      <w:rFonts w:ascii="Times New Roman" w:eastAsia="Times New Roman" w:hAnsi="Times New Roman" w:cs="Times New Roman"/>
                      <w:color w:val="000000"/>
                      <w:sz w:val="18"/>
                      <w:szCs w:val="18"/>
                      <w:lang w:eastAsia="ru-RU"/>
                    </w:rPr>
                    <w:t>2024 рік – 143 520,0</w:t>
                  </w: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r w:rsidRPr="004F3782">
                    <w:rPr>
                      <w:rFonts w:ascii="Times New Roman" w:eastAsia="Times New Roman" w:hAnsi="Times New Roman" w:cs="Times New Roman"/>
                      <w:color w:val="000000"/>
                      <w:sz w:val="18"/>
                      <w:szCs w:val="18"/>
                      <w:lang w:eastAsia="ru-RU"/>
                    </w:rPr>
                    <w:t>Іпотечні житлові кредити –  1 084 200,0</w:t>
                  </w: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r w:rsidRPr="004F3782">
                    <w:rPr>
                      <w:rFonts w:ascii="Times New Roman" w:eastAsia="Times New Roman" w:hAnsi="Times New Roman" w:cs="Times New Roman"/>
                      <w:color w:val="000000"/>
                      <w:sz w:val="18"/>
                      <w:szCs w:val="18"/>
                      <w:lang w:eastAsia="ru-RU"/>
                    </w:rPr>
                    <w:t xml:space="preserve">у </w:t>
                  </w:r>
                  <w:proofErr w:type="spellStart"/>
                  <w:r w:rsidRPr="004F3782">
                    <w:rPr>
                      <w:rFonts w:ascii="Times New Roman" w:eastAsia="Times New Roman" w:hAnsi="Times New Roman" w:cs="Times New Roman"/>
                      <w:color w:val="000000"/>
                      <w:sz w:val="18"/>
                      <w:szCs w:val="18"/>
                      <w:lang w:eastAsia="ru-RU"/>
                    </w:rPr>
                    <w:t>т.ч</w:t>
                  </w:r>
                  <w:proofErr w:type="spellEnd"/>
                  <w:r w:rsidRPr="004F3782">
                    <w:rPr>
                      <w:rFonts w:ascii="Times New Roman" w:eastAsia="Times New Roman" w:hAnsi="Times New Roman" w:cs="Times New Roman"/>
                      <w:color w:val="000000"/>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r w:rsidRPr="004F3782">
                    <w:rPr>
                      <w:rFonts w:ascii="Times New Roman" w:eastAsia="Times New Roman" w:hAnsi="Times New Roman" w:cs="Times New Roman"/>
                      <w:color w:val="000000"/>
                      <w:sz w:val="18"/>
                      <w:szCs w:val="18"/>
                      <w:lang w:eastAsia="ru-RU"/>
                    </w:rPr>
                    <w:t>2022 рік- 510 120,0</w:t>
                  </w: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r w:rsidRPr="004F3782">
                    <w:rPr>
                      <w:rFonts w:ascii="Times New Roman" w:eastAsia="Times New Roman" w:hAnsi="Times New Roman" w:cs="Times New Roman"/>
                      <w:color w:val="000000"/>
                      <w:sz w:val="18"/>
                      <w:szCs w:val="18"/>
                      <w:lang w:eastAsia="ru-RU"/>
                    </w:rPr>
                    <w:t>2023 рік- 0</w:t>
                  </w:r>
                </w:p>
                <w:p w:rsidR="007349C2" w:rsidRPr="004F3782" w:rsidRDefault="007349C2" w:rsidP="007349C2">
                  <w:pPr>
                    <w:spacing w:after="0" w:line="240" w:lineRule="auto"/>
                    <w:rPr>
                      <w:rFonts w:ascii="Times New Roman" w:eastAsia="Times New Roman" w:hAnsi="Times New Roman" w:cs="Times New Roman"/>
                      <w:color w:val="000000"/>
                      <w:sz w:val="18"/>
                      <w:szCs w:val="18"/>
                      <w:lang w:eastAsia="ru-RU"/>
                    </w:rPr>
                  </w:pPr>
                </w:p>
                <w:p w:rsidR="007349C2" w:rsidRPr="004F3782" w:rsidRDefault="007349C2" w:rsidP="007349C2">
                  <w:pPr>
                    <w:spacing w:after="0" w:line="240" w:lineRule="auto"/>
                    <w:rPr>
                      <w:rFonts w:ascii="Times New Roman" w:eastAsia="Times New Roman" w:hAnsi="Times New Roman" w:cs="Times New Roman"/>
                      <w:color w:val="FF0000"/>
                      <w:sz w:val="18"/>
                      <w:szCs w:val="18"/>
                      <w:lang w:eastAsia="ru-RU"/>
                    </w:rPr>
                  </w:pPr>
                  <w:r w:rsidRPr="004F3782">
                    <w:rPr>
                      <w:rFonts w:ascii="Times New Roman" w:eastAsia="Times New Roman" w:hAnsi="Times New Roman" w:cs="Times New Roman"/>
                      <w:color w:val="000000"/>
                      <w:sz w:val="18"/>
                      <w:szCs w:val="18"/>
                      <w:lang w:eastAsia="ru-RU"/>
                    </w:rPr>
                    <w:t>2024 рік -   574 080,0</w:t>
                  </w: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Витрат</w:t>
                  </w:r>
                </w:p>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sz w:val="18"/>
                      <w:szCs w:val="18"/>
                      <w:lang w:eastAsia="ru-RU"/>
                    </w:rPr>
                    <w:t xml:space="preserve">Обсяг витрат на обслуговування раніше укладених договорів, </w:t>
                  </w:r>
                  <w:proofErr w:type="spellStart"/>
                  <w:r w:rsidRPr="004F3782">
                    <w:rPr>
                      <w:rFonts w:ascii="Times New Roman" w:eastAsia="Times New Roman" w:hAnsi="Times New Roman" w:cs="Times New Roman"/>
                      <w:sz w:val="18"/>
                      <w:szCs w:val="18"/>
                      <w:lang w:eastAsia="ru-RU"/>
                    </w:rPr>
                    <w:t>тис.грн</w:t>
                  </w:r>
                  <w:proofErr w:type="spellEnd"/>
                  <w:r w:rsidRPr="004F3782">
                    <w:rPr>
                      <w:rFonts w:ascii="Times New Roman" w:eastAsia="Times New Roman" w:hAnsi="Times New Roman" w:cs="Times New Roman"/>
                      <w:sz w:val="18"/>
                      <w:szCs w:val="18"/>
                      <w:lang w:eastAsia="ru-RU"/>
                    </w:rPr>
                    <w:t>.</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12 293,7</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9 340,0</w:t>
                  </w:r>
                </w:p>
              </w:tc>
            </w:tr>
            <w:tr w:rsidR="007349C2" w:rsidRPr="004F3782" w:rsidTr="002C1311">
              <w:trPr>
                <w:trHeight w:val="1523"/>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94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85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color w:val="FF0000"/>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Витрат </w:t>
                  </w:r>
                </w:p>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sz w:val="18"/>
                      <w:szCs w:val="18"/>
                      <w:lang w:eastAsia="ru-RU"/>
                    </w:rPr>
                    <w:t xml:space="preserve">Обсяги витрат на надання фінансово-кредитної підтримки за всіма джерелами фінансування, тис. грн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680 016,5</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921 866,2</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94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85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417"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Продукту</w:t>
                  </w:r>
                </w:p>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sz w:val="18"/>
                      <w:szCs w:val="18"/>
                      <w:lang w:eastAsia="ru-RU"/>
                    </w:rPr>
                    <w:t xml:space="preserve">Загальна площа житла,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19 500,0</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15 901,3</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94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85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417"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sz w:val="18"/>
                      <w:szCs w:val="18"/>
                      <w:lang w:eastAsia="ru-RU"/>
                    </w:rPr>
                    <w:t>Кількість квартир, які планується профінансувати, од</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300</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244</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94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85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417"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Ефективності</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Вартість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xml:space="preserve">. м загальної площі, тис. грн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32,7</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45,13</w:t>
                  </w:r>
                </w:p>
              </w:tc>
            </w:tr>
            <w:tr w:rsidR="007349C2" w:rsidRPr="004F3782" w:rsidTr="002C1311">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94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85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417"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Орієнтовний </w:t>
                  </w:r>
                  <w:proofErr w:type="spellStart"/>
                  <w:r w:rsidRPr="004F3782">
                    <w:rPr>
                      <w:rFonts w:ascii="Times New Roman" w:eastAsia="Times New Roman" w:hAnsi="Times New Roman" w:cs="Times New Roman"/>
                      <w:sz w:val="18"/>
                      <w:szCs w:val="18"/>
                      <w:lang w:eastAsia="ru-RU"/>
                    </w:rPr>
                    <w:t>середій</w:t>
                  </w:r>
                  <w:proofErr w:type="spellEnd"/>
                  <w:r w:rsidRPr="004F3782">
                    <w:rPr>
                      <w:rFonts w:ascii="Times New Roman" w:eastAsia="Times New Roman" w:hAnsi="Times New Roman" w:cs="Times New Roman"/>
                      <w:sz w:val="18"/>
                      <w:szCs w:val="18"/>
                      <w:lang w:eastAsia="ru-RU"/>
                    </w:rPr>
                    <w:t xml:space="preserve"> розмір однієї квартири,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w:t>
                  </w:r>
                </w:p>
              </w:tc>
            </w:tr>
            <w:tr w:rsidR="007349C2" w:rsidRPr="004F3782" w:rsidTr="002C1311">
              <w:trPr>
                <w:trHeight w:val="2530"/>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Якості </w:t>
                  </w:r>
                </w:p>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sz w:val="18"/>
                      <w:szCs w:val="18"/>
                      <w:lang w:eastAsia="ru-RU"/>
                    </w:rPr>
                    <w:t>Рівень досягнення підсумкового значення заходу в частині придбання житла на кінець звітного періоду,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33,3</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100</w:t>
                  </w:r>
                </w:p>
              </w:tc>
            </w:tr>
            <w:tr w:rsidR="007349C2" w:rsidRPr="004F3782" w:rsidTr="002C1311">
              <w:trPr>
                <w:trHeight w:val="301"/>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 Надання житла в оренду з викупом</w:t>
                  </w:r>
                </w:p>
              </w:tc>
              <w:tc>
                <w:tcPr>
                  <w:tcW w:w="946"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2022-2024</w:t>
                  </w:r>
                </w:p>
              </w:tc>
              <w:tc>
                <w:tcPr>
                  <w:tcW w:w="1559"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Департамент будівництва та житлового забезпечення</w:t>
                  </w:r>
                  <w:r>
                    <w:t xml:space="preserve"> </w:t>
                  </w:r>
                  <w:r w:rsidRPr="00B75C2D">
                    <w:rPr>
                      <w:rFonts w:ascii="Times New Roman" w:eastAsia="Times New Roman" w:hAnsi="Times New Roman" w:cs="Times New Roman"/>
                      <w:b/>
                      <w:sz w:val="18"/>
                      <w:szCs w:val="18"/>
                      <w:lang w:eastAsia="ru-RU"/>
                    </w:rPr>
                    <w:t>виконавчого органу Київської міської ради (Київської міської державної адміністрації)</w:t>
                  </w:r>
                  <w:r w:rsidRPr="004F3782">
                    <w:rPr>
                      <w:rFonts w:ascii="Times New Roman" w:eastAsia="Times New Roman" w:hAnsi="Times New Roman" w:cs="Times New Roman"/>
                      <w:sz w:val="18"/>
                      <w:szCs w:val="18"/>
                      <w:lang w:eastAsia="ru-RU"/>
                    </w:rPr>
                    <w:t>, уповноважені банки</w:t>
                  </w:r>
                </w:p>
              </w:tc>
              <w:tc>
                <w:tcPr>
                  <w:tcW w:w="851"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Бюджет міста Києва</w:t>
                  </w:r>
                </w:p>
              </w:tc>
              <w:tc>
                <w:tcPr>
                  <w:tcW w:w="1417"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Всього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301 086,5</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2022  - </w:t>
                  </w:r>
                  <w:r w:rsidRPr="004F3782">
                    <w:rPr>
                      <w:rFonts w:ascii="Times New Roman" w:eastAsia="Times New Roman" w:hAnsi="Times New Roman" w:cs="Times New Roman"/>
                      <w:sz w:val="18"/>
                      <w:szCs w:val="18"/>
                      <w:lang w:eastAsia="ru-RU"/>
                    </w:rPr>
                    <w:t>116 902,5</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2023  -  0</w:t>
                  </w:r>
                </w:p>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2024 -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184 184,0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із них: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бюджет міста Києва – 301 086,5       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2022 рік– 116 902,5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   184 184,0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Витрат </w:t>
                  </w:r>
                </w:p>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sz w:val="18"/>
                      <w:szCs w:val="18"/>
                      <w:lang w:eastAsia="ru-RU"/>
                    </w:rPr>
                    <w:t xml:space="preserve">Обсяги витрат на реалізацію заходу за всіма джерелами фінансування, тис. грн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116 902,5</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184 184,0</w:t>
                  </w:r>
                </w:p>
              </w:tc>
            </w:tr>
            <w:tr w:rsidR="007349C2" w:rsidRPr="004F3782" w:rsidTr="002C1311">
              <w:trPr>
                <w:trHeight w:val="50"/>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851"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Продукту</w:t>
                  </w:r>
                </w:p>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sz w:val="18"/>
                      <w:szCs w:val="18"/>
                      <w:lang w:eastAsia="ru-RU"/>
                    </w:rPr>
                    <w:t xml:space="preserve">Загальна площа житла,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3 575</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4 081,33</w:t>
                  </w:r>
                </w:p>
              </w:tc>
            </w:tr>
            <w:tr w:rsidR="007349C2" w:rsidRPr="004F3782" w:rsidTr="002C1311">
              <w:trPr>
                <w:trHeight w:val="50"/>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851"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sz w:val="18"/>
                      <w:szCs w:val="18"/>
                      <w:lang w:eastAsia="ru-RU"/>
                    </w:rPr>
                    <w:t>Кількість квартир, які планується профінансувати, од</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55</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63</w:t>
                  </w:r>
                </w:p>
              </w:tc>
            </w:tr>
            <w:tr w:rsidR="007349C2" w:rsidRPr="004F3782" w:rsidTr="002C1311">
              <w:trPr>
                <w:trHeight w:val="50"/>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851"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Ефективності</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Вартість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xml:space="preserve">. м загальної площі, тис. грн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32,7</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45,13</w:t>
                  </w:r>
                </w:p>
              </w:tc>
            </w:tr>
            <w:tr w:rsidR="007349C2" w:rsidRPr="004F3782" w:rsidTr="002C1311">
              <w:trPr>
                <w:trHeight w:val="50"/>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851"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Орієнтовний </w:t>
                  </w:r>
                  <w:proofErr w:type="spellStart"/>
                  <w:r w:rsidRPr="004F3782">
                    <w:rPr>
                      <w:rFonts w:ascii="Times New Roman" w:eastAsia="Times New Roman" w:hAnsi="Times New Roman" w:cs="Times New Roman"/>
                      <w:sz w:val="18"/>
                      <w:szCs w:val="18"/>
                      <w:lang w:eastAsia="ru-RU"/>
                    </w:rPr>
                    <w:t>середій</w:t>
                  </w:r>
                  <w:proofErr w:type="spellEnd"/>
                  <w:r w:rsidRPr="004F3782">
                    <w:rPr>
                      <w:rFonts w:ascii="Times New Roman" w:eastAsia="Times New Roman" w:hAnsi="Times New Roman" w:cs="Times New Roman"/>
                      <w:sz w:val="18"/>
                      <w:szCs w:val="18"/>
                      <w:lang w:eastAsia="ru-RU"/>
                    </w:rPr>
                    <w:t xml:space="preserve"> розмір однієї квартири,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w:t>
                  </w:r>
                </w:p>
              </w:tc>
            </w:tr>
            <w:tr w:rsidR="007349C2" w:rsidRPr="004F3782" w:rsidTr="002C1311">
              <w:trPr>
                <w:trHeight w:val="1905"/>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Якості </w:t>
                  </w:r>
                </w:p>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sz w:val="18"/>
                      <w:szCs w:val="18"/>
                      <w:lang w:eastAsia="ru-RU"/>
                    </w:rPr>
                    <w:t>Рівень досягнення підсумкового значення заходу в частині придбання житла на кінець звітного періоду,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25,9</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100</w:t>
                  </w:r>
                </w:p>
              </w:tc>
            </w:tr>
            <w:tr w:rsidR="007349C2" w:rsidRPr="004F3782" w:rsidTr="002C1311">
              <w:trPr>
                <w:trHeight w:val="683"/>
              </w:trPr>
              <w:tc>
                <w:tcPr>
                  <w:tcW w:w="1484" w:type="dxa"/>
                  <w:vMerge w:val="restart"/>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val="restart"/>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7. Забезпечення житлом учасників бойових дій та членів їх сімей </w:t>
                  </w:r>
                </w:p>
              </w:tc>
              <w:tc>
                <w:tcPr>
                  <w:tcW w:w="946"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2022-2024</w:t>
                  </w:r>
                </w:p>
              </w:tc>
              <w:tc>
                <w:tcPr>
                  <w:tcW w:w="1559"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Департамент будівництва та житлового забезпечення</w:t>
                  </w:r>
                  <w:r>
                    <w:t xml:space="preserve"> </w:t>
                  </w:r>
                  <w:r w:rsidRPr="00263931">
                    <w:rPr>
                      <w:rFonts w:ascii="Times New Roman" w:eastAsia="Times New Roman" w:hAnsi="Times New Roman" w:cs="Times New Roman"/>
                      <w:b/>
                      <w:sz w:val="18"/>
                      <w:szCs w:val="18"/>
                      <w:lang w:eastAsia="ru-RU"/>
                    </w:rPr>
                    <w:t>виконавчого органу Київської міської ради (Київської міської державної адміністрації)</w:t>
                  </w:r>
                  <w:r>
                    <w:rPr>
                      <w:rFonts w:ascii="Times New Roman" w:eastAsia="Times New Roman" w:hAnsi="Times New Roman" w:cs="Times New Roman"/>
                      <w:sz w:val="18"/>
                      <w:szCs w:val="18"/>
                      <w:lang w:eastAsia="ru-RU"/>
                    </w:rPr>
                    <w:t xml:space="preserve"> </w:t>
                  </w:r>
                  <w:r w:rsidRPr="004F3782">
                    <w:rPr>
                      <w:rFonts w:ascii="Times New Roman" w:eastAsia="Times New Roman" w:hAnsi="Times New Roman" w:cs="Times New Roman"/>
                      <w:sz w:val="18"/>
                      <w:szCs w:val="18"/>
                      <w:lang w:eastAsia="ru-RU"/>
                    </w:rPr>
                    <w:t>, уповноважені банки</w:t>
                  </w:r>
                </w:p>
              </w:tc>
              <w:tc>
                <w:tcPr>
                  <w:tcW w:w="851"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Бюджет міста Києва</w:t>
                  </w:r>
                </w:p>
              </w:tc>
              <w:tc>
                <w:tcPr>
                  <w:tcW w:w="1417" w:type="dxa"/>
                  <w:vMerge w:val="restart"/>
                  <w:tcBorders>
                    <w:top w:val="double" w:sz="4" w:space="0" w:color="auto"/>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Всього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1 031 813,8</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 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2022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2023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650 000,0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2024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381 813,8</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із них: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бюджет міста Києва – 1 031 813,8       у </w:t>
                  </w:r>
                  <w:proofErr w:type="spellStart"/>
                  <w:r w:rsidRPr="004F3782">
                    <w:rPr>
                      <w:rFonts w:ascii="Times New Roman" w:eastAsia="Times New Roman" w:hAnsi="Times New Roman" w:cs="Times New Roman"/>
                      <w:sz w:val="18"/>
                      <w:szCs w:val="18"/>
                      <w:lang w:eastAsia="ru-RU"/>
                    </w:rPr>
                    <w:t>т.ч</w:t>
                  </w:r>
                  <w:proofErr w:type="spellEnd"/>
                  <w:r w:rsidRPr="004F3782">
                    <w:rPr>
                      <w:rFonts w:ascii="Times New Roman" w:eastAsia="Times New Roman" w:hAnsi="Times New Roman" w:cs="Times New Roman"/>
                      <w:sz w:val="18"/>
                      <w:szCs w:val="18"/>
                      <w:lang w:eastAsia="ru-RU"/>
                    </w:rPr>
                    <w:t>.</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2022 рік–            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2023 рік–    650 000,0</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2024 рік-   381 813,8</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 xml:space="preserve">Витрат </w:t>
                  </w:r>
                </w:p>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sz w:val="18"/>
                      <w:szCs w:val="18"/>
                      <w:lang w:eastAsia="ru-RU"/>
                    </w:rPr>
                    <w:t>Обсяги витрат на реалізацію заходу за всіма джерелами фінансування, тис. грн  у  тому числі:</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650 000,0</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381 813,8</w:t>
                  </w:r>
                </w:p>
              </w:tc>
            </w:tr>
            <w:tr w:rsidR="007349C2" w:rsidRPr="004F3782" w:rsidTr="002C1311">
              <w:trPr>
                <w:trHeight w:val="1038"/>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851"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i/>
                      <w:sz w:val="18"/>
                      <w:szCs w:val="18"/>
                      <w:lang w:eastAsia="ru-RU"/>
                    </w:rPr>
                    <w:t xml:space="preserve">- по житловому будинку на бульв.Кольцова,24-а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i/>
                      <w:sz w:val="18"/>
                      <w:szCs w:val="18"/>
                      <w:lang w:eastAsia="ru-RU"/>
                    </w:rPr>
                    <w:t>220 000,0</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i/>
                      <w:sz w:val="18"/>
                      <w:szCs w:val="18"/>
                      <w:lang w:eastAsia="ru-RU"/>
                    </w:rPr>
                    <w:t>262 213,8</w:t>
                  </w:r>
                </w:p>
              </w:tc>
            </w:tr>
            <w:tr w:rsidR="007349C2" w:rsidRPr="004F3782" w:rsidTr="002C1311">
              <w:trPr>
                <w:trHeight w:val="826"/>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851"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i/>
                      <w:sz w:val="18"/>
                      <w:szCs w:val="18"/>
                      <w:lang w:eastAsia="ru-RU"/>
                    </w:rPr>
                  </w:pPr>
                  <w:r w:rsidRPr="004F3782">
                    <w:rPr>
                      <w:rFonts w:ascii="Times New Roman" w:eastAsia="Times New Roman" w:hAnsi="Times New Roman" w:cs="Times New Roman"/>
                      <w:i/>
                      <w:sz w:val="18"/>
                      <w:szCs w:val="18"/>
                      <w:lang w:eastAsia="ru-RU"/>
                    </w:rPr>
                    <w:t>-по інших житлових</w:t>
                  </w:r>
                </w:p>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i/>
                      <w:sz w:val="18"/>
                      <w:szCs w:val="18"/>
                      <w:lang w:eastAsia="ru-RU"/>
                    </w:rPr>
                    <w:t xml:space="preserve">будинках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i/>
                      <w:sz w:val="18"/>
                      <w:szCs w:val="18"/>
                      <w:lang w:eastAsia="ru-RU"/>
                    </w:rPr>
                    <w:t>430 000,0</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i/>
                      <w:sz w:val="18"/>
                      <w:szCs w:val="18"/>
                      <w:lang w:eastAsia="ru-RU"/>
                    </w:rPr>
                    <w:t>119 600,0</w:t>
                  </w:r>
                </w:p>
              </w:tc>
            </w:tr>
            <w:tr w:rsidR="007349C2" w:rsidRPr="004F3782" w:rsidTr="002C1311">
              <w:trPr>
                <w:trHeight w:val="1097"/>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851"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b/>
                      <w:sz w:val="18"/>
                      <w:szCs w:val="18"/>
                      <w:lang w:eastAsia="ru-RU"/>
                    </w:rPr>
                    <w:t>Продукту</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Загальна площа житла, яку планується профінансувати,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 у тому числі:</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16 219,8</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9 978,8</w:t>
                  </w:r>
                </w:p>
              </w:tc>
            </w:tr>
            <w:tr w:rsidR="007349C2" w:rsidRPr="004F3782" w:rsidTr="002C1311">
              <w:trPr>
                <w:trHeight w:val="850"/>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559"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851"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i/>
                      <w:sz w:val="18"/>
                      <w:szCs w:val="18"/>
                      <w:lang w:eastAsia="ru-RU"/>
                    </w:rPr>
                    <w:t xml:space="preserve">-у житловому будинку на </w:t>
                  </w:r>
                  <w:proofErr w:type="spellStart"/>
                  <w:r w:rsidRPr="004F3782">
                    <w:rPr>
                      <w:rFonts w:ascii="Times New Roman" w:eastAsia="Times New Roman" w:hAnsi="Times New Roman" w:cs="Times New Roman"/>
                      <w:i/>
                      <w:sz w:val="18"/>
                      <w:szCs w:val="18"/>
                      <w:lang w:eastAsia="ru-RU"/>
                    </w:rPr>
                    <w:t>бульв</w:t>
                  </w:r>
                  <w:proofErr w:type="spellEnd"/>
                  <w:r w:rsidRPr="004F3782">
                    <w:rPr>
                      <w:rFonts w:ascii="Times New Roman" w:eastAsia="Times New Roman" w:hAnsi="Times New Roman" w:cs="Times New Roman"/>
                      <w:i/>
                      <w:sz w:val="18"/>
                      <w:szCs w:val="18"/>
                      <w:lang w:eastAsia="ru-RU"/>
                    </w:rPr>
                    <w:t xml:space="preserve">. Кольцова,24-а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i/>
                      <w:sz w:val="18"/>
                      <w:szCs w:val="18"/>
                      <w:lang w:eastAsia="ru-RU"/>
                    </w:rPr>
                    <w:t>6 148,8</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i/>
                      <w:sz w:val="18"/>
                      <w:szCs w:val="18"/>
                      <w:lang w:eastAsia="ru-RU"/>
                    </w:rPr>
                    <w:t>7 328,6</w:t>
                  </w:r>
                </w:p>
              </w:tc>
            </w:tr>
            <w:tr w:rsidR="007349C2" w:rsidRPr="004F3782" w:rsidTr="002C1311">
              <w:trPr>
                <w:trHeight w:val="990"/>
              </w:trPr>
              <w:tc>
                <w:tcPr>
                  <w:tcW w:w="1484"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vMerge/>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b/>
                      <w:sz w:val="18"/>
                      <w:szCs w:val="18"/>
                      <w:lang w:eastAsia="ru-RU"/>
                    </w:rPr>
                  </w:pPr>
                  <w:r w:rsidRPr="004F3782">
                    <w:rPr>
                      <w:rFonts w:ascii="Times New Roman" w:eastAsia="Times New Roman" w:hAnsi="Times New Roman" w:cs="Times New Roman"/>
                      <w:i/>
                      <w:sz w:val="18"/>
                      <w:szCs w:val="18"/>
                      <w:lang w:eastAsia="ru-RU"/>
                    </w:rPr>
                    <w:t>-по інших будинках</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i/>
                      <w:sz w:val="18"/>
                      <w:szCs w:val="18"/>
                      <w:lang w:eastAsia="ru-RU"/>
                    </w:rPr>
                    <w:t>10 071,0</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4F3782">
                    <w:rPr>
                      <w:rFonts w:ascii="Times New Roman" w:eastAsia="Times New Roman" w:hAnsi="Times New Roman" w:cs="Times New Roman"/>
                      <w:i/>
                      <w:sz w:val="18"/>
                      <w:szCs w:val="18"/>
                      <w:lang w:eastAsia="ru-RU"/>
                    </w:rPr>
                    <w:t>2 650,2</w:t>
                  </w:r>
                </w:p>
              </w:tc>
            </w:tr>
            <w:tr w:rsidR="007349C2" w:rsidRPr="004F3782" w:rsidTr="002C1311">
              <w:trPr>
                <w:trHeight w:val="1246"/>
              </w:trPr>
              <w:tc>
                <w:tcPr>
                  <w:tcW w:w="1484"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Кількість квартир, які планується профінансувати, од</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286</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197</w:t>
                  </w:r>
                </w:p>
              </w:tc>
            </w:tr>
            <w:tr w:rsidR="007349C2" w:rsidRPr="004F3782" w:rsidTr="002C1311">
              <w:trPr>
                <w:trHeight w:val="1101"/>
              </w:trPr>
              <w:tc>
                <w:tcPr>
                  <w:tcW w:w="1484"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У тому числі у житловому будинку на </w:t>
                  </w:r>
                  <w:proofErr w:type="spellStart"/>
                  <w:r w:rsidRPr="004F3782">
                    <w:rPr>
                      <w:rFonts w:ascii="Times New Roman" w:eastAsia="Times New Roman" w:hAnsi="Times New Roman" w:cs="Times New Roman"/>
                      <w:sz w:val="18"/>
                      <w:szCs w:val="18"/>
                      <w:lang w:eastAsia="ru-RU"/>
                    </w:rPr>
                    <w:t>бульв</w:t>
                  </w:r>
                  <w:proofErr w:type="spellEnd"/>
                  <w:r w:rsidRPr="004F3782">
                    <w:rPr>
                      <w:rFonts w:ascii="Times New Roman" w:eastAsia="Times New Roman" w:hAnsi="Times New Roman" w:cs="Times New Roman"/>
                      <w:sz w:val="18"/>
                      <w:szCs w:val="18"/>
                      <w:lang w:eastAsia="ru-RU"/>
                    </w:rPr>
                    <w:t xml:space="preserve">. Кольцова,24-а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131</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156</w:t>
                  </w:r>
                </w:p>
              </w:tc>
            </w:tr>
            <w:tr w:rsidR="007349C2" w:rsidRPr="004F3782" w:rsidTr="002C1311">
              <w:trPr>
                <w:trHeight w:val="536"/>
              </w:trPr>
              <w:tc>
                <w:tcPr>
                  <w:tcW w:w="1484"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-по інших будинках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155</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41</w:t>
                  </w:r>
                </w:p>
              </w:tc>
            </w:tr>
            <w:tr w:rsidR="007349C2" w:rsidRPr="004F3782" w:rsidTr="002C1311">
              <w:trPr>
                <w:trHeight w:val="1381"/>
              </w:trPr>
              <w:tc>
                <w:tcPr>
                  <w:tcW w:w="1484"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Ефективності Вартість 1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xml:space="preserve">. м загальної площі в інших будинках, тис. грн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42,69</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45,13</w:t>
                  </w:r>
                </w:p>
              </w:tc>
            </w:tr>
            <w:tr w:rsidR="007349C2" w:rsidRPr="004F3782" w:rsidTr="002C1311">
              <w:trPr>
                <w:trHeight w:val="1481"/>
              </w:trPr>
              <w:tc>
                <w:tcPr>
                  <w:tcW w:w="1484"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Розрахункова собівартість будівництва 1 </w:t>
                  </w:r>
                  <w:proofErr w:type="spellStart"/>
                  <w:r w:rsidRPr="004F3782">
                    <w:rPr>
                      <w:rFonts w:ascii="Times New Roman" w:eastAsia="Times New Roman" w:hAnsi="Times New Roman" w:cs="Times New Roman"/>
                      <w:sz w:val="18"/>
                      <w:szCs w:val="18"/>
                      <w:lang w:eastAsia="ru-RU"/>
                    </w:rPr>
                    <w:t>кв.м</w:t>
                  </w:r>
                  <w:proofErr w:type="spellEnd"/>
                  <w:r w:rsidRPr="004F3782">
                    <w:rPr>
                      <w:rFonts w:ascii="Times New Roman" w:eastAsia="Times New Roman" w:hAnsi="Times New Roman" w:cs="Times New Roman"/>
                      <w:sz w:val="18"/>
                      <w:szCs w:val="18"/>
                      <w:lang w:eastAsia="ru-RU"/>
                    </w:rPr>
                    <w:t xml:space="preserve"> у житловому будинку на бульв.Кольцова,24-а, </w:t>
                  </w:r>
                  <w:proofErr w:type="spellStart"/>
                  <w:r w:rsidRPr="004F3782">
                    <w:rPr>
                      <w:rFonts w:ascii="Times New Roman" w:eastAsia="Times New Roman" w:hAnsi="Times New Roman" w:cs="Times New Roman"/>
                      <w:sz w:val="18"/>
                      <w:szCs w:val="18"/>
                      <w:lang w:eastAsia="ru-RU"/>
                    </w:rPr>
                    <w:t>тис.грн</w:t>
                  </w:r>
                  <w:proofErr w:type="spellEnd"/>
                  <w:r w:rsidRPr="004F3782">
                    <w:rPr>
                      <w:rFonts w:ascii="Times New Roman" w:eastAsia="Times New Roman" w:hAnsi="Times New Roman" w:cs="Times New Roman"/>
                      <w:sz w:val="18"/>
                      <w:szCs w:val="18"/>
                      <w:lang w:eastAsia="ru-RU"/>
                    </w:rPr>
                    <w:t xml:space="preserve">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35,8</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35,8</w:t>
                  </w:r>
                </w:p>
              </w:tc>
            </w:tr>
            <w:tr w:rsidR="007349C2" w:rsidRPr="004F3782" w:rsidTr="002C1311">
              <w:trPr>
                <w:trHeight w:val="1799"/>
              </w:trPr>
              <w:tc>
                <w:tcPr>
                  <w:tcW w:w="1484"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Орієнтовний </w:t>
                  </w:r>
                  <w:proofErr w:type="spellStart"/>
                  <w:r w:rsidRPr="004F3782">
                    <w:rPr>
                      <w:rFonts w:ascii="Times New Roman" w:eastAsia="Times New Roman" w:hAnsi="Times New Roman" w:cs="Times New Roman"/>
                      <w:sz w:val="18"/>
                      <w:szCs w:val="18"/>
                      <w:lang w:eastAsia="ru-RU"/>
                    </w:rPr>
                    <w:t>середій</w:t>
                  </w:r>
                  <w:proofErr w:type="spellEnd"/>
                  <w:r w:rsidRPr="004F3782">
                    <w:rPr>
                      <w:rFonts w:ascii="Times New Roman" w:eastAsia="Times New Roman" w:hAnsi="Times New Roman" w:cs="Times New Roman"/>
                      <w:sz w:val="18"/>
                      <w:szCs w:val="18"/>
                      <w:lang w:eastAsia="ru-RU"/>
                    </w:rPr>
                    <w:t xml:space="preserve"> розмір однієї квартири, яку планується профінансувати у інших будинках,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65</w:t>
                  </w:r>
                </w:p>
              </w:tc>
            </w:tr>
            <w:tr w:rsidR="007349C2" w:rsidRPr="004F3782" w:rsidTr="002C1311">
              <w:trPr>
                <w:trHeight w:val="1382"/>
              </w:trPr>
              <w:tc>
                <w:tcPr>
                  <w:tcW w:w="1484"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Середній розмір однієї квартири, яку планується профінансувати у житловому будинку на булвь.Кольцова,24-а, </w:t>
                  </w:r>
                  <w:proofErr w:type="spellStart"/>
                  <w:r w:rsidRPr="004F3782">
                    <w:rPr>
                      <w:rFonts w:ascii="Times New Roman" w:eastAsia="Times New Roman" w:hAnsi="Times New Roman" w:cs="Times New Roman"/>
                      <w:sz w:val="18"/>
                      <w:szCs w:val="18"/>
                      <w:lang w:eastAsia="ru-RU"/>
                    </w:rPr>
                    <w:t>кв</w:t>
                  </w:r>
                  <w:proofErr w:type="spellEnd"/>
                  <w:r w:rsidRPr="004F3782">
                    <w:rPr>
                      <w:rFonts w:ascii="Times New Roman" w:eastAsia="Times New Roman" w:hAnsi="Times New Roman" w:cs="Times New Roman"/>
                      <w:sz w:val="18"/>
                      <w:szCs w:val="18"/>
                      <w:lang w:eastAsia="ru-RU"/>
                    </w:rPr>
                    <w:t>. м</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47,0</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47,0</w:t>
                  </w:r>
                </w:p>
              </w:tc>
            </w:tr>
            <w:tr w:rsidR="007349C2" w:rsidRPr="004F3782" w:rsidTr="002C1311">
              <w:trPr>
                <w:trHeight w:val="2242"/>
              </w:trPr>
              <w:tc>
                <w:tcPr>
                  <w:tcW w:w="1484"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842"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946"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851" w:type="dxa"/>
                  <w:tcBorders>
                    <w:left w:val="double" w:sz="4" w:space="0" w:color="auto"/>
                    <w:right w:val="double" w:sz="4" w:space="0" w:color="auto"/>
                  </w:tcBorders>
                  <w:shd w:val="clear" w:color="auto" w:fill="auto"/>
                </w:tcPr>
                <w:p w:rsidR="007349C2" w:rsidRPr="004F3782" w:rsidRDefault="007349C2" w:rsidP="007349C2">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7" w:type="dxa"/>
                  <w:vMerge/>
                  <w:tcBorders>
                    <w:left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 xml:space="preserve">Якості </w:t>
                  </w:r>
                </w:p>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Рівень досягнення підсумкового значення заходу в частині придбання житла на кінець звітного періоду, %</w:t>
                  </w:r>
                  <w:r w:rsidRPr="004F3782">
                    <w:rPr>
                      <w:rFonts w:ascii="Times New Roman" w:eastAsia="Times New Roman" w:hAnsi="Times New Roman" w:cs="Times New Roman"/>
                      <w:sz w:val="18"/>
                      <w:szCs w:val="18"/>
                      <w:lang w:eastAsia="ru-RU"/>
                    </w:rPr>
                    <w:tab/>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55</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4F3782" w:rsidRDefault="007349C2" w:rsidP="007349C2">
                  <w:pPr>
                    <w:spacing w:after="0" w:line="240" w:lineRule="auto"/>
                    <w:rPr>
                      <w:rFonts w:ascii="Times New Roman" w:eastAsia="Times New Roman" w:hAnsi="Times New Roman" w:cs="Times New Roman"/>
                      <w:sz w:val="18"/>
                      <w:szCs w:val="18"/>
                      <w:lang w:eastAsia="ru-RU"/>
                    </w:rPr>
                  </w:pPr>
                  <w:r w:rsidRPr="004F3782">
                    <w:rPr>
                      <w:rFonts w:ascii="Times New Roman" w:eastAsia="Times New Roman" w:hAnsi="Times New Roman" w:cs="Times New Roman"/>
                      <w:sz w:val="18"/>
                      <w:szCs w:val="18"/>
                      <w:lang w:eastAsia="ru-RU"/>
                    </w:rPr>
                    <w:t>100</w:t>
                  </w:r>
                </w:p>
              </w:tc>
            </w:tr>
            <w:tr w:rsidR="007349C2" w:rsidRPr="004F3782" w:rsidTr="00754A4A">
              <w:trPr>
                <w:trHeight w:val="2781"/>
              </w:trPr>
              <w:tc>
                <w:tcPr>
                  <w:tcW w:w="1484"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318"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842" w:type="dxa"/>
                  <w:vMerge w:val="restart"/>
                  <w:tcBorders>
                    <w:left w:val="double" w:sz="4" w:space="0" w:color="auto"/>
                    <w:right w:val="double" w:sz="4" w:space="0" w:color="auto"/>
                  </w:tcBorders>
                  <w:shd w:val="clear" w:color="auto" w:fill="auto"/>
                </w:tcPr>
                <w:p w:rsidR="007349C2" w:rsidRPr="000D4EDE" w:rsidRDefault="007349C2" w:rsidP="007349C2">
                  <w:pPr>
                    <w:tabs>
                      <w:tab w:val="left" w:pos="567"/>
                    </w:tabs>
                    <w:jc w:val="both"/>
                    <w:rPr>
                      <w:rFonts w:ascii="Times New Roman" w:hAnsi="Times New Roman" w:cs="Times New Roman"/>
                      <w:b/>
                      <w:sz w:val="18"/>
                      <w:szCs w:val="18"/>
                    </w:rPr>
                  </w:pPr>
                  <w:r w:rsidRPr="000D4EDE">
                    <w:rPr>
                      <w:rFonts w:ascii="Times New Roman" w:hAnsi="Times New Roman" w:cs="Times New Roman"/>
                      <w:b/>
                      <w:sz w:val="18"/>
                      <w:szCs w:val="18"/>
                    </w:rPr>
                    <w:t xml:space="preserve">8.Забезпечення благоустроєним житлом (у тому числі шляхом відновлення пошкоджених помешкань) сімей, житлові приміщення яких постраждали внаслідок надзвичайних ситуацій  </w:t>
                  </w:r>
                </w:p>
                <w:p w:rsidR="007349C2" w:rsidRPr="000D4EDE" w:rsidRDefault="007349C2" w:rsidP="007349C2">
                  <w:pPr>
                    <w:pStyle w:val="a4"/>
                    <w:rPr>
                      <w:b/>
                      <w:sz w:val="18"/>
                      <w:szCs w:val="18"/>
                      <w:lang w:val="uk-UA"/>
                    </w:rPr>
                  </w:pPr>
                </w:p>
              </w:tc>
              <w:tc>
                <w:tcPr>
                  <w:tcW w:w="946"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r w:rsidRPr="000D4EDE">
                    <w:rPr>
                      <w:b/>
                      <w:sz w:val="18"/>
                      <w:szCs w:val="18"/>
                      <w:lang w:val="uk-UA"/>
                    </w:rPr>
                    <w:t>2022-2024</w:t>
                  </w:r>
                </w:p>
              </w:tc>
              <w:tc>
                <w:tcPr>
                  <w:tcW w:w="1559"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r w:rsidRPr="000D4EDE">
                    <w:rPr>
                      <w:b/>
                      <w:sz w:val="18"/>
                      <w:szCs w:val="18"/>
                      <w:lang w:val="uk-UA"/>
                    </w:rPr>
                    <w:t>Департамент будівництва та житлового забезпечення</w:t>
                  </w:r>
                  <w:r w:rsidRPr="00126F0B">
                    <w:rPr>
                      <w:lang w:val="uk-UA"/>
                    </w:rPr>
                    <w:t xml:space="preserve"> </w:t>
                  </w:r>
                  <w:r w:rsidRPr="00126F0B">
                    <w:rPr>
                      <w:b/>
                      <w:sz w:val="18"/>
                      <w:szCs w:val="18"/>
                      <w:lang w:val="uk-UA"/>
                    </w:rPr>
                    <w:t>виконавчого органу Київської міської ради (Київської міської державної адміністрації</w:t>
                  </w:r>
                  <w:r w:rsidRPr="000D4EDE">
                    <w:rPr>
                      <w:b/>
                      <w:sz w:val="18"/>
                      <w:szCs w:val="18"/>
                      <w:lang w:val="uk-UA"/>
                    </w:rPr>
                    <w:t>, уповноважені банки</w:t>
                  </w:r>
                </w:p>
              </w:tc>
              <w:tc>
                <w:tcPr>
                  <w:tcW w:w="851"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r w:rsidRPr="000D4EDE">
                    <w:rPr>
                      <w:b/>
                      <w:sz w:val="18"/>
                      <w:szCs w:val="18"/>
                      <w:lang w:val="uk-UA"/>
                    </w:rPr>
                    <w:t>Бюджет міста Києва</w:t>
                  </w:r>
                </w:p>
              </w:tc>
              <w:tc>
                <w:tcPr>
                  <w:tcW w:w="1417" w:type="dxa"/>
                  <w:vMerge w:val="restart"/>
                  <w:tcBorders>
                    <w:left w:val="double" w:sz="4" w:space="0" w:color="auto"/>
                    <w:right w:val="double" w:sz="4" w:space="0" w:color="auto"/>
                  </w:tcBorders>
                  <w:shd w:val="clear" w:color="auto" w:fill="auto"/>
                </w:tcPr>
                <w:p w:rsidR="007349C2" w:rsidRPr="000D4EDE" w:rsidRDefault="007349C2" w:rsidP="007349C2">
                  <w:pPr>
                    <w:pStyle w:val="a4"/>
                    <w:spacing w:before="0" w:beforeAutospacing="0" w:after="0" w:afterAutospacing="0"/>
                    <w:rPr>
                      <w:b/>
                      <w:sz w:val="18"/>
                      <w:szCs w:val="18"/>
                      <w:lang w:val="uk-UA"/>
                    </w:rPr>
                  </w:pPr>
                  <w:r w:rsidRPr="000D4EDE">
                    <w:rPr>
                      <w:b/>
                      <w:sz w:val="18"/>
                      <w:szCs w:val="18"/>
                      <w:lang w:val="uk-UA"/>
                    </w:rPr>
                    <w:t xml:space="preserve">Всього </w:t>
                  </w:r>
                </w:p>
                <w:p w:rsidR="007349C2" w:rsidRPr="000D4EDE" w:rsidRDefault="007349C2" w:rsidP="007349C2">
                  <w:pPr>
                    <w:pStyle w:val="a4"/>
                    <w:spacing w:before="0" w:beforeAutospacing="0" w:after="0" w:afterAutospacing="0"/>
                    <w:rPr>
                      <w:b/>
                      <w:sz w:val="18"/>
                      <w:szCs w:val="18"/>
                      <w:lang w:val="uk-UA"/>
                    </w:rPr>
                  </w:pPr>
                  <w:r w:rsidRPr="000D4EDE">
                    <w:rPr>
                      <w:b/>
                      <w:sz w:val="18"/>
                      <w:szCs w:val="18"/>
                      <w:lang w:val="uk-UA"/>
                    </w:rPr>
                    <w:t>1 085 627,5</w:t>
                  </w:r>
                </w:p>
                <w:p w:rsidR="007349C2" w:rsidRPr="000D4EDE" w:rsidRDefault="007349C2" w:rsidP="007349C2">
                  <w:pPr>
                    <w:pStyle w:val="a4"/>
                    <w:spacing w:before="0" w:beforeAutospacing="0" w:after="0" w:afterAutospacing="0"/>
                    <w:rPr>
                      <w:b/>
                      <w:sz w:val="18"/>
                      <w:szCs w:val="18"/>
                      <w:lang w:val="uk-UA"/>
                    </w:rPr>
                  </w:pPr>
                  <w:r w:rsidRPr="000D4EDE">
                    <w:rPr>
                      <w:b/>
                      <w:sz w:val="18"/>
                      <w:szCs w:val="18"/>
                      <w:lang w:val="uk-UA"/>
                    </w:rPr>
                    <w:t xml:space="preserve"> у </w:t>
                  </w:r>
                  <w:proofErr w:type="spellStart"/>
                  <w:r w:rsidRPr="000D4EDE">
                    <w:rPr>
                      <w:b/>
                      <w:sz w:val="18"/>
                      <w:szCs w:val="18"/>
                      <w:lang w:val="uk-UA"/>
                    </w:rPr>
                    <w:t>т.ч</w:t>
                  </w:r>
                  <w:proofErr w:type="spellEnd"/>
                  <w:r w:rsidRPr="000D4EDE">
                    <w:rPr>
                      <w:b/>
                      <w:sz w:val="18"/>
                      <w:szCs w:val="18"/>
                      <w:lang w:val="uk-UA"/>
                    </w:rPr>
                    <w:t>.</w:t>
                  </w:r>
                </w:p>
                <w:p w:rsidR="007349C2" w:rsidRPr="000D4EDE" w:rsidRDefault="007349C2" w:rsidP="007349C2">
                  <w:pPr>
                    <w:pStyle w:val="a4"/>
                    <w:spacing w:before="0" w:beforeAutospacing="0" w:after="0" w:afterAutospacing="0"/>
                    <w:rPr>
                      <w:b/>
                      <w:sz w:val="18"/>
                      <w:szCs w:val="18"/>
                      <w:lang w:val="uk-UA"/>
                    </w:rPr>
                  </w:pPr>
                  <w:r w:rsidRPr="000D4EDE">
                    <w:rPr>
                      <w:b/>
                      <w:sz w:val="18"/>
                      <w:szCs w:val="18"/>
                      <w:lang w:val="uk-UA"/>
                    </w:rPr>
                    <w:t xml:space="preserve">2022     </w:t>
                  </w:r>
                </w:p>
                <w:p w:rsidR="007349C2" w:rsidRPr="000D4EDE" w:rsidRDefault="007349C2" w:rsidP="007349C2">
                  <w:pPr>
                    <w:pStyle w:val="a4"/>
                    <w:spacing w:before="0" w:beforeAutospacing="0" w:after="0" w:afterAutospacing="0"/>
                    <w:rPr>
                      <w:b/>
                      <w:sz w:val="18"/>
                      <w:szCs w:val="18"/>
                      <w:lang w:val="uk-UA"/>
                    </w:rPr>
                  </w:pPr>
                  <w:r w:rsidRPr="000D4EDE">
                    <w:rPr>
                      <w:b/>
                      <w:sz w:val="18"/>
                      <w:szCs w:val="18"/>
                      <w:lang w:val="uk-UA"/>
                    </w:rPr>
                    <w:t>0</w:t>
                  </w:r>
                </w:p>
                <w:p w:rsidR="007349C2" w:rsidRPr="000D4EDE" w:rsidRDefault="007349C2" w:rsidP="007349C2">
                  <w:pPr>
                    <w:pStyle w:val="a4"/>
                    <w:spacing w:before="0" w:beforeAutospacing="0" w:after="0" w:afterAutospacing="0"/>
                    <w:rPr>
                      <w:b/>
                      <w:sz w:val="18"/>
                      <w:szCs w:val="18"/>
                      <w:lang w:val="uk-UA"/>
                    </w:rPr>
                  </w:pPr>
                </w:p>
                <w:p w:rsidR="007349C2" w:rsidRPr="000D4EDE" w:rsidRDefault="007349C2" w:rsidP="007349C2">
                  <w:pPr>
                    <w:pStyle w:val="a4"/>
                    <w:spacing w:before="0" w:beforeAutospacing="0" w:after="0" w:afterAutospacing="0"/>
                    <w:rPr>
                      <w:b/>
                      <w:sz w:val="18"/>
                      <w:szCs w:val="18"/>
                      <w:lang w:val="uk-UA"/>
                    </w:rPr>
                  </w:pPr>
                  <w:r w:rsidRPr="000D4EDE">
                    <w:rPr>
                      <w:b/>
                      <w:sz w:val="18"/>
                      <w:szCs w:val="18"/>
                      <w:lang w:val="uk-UA"/>
                    </w:rPr>
                    <w:t xml:space="preserve">2023             </w:t>
                  </w:r>
                </w:p>
                <w:p w:rsidR="007349C2" w:rsidRPr="000D4EDE" w:rsidRDefault="007349C2" w:rsidP="007349C2">
                  <w:pPr>
                    <w:pStyle w:val="a4"/>
                    <w:spacing w:before="0" w:beforeAutospacing="0" w:after="0" w:afterAutospacing="0"/>
                    <w:rPr>
                      <w:b/>
                      <w:sz w:val="18"/>
                      <w:szCs w:val="18"/>
                      <w:lang w:val="uk-UA"/>
                    </w:rPr>
                  </w:pPr>
                  <w:r w:rsidRPr="000D4EDE">
                    <w:rPr>
                      <w:b/>
                      <w:sz w:val="18"/>
                      <w:szCs w:val="18"/>
                      <w:lang w:val="uk-UA"/>
                    </w:rPr>
                    <w:t>541 627,4</w:t>
                  </w:r>
                </w:p>
                <w:p w:rsidR="007349C2" w:rsidRPr="000D4EDE" w:rsidRDefault="007349C2" w:rsidP="007349C2">
                  <w:pPr>
                    <w:pStyle w:val="a4"/>
                    <w:spacing w:before="0" w:beforeAutospacing="0" w:after="0" w:afterAutospacing="0"/>
                    <w:rPr>
                      <w:b/>
                      <w:sz w:val="18"/>
                      <w:szCs w:val="18"/>
                      <w:lang w:val="uk-UA"/>
                    </w:rPr>
                  </w:pPr>
                </w:p>
                <w:p w:rsidR="007349C2" w:rsidRPr="000D4EDE" w:rsidRDefault="007349C2" w:rsidP="007349C2">
                  <w:pPr>
                    <w:pStyle w:val="a4"/>
                    <w:spacing w:before="0" w:beforeAutospacing="0" w:after="0" w:afterAutospacing="0"/>
                    <w:rPr>
                      <w:b/>
                      <w:sz w:val="18"/>
                      <w:szCs w:val="18"/>
                      <w:lang w:val="uk-UA"/>
                    </w:rPr>
                  </w:pPr>
                  <w:r w:rsidRPr="000D4EDE">
                    <w:rPr>
                      <w:b/>
                      <w:sz w:val="18"/>
                      <w:szCs w:val="18"/>
                      <w:lang w:val="uk-UA"/>
                    </w:rPr>
                    <w:t xml:space="preserve">2024              </w:t>
                  </w:r>
                </w:p>
                <w:p w:rsidR="007349C2" w:rsidRPr="000D4EDE" w:rsidRDefault="007349C2" w:rsidP="007349C2">
                  <w:pPr>
                    <w:pStyle w:val="a4"/>
                    <w:spacing w:before="0" w:beforeAutospacing="0" w:after="0" w:afterAutospacing="0"/>
                    <w:rPr>
                      <w:b/>
                      <w:sz w:val="18"/>
                      <w:szCs w:val="18"/>
                      <w:lang w:val="uk-UA"/>
                    </w:rPr>
                  </w:pPr>
                  <w:r w:rsidRPr="000D4EDE">
                    <w:rPr>
                      <w:b/>
                      <w:sz w:val="18"/>
                      <w:szCs w:val="18"/>
                      <w:lang w:val="uk-UA"/>
                    </w:rPr>
                    <w:t>544 000,1</w:t>
                  </w:r>
                </w:p>
                <w:p w:rsidR="007349C2" w:rsidRPr="000D4EDE" w:rsidRDefault="007349C2" w:rsidP="007349C2">
                  <w:pPr>
                    <w:pStyle w:val="a4"/>
                    <w:spacing w:before="0" w:beforeAutospacing="0" w:after="0" w:afterAutospacing="0"/>
                    <w:rPr>
                      <w:b/>
                      <w:sz w:val="18"/>
                      <w:szCs w:val="18"/>
                      <w:lang w:val="uk-UA"/>
                    </w:rPr>
                  </w:pPr>
                </w:p>
                <w:p w:rsidR="007349C2" w:rsidRPr="000D4EDE" w:rsidRDefault="007349C2" w:rsidP="007349C2">
                  <w:pPr>
                    <w:pStyle w:val="a4"/>
                    <w:spacing w:before="0" w:beforeAutospacing="0" w:after="0" w:afterAutospacing="0"/>
                    <w:rPr>
                      <w:b/>
                      <w:sz w:val="18"/>
                      <w:szCs w:val="18"/>
                      <w:lang w:val="uk-UA"/>
                    </w:rPr>
                  </w:pPr>
                  <w:r w:rsidRPr="000D4EDE">
                    <w:rPr>
                      <w:b/>
                      <w:sz w:val="18"/>
                      <w:szCs w:val="18"/>
                      <w:lang w:val="uk-UA"/>
                    </w:rPr>
                    <w:t xml:space="preserve">із них: </w:t>
                  </w:r>
                </w:p>
                <w:p w:rsidR="007349C2" w:rsidRPr="000D4EDE" w:rsidRDefault="007349C2" w:rsidP="007349C2">
                  <w:pPr>
                    <w:pStyle w:val="a4"/>
                    <w:spacing w:before="0" w:beforeAutospacing="0" w:after="0" w:afterAutospacing="0"/>
                    <w:rPr>
                      <w:b/>
                      <w:sz w:val="18"/>
                      <w:szCs w:val="18"/>
                      <w:lang w:val="uk-UA"/>
                    </w:rPr>
                  </w:pPr>
                  <w:r w:rsidRPr="000D4EDE">
                    <w:rPr>
                      <w:b/>
                      <w:sz w:val="18"/>
                      <w:szCs w:val="18"/>
                      <w:lang w:val="uk-UA"/>
                    </w:rPr>
                    <w:t xml:space="preserve">бюджет міста Києва – 1 085 627,5       у </w:t>
                  </w:r>
                  <w:proofErr w:type="spellStart"/>
                  <w:r w:rsidRPr="000D4EDE">
                    <w:rPr>
                      <w:b/>
                      <w:sz w:val="18"/>
                      <w:szCs w:val="18"/>
                      <w:lang w:val="uk-UA"/>
                    </w:rPr>
                    <w:t>т.ч</w:t>
                  </w:r>
                  <w:proofErr w:type="spellEnd"/>
                  <w:r w:rsidRPr="000D4EDE">
                    <w:rPr>
                      <w:b/>
                      <w:sz w:val="18"/>
                      <w:szCs w:val="18"/>
                      <w:lang w:val="uk-UA"/>
                    </w:rPr>
                    <w:t>.</w:t>
                  </w:r>
                </w:p>
                <w:p w:rsidR="007349C2" w:rsidRPr="000D4EDE" w:rsidRDefault="007349C2" w:rsidP="007349C2">
                  <w:pPr>
                    <w:pStyle w:val="a4"/>
                    <w:spacing w:before="0" w:beforeAutospacing="0" w:after="0" w:afterAutospacing="0"/>
                    <w:rPr>
                      <w:b/>
                      <w:sz w:val="18"/>
                      <w:szCs w:val="18"/>
                      <w:lang w:val="uk-UA"/>
                    </w:rPr>
                  </w:pPr>
                </w:p>
                <w:p w:rsidR="007349C2" w:rsidRPr="000D4EDE" w:rsidRDefault="007349C2" w:rsidP="007349C2">
                  <w:pPr>
                    <w:pStyle w:val="a4"/>
                    <w:spacing w:before="0" w:beforeAutospacing="0" w:after="0" w:afterAutospacing="0"/>
                    <w:rPr>
                      <w:b/>
                      <w:sz w:val="18"/>
                      <w:szCs w:val="18"/>
                      <w:lang w:val="uk-UA"/>
                    </w:rPr>
                  </w:pPr>
                  <w:r w:rsidRPr="000D4EDE">
                    <w:rPr>
                      <w:b/>
                      <w:sz w:val="18"/>
                      <w:szCs w:val="18"/>
                      <w:lang w:val="uk-UA"/>
                    </w:rPr>
                    <w:t>2022 рік–            0</w:t>
                  </w:r>
                </w:p>
                <w:p w:rsidR="007349C2" w:rsidRPr="000D4EDE" w:rsidRDefault="007349C2" w:rsidP="007349C2">
                  <w:pPr>
                    <w:pStyle w:val="a4"/>
                    <w:spacing w:before="0" w:beforeAutospacing="0" w:after="0" w:afterAutospacing="0"/>
                    <w:rPr>
                      <w:b/>
                      <w:sz w:val="18"/>
                      <w:szCs w:val="18"/>
                      <w:lang w:val="uk-UA"/>
                    </w:rPr>
                  </w:pPr>
                </w:p>
                <w:p w:rsidR="007349C2" w:rsidRPr="000D4EDE" w:rsidRDefault="007349C2" w:rsidP="007349C2">
                  <w:pPr>
                    <w:pStyle w:val="a4"/>
                    <w:spacing w:before="0" w:beforeAutospacing="0" w:after="0" w:afterAutospacing="0"/>
                    <w:rPr>
                      <w:b/>
                      <w:sz w:val="18"/>
                      <w:szCs w:val="18"/>
                      <w:lang w:val="uk-UA"/>
                    </w:rPr>
                  </w:pPr>
                  <w:r w:rsidRPr="000D4EDE">
                    <w:rPr>
                      <w:b/>
                      <w:sz w:val="18"/>
                      <w:szCs w:val="18"/>
                      <w:lang w:val="uk-UA"/>
                    </w:rPr>
                    <w:t>2023 рік–    541 627,4</w:t>
                  </w:r>
                </w:p>
                <w:p w:rsidR="007349C2" w:rsidRPr="000D4EDE" w:rsidRDefault="007349C2" w:rsidP="007349C2">
                  <w:pPr>
                    <w:pStyle w:val="a4"/>
                    <w:spacing w:before="0" w:beforeAutospacing="0" w:after="0" w:afterAutospacing="0"/>
                    <w:rPr>
                      <w:b/>
                      <w:sz w:val="18"/>
                      <w:szCs w:val="18"/>
                      <w:lang w:val="uk-UA"/>
                    </w:rPr>
                  </w:pPr>
                </w:p>
                <w:p w:rsidR="007349C2" w:rsidRPr="000D4EDE" w:rsidRDefault="007349C2" w:rsidP="007349C2">
                  <w:pPr>
                    <w:pStyle w:val="a4"/>
                    <w:spacing w:before="0" w:beforeAutospacing="0" w:after="0" w:afterAutospacing="0"/>
                    <w:rPr>
                      <w:b/>
                      <w:sz w:val="18"/>
                      <w:szCs w:val="18"/>
                      <w:lang w:val="uk-UA"/>
                    </w:rPr>
                  </w:pPr>
                  <w:r w:rsidRPr="000D4EDE">
                    <w:rPr>
                      <w:b/>
                      <w:sz w:val="18"/>
                      <w:szCs w:val="18"/>
                      <w:lang w:val="uk-UA"/>
                    </w:rPr>
                    <w:t>2024 рік-   544 000,1</w:t>
                  </w:r>
                </w:p>
                <w:p w:rsidR="007349C2" w:rsidRPr="000D4EDE" w:rsidRDefault="007349C2" w:rsidP="007349C2">
                  <w:pPr>
                    <w:pStyle w:val="a4"/>
                    <w:spacing w:before="0" w:beforeAutospacing="0" w:after="0" w:afterAutospacing="0"/>
                    <w:rPr>
                      <w:b/>
                      <w:sz w:val="18"/>
                      <w:szCs w:val="18"/>
                      <w:lang w:val="uk-UA"/>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 xml:space="preserve">Витрат </w:t>
                  </w:r>
                </w:p>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Обсяги витрат на реалізацію заходу за всіма джерелами фінансування, тис. грн  у  тому числі:</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541 627,4</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544 000,1</w:t>
                  </w:r>
                </w:p>
              </w:tc>
            </w:tr>
            <w:tr w:rsidR="007349C2" w:rsidRPr="004F3782" w:rsidTr="00754A4A">
              <w:trPr>
                <w:trHeight w:val="1017"/>
              </w:trPr>
              <w:tc>
                <w:tcPr>
                  <w:tcW w:w="1484"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318"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842" w:type="dxa"/>
                  <w:vMerge/>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946"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1559"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851"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1417" w:type="dxa"/>
                  <w:vMerge/>
                  <w:tcBorders>
                    <w:left w:val="double" w:sz="4" w:space="0" w:color="auto"/>
                    <w:right w:val="double" w:sz="4" w:space="0" w:color="auto"/>
                  </w:tcBorders>
                  <w:shd w:val="clear" w:color="auto" w:fill="auto"/>
                </w:tcPr>
                <w:p w:rsidR="007349C2" w:rsidRPr="000D4EDE" w:rsidRDefault="007349C2" w:rsidP="007349C2">
                  <w:pPr>
                    <w:pStyle w:val="a4"/>
                    <w:spacing w:before="0" w:beforeAutospacing="0" w:after="0" w:afterAutospacing="0"/>
                    <w:rPr>
                      <w:b/>
                      <w:sz w:val="18"/>
                      <w:szCs w:val="18"/>
                      <w:lang w:val="uk-UA"/>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 xml:space="preserve">- на відновлення пошкоджених будинків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500 000,0</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500 000,0</w:t>
                  </w:r>
                </w:p>
              </w:tc>
            </w:tr>
            <w:tr w:rsidR="007349C2" w:rsidRPr="004F3782" w:rsidTr="00754A4A">
              <w:trPr>
                <w:trHeight w:val="957"/>
              </w:trPr>
              <w:tc>
                <w:tcPr>
                  <w:tcW w:w="1484"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318"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842" w:type="dxa"/>
                  <w:vMerge/>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946"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1559"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851"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1417" w:type="dxa"/>
                  <w:vMerge/>
                  <w:tcBorders>
                    <w:left w:val="double" w:sz="4" w:space="0" w:color="auto"/>
                    <w:right w:val="double" w:sz="4" w:space="0" w:color="auto"/>
                  </w:tcBorders>
                  <w:shd w:val="clear" w:color="auto" w:fill="auto"/>
                </w:tcPr>
                <w:p w:rsidR="007349C2" w:rsidRPr="000D4EDE" w:rsidRDefault="007349C2" w:rsidP="007349C2">
                  <w:pPr>
                    <w:pStyle w:val="a4"/>
                    <w:spacing w:before="0" w:beforeAutospacing="0" w:after="0" w:afterAutospacing="0"/>
                    <w:rPr>
                      <w:b/>
                      <w:sz w:val="18"/>
                      <w:szCs w:val="18"/>
                      <w:lang w:val="uk-UA"/>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 xml:space="preserve">-на придбання житла для постійного проживання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41 627,4</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44 000,1</w:t>
                  </w:r>
                </w:p>
              </w:tc>
            </w:tr>
            <w:tr w:rsidR="007349C2" w:rsidRPr="004F3782" w:rsidTr="00754A4A">
              <w:trPr>
                <w:trHeight w:val="1952"/>
              </w:trPr>
              <w:tc>
                <w:tcPr>
                  <w:tcW w:w="1484"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318"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842"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946"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1559"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851"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1417" w:type="dxa"/>
                  <w:vMerge/>
                  <w:tcBorders>
                    <w:left w:val="double" w:sz="4" w:space="0" w:color="auto"/>
                    <w:right w:val="double" w:sz="4" w:space="0" w:color="auto"/>
                  </w:tcBorders>
                  <w:shd w:val="clear" w:color="auto" w:fill="auto"/>
                </w:tcPr>
                <w:p w:rsidR="007349C2" w:rsidRPr="000D4EDE" w:rsidRDefault="007349C2" w:rsidP="007349C2">
                  <w:pPr>
                    <w:pStyle w:val="a4"/>
                    <w:spacing w:before="0" w:beforeAutospacing="0" w:after="0" w:afterAutospacing="0"/>
                    <w:rPr>
                      <w:b/>
                      <w:sz w:val="18"/>
                      <w:szCs w:val="18"/>
                      <w:lang w:val="uk-UA"/>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Продукту</w:t>
                  </w:r>
                </w:p>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 xml:space="preserve">Кількість пошкоджених будинків, які передбачається відновити, од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20</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20</w:t>
                  </w:r>
                </w:p>
              </w:tc>
            </w:tr>
            <w:tr w:rsidR="007349C2" w:rsidRPr="004F3782" w:rsidTr="00754A4A">
              <w:trPr>
                <w:trHeight w:val="1942"/>
              </w:trPr>
              <w:tc>
                <w:tcPr>
                  <w:tcW w:w="1484"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318"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842"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946"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1559"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851"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1417" w:type="dxa"/>
                  <w:tcBorders>
                    <w:left w:val="double" w:sz="4" w:space="0" w:color="auto"/>
                    <w:right w:val="double" w:sz="4" w:space="0" w:color="auto"/>
                  </w:tcBorders>
                  <w:shd w:val="clear" w:color="auto" w:fill="auto"/>
                </w:tcPr>
                <w:p w:rsidR="007349C2" w:rsidRPr="000D4EDE" w:rsidRDefault="007349C2" w:rsidP="007349C2">
                  <w:pPr>
                    <w:pStyle w:val="a4"/>
                    <w:spacing w:before="0" w:beforeAutospacing="0" w:after="0" w:afterAutospacing="0"/>
                    <w:rPr>
                      <w:b/>
                      <w:sz w:val="18"/>
                      <w:szCs w:val="18"/>
                      <w:lang w:val="uk-UA"/>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-кількість квартир для постійного проживання, які передбачається придбати, од</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15</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15</w:t>
                  </w:r>
                </w:p>
              </w:tc>
            </w:tr>
            <w:tr w:rsidR="007349C2" w:rsidRPr="004F3782" w:rsidTr="002C1311">
              <w:trPr>
                <w:trHeight w:val="2242"/>
              </w:trPr>
              <w:tc>
                <w:tcPr>
                  <w:tcW w:w="1484"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318"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842"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946"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1559"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851"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1417" w:type="dxa"/>
                  <w:tcBorders>
                    <w:left w:val="double" w:sz="4" w:space="0" w:color="auto"/>
                    <w:right w:val="double" w:sz="4" w:space="0" w:color="auto"/>
                  </w:tcBorders>
                  <w:shd w:val="clear" w:color="auto" w:fill="auto"/>
                </w:tcPr>
                <w:p w:rsidR="007349C2" w:rsidRPr="000D4EDE" w:rsidRDefault="007349C2" w:rsidP="007349C2">
                  <w:pPr>
                    <w:pStyle w:val="a4"/>
                    <w:spacing w:before="0" w:beforeAutospacing="0" w:after="0" w:afterAutospacing="0"/>
                    <w:rPr>
                      <w:b/>
                      <w:sz w:val="18"/>
                      <w:szCs w:val="18"/>
                      <w:lang w:val="uk-UA"/>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 xml:space="preserve">Загальна площа квартир для постійного проживання, яку передбачається придбати, </w:t>
                  </w:r>
                  <w:proofErr w:type="spellStart"/>
                  <w:r w:rsidRPr="000D4EDE">
                    <w:rPr>
                      <w:rFonts w:ascii="Times New Roman" w:hAnsi="Times New Roman" w:cs="Times New Roman"/>
                      <w:b/>
                      <w:sz w:val="18"/>
                      <w:szCs w:val="18"/>
                    </w:rPr>
                    <w:t>кв.м</w:t>
                  </w:r>
                  <w:proofErr w:type="spellEnd"/>
                  <w:r w:rsidRPr="000D4EDE">
                    <w:rPr>
                      <w:rFonts w:ascii="Times New Roman" w:hAnsi="Times New Roman" w:cs="Times New Roman"/>
                      <w:b/>
                      <w:sz w:val="18"/>
                      <w:szCs w:val="18"/>
                    </w:rPr>
                    <w:t xml:space="preserve">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975</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975</w:t>
                  </w:r>
                </w:p>
              </w:tc>
            </w:tr>
            <w:tr w:rsidR="007349C2" w:rsidRPr="004F3782" w:rsidTr="00754A4A">
              <w:trPr>
                <w:trHeight w:val="1665"/>
              </w:trPr>
              <w:tc>
                <w:tcPr>
                  <w:tcW w:w="1484"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318"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842"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946"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1559"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851"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1417" w:type="dxa"/>
                  <w:tcBorders>
                    <w:left w:val="double" w:sz="4" w:space="0" w:color="auto"/>
                    <w:right w:val="double" w:sz="4" w:space="0" w:color="auto"/>
                  </w:tcBorders>
                  <w:shd w:val="clear" w:color="auto" w:fill="auto"/>
                </w:tcPr>
                <w:p w:rsidR="007349C2" w:rsidRPr="000D4EDE" w:rsidRDefault="007349C2" w:rsidP="007349C2">
                  <w:pPr>
                    <w:pStyle w:val="a4"/>
                    <w:spacing w:before="0" w:beforeAutospacing="0" w:after="0" w:afterAutospacing="0"/>
                    <w:rPr>
                      <w:b/>
                      <w:sz w:val="18"/>
                      <w:szCs w:val="18"/>
                      <w:lang w:val="uk-UA"/>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 xml:space="preserve">Ефективності Розрахункова вартість  відновлення 1 житлового будинку, тис. грн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25 000,0</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25 000,0</w:t>
                  </w:r>
                </w:p>
              </w:tc>
            </w:tr>
            <w:tr w:rsidR="007349C2" w:rsidRPr="004F3782" w:rsidTr="00754A4A">
              <w:trPr>
                <w:trHeight w:val="1668"/>
              </w:trPr>
              <w:tc>
                <w:tcPr>
                  <w:tcW w:w="1484"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318"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842"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946"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1559"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851"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1417" w:type="dxa"/>
                  <w:tcBorders>
                    <w:left w:val="double" w:sz="4" w:space="0" w:color="auto"/>
                    <w:right w:val="double" w:sz="4" w:space="0" w:color="auto"/>
                  </w:tcBorders>
                  <w:shd w:val="clear" w:color="auto" w:fill="auto"/>
                </w:tcPr>
                <w:p w:rsidR="007349C2" w:rsidRPr="000D4EDE" w:rsidRDefault="007349C2" w:rsidP="007349C2">
                  <w:pPr>
                    <w:pStyle w:val="a4"/>
                    <w:spacing w:before="0" w:beforeAutospacing="0" w:after="0" w:afterAutospacing="0"/>
                    <w:rPr>
                      <w:b/>
                      <w:sz w:val="18"/>
                      <w:szCs w:val="18"/>
                      <w:lang w:val="uk-UA"/>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 xml:space="preserve">Вартість 1 </w:t>
                  </w:r>
                  <w:proofErr w:type="spellStart"/>
                  <w:r w:rsidRPr="000D4EDE">
                    <w:rPr>
                      <w:rFonts w:ascii="Times New Roman" w:hAnsi="Times New Roman" w:cs="Times New Roman"/>
                      <w:b/>
                      <w:sz w:val="18"/>
                      <w:szCs w:val="18"/>
                    </w:rPr>
                    <w:t>кв.м</w:t>
                  </w:r>
                  <w:proofErr w:type="spellEnd"/>
                  <w:r w:rsidRPr="000D4EDE">
                    <w:rPr>
                      <w:rFonts w:ascii="Times New Roman" w:hAnsi="Times New Roman" w:cs="Times New Roman"/>
                      <w:b/>
                      <w:sz w:val="18"/>
                      <w:szCs w:val="18"/>
                    </w:rPr>
                    <w:t xml:space="preserve"> загальної площі житла для постійного проживання, </w:t>
                  </w:r>
                  <w:proofErr w:type="spellStart"/>
                  <w:r w:rsidRPr="000D4EDE">
                    <w:rPr>
                      <w:rFonts w:ascii="Times New Roman" w:hAnsi="Times New Roman" w:cs="Times New Roman"/>
                      <w:b/>
                      <w:sz w:val="18"/>
                      <w:szCs w:val="18"/>
                    </w:rPr>
                    <w:t>тис.грн</w:t>
                  </w:r>
                  <w:proofErr w:type="spellEnd"/>
                  <w:r w:rsidRPr="000D4EDE">
                    <w:rPr>
                      <w:rFonts w:ascii="Times New Roman" w:hAnsi="Times New Roman" w:cs="Times New Roman"/>
                      <w:b/>
                      <w:sz w:val="18"/>
                      <w:szCs w:val="18"/>
                    </w:rPr>
                    <w:t xml:space="preserve">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42,69</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45,13</w:t>
                  </w:r>
                </w:p>
              </w:tc>
            </w:tr>
            <w:tr w:rsidR="007349C2" w:rsidRPr="004F3782" w:rsidTr="00754A4A">
              <w:trPr>
                <w:trHeight w:val="1517"/>
              </w:trPr>
              <w:tc>
                <w:tcPr>
                  <w:tcW w:w="1484"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318"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842"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946"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1559"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851"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1417" w:type="dxa"/>
                  <w:tcBorders>
                    <w:left w:val="double" w:sz="4" w:space="0" w:color="auto"/>
                    <w:right w:val="double" w:sz="4" w:space="0" w:color="auto"/>
                  </w:tcBorders>
                  <w:shd w:val="clear" w:color="auto" w:fill="auto"/>
                </w:tcPr>
                <w:p w:rsidR="007349C2" w:rsidRPr="000D4EDE" w:rsidRDefault="007349C2" w:rsidP="007349C2">
                  <w:pPr>
                    <w:pStyle w:val="a4"/>
                    <w:spacing w:before="0" w:beforeAutospacing="0" w:after="0" w:afterAutospacing="0"/>
                    <w:rPr>
                      <w:b/>
                      <w:sz w:val="18"/>
                      <w:szCs w:val="18"/>
                      <w:lang w:val="uk-UA"/>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 xml:space="preserve">Середній розмір однієї квартири для постійного проживання, </w:t>
                  </w:r>
                  <w:proofErr w:type="spellStart"/>
                  <w:r w:rsidRPr="000D4EDE">
                    <w:rPr>
                      <w:rFonts w:ascii="Times New Roman" w:hAnsi="Times New Roman" w:cs="Times New Roman"/>
                      <w:b/>
                      <w:sz w:val="18"/>
                      <w:szCs w:val="18"/>
                    </w:rPr>
                    <w:t>кв</w:t>
                  </w:r>
                  <w:proofErr w:type="spellEnd"/>
                  <w:r w:rsidRPr="000D4EDE">
                    <w:rPr>
                      <w:rFonts w:ascii="Times New Roman" w:hAnsi="Times New Roman" w:cs="Times New Roman"/>
                      <w:b/>
                      <w:sz w:val="18"/>
                      <w:szCs w:val="18"/>
                    </w:rPr>
                    <w:t>. м</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65</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65</w:t>
                  </w:r>
                </w:p>
              </w:tc>
            </w:tr>
            <w:tr w:rsidR="007349C2" w:rsidRPr="004F3782" w:rsidTr="002C1311">
              <w:trPr>
                <w:trHeight w:val="2242"/>
              </w:trPr>
              <w:tc>
                <w:tcPr>
                  <w:tcW w:w="1484"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318"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842"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946"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1559"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851"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1417" w:type="dxa"/>
                  <w:tcBorders>
                    <w:left w:val="double" w:sz="4" w:space="0" w:color="auto"/>
                    <w:right w:val="double" w:sz="4" w:space="0" w:color="auto"/>
                  </w:tcBorders>
                  <w:shd w:val="clear" w:color="auto" w:fill="auto"/>
                </w:tcPr>
                <w:p w:rsidR="007349C2" w:rsidRPr="000D4EDE" w:rsidRDefault="007349C2" w:rsidP="007349C2">
                  <w:pPr>
                    <w:pStyle w:val="a4"/>
                    <w:spacing w:before="0" w:beforeAutospacing="0" w:after="0" w:afterAutospacing="0"/>
                    <w:rPr>
                      <w:b/>
                      <w:sz w:val="18"/>
                      <w:szCs w:val="18"/>
                      <w:lang w:val="uk-UA"/>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 xml:space="preserve">Якості </w:t>
                  </w:r>
                </w:p>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Рівень досягнення підсумкового значення заходу в частині придбання житла для постійного проживання на кінець звітного періоду,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50</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100</w:t>
                  </w:r>
                </w:p>
              </w:tc>
            </w:tr>
            <w:tr w:rsidR="007349C2" w:rsidRPr="004F3782" w:rsidTr="002C1311">
              <w:trPr>
                <w:trHeight w:val="2242"/>
              </w:trPr>
              <w:tc>
                <w:tcPr>
                  <w:tcW w:w="1484"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318" w:type="dxa"/>
                  <w:tcBorders>
                    <w:left w:val="double" w:sz="4" w:space="0" w:color="auto"/>
                    <w:right w:val="double" w:sz="4" w:space="0" w:color="auto"/>
                  </w:tcBorders>
                  <w:shd w:val="clear" w:color="auto" w:fill="auto"/>
                </w:tcPr>
                <w:p w:rsidR="007349C2" w:rsidRPr="004F3782" w:rsidRDefault="007349C2" w:rsidP="007349C2">
                  <w:pPr>
                    <w:pStyle w:val="a4"/>
                    <w:rPr>
                      <w:sz w:val="22"/>
                      <w:szCs w:val="22"/>
                      <w:lang w:val="uk-UA"/>
                    </w:rPr>
                  </w:pPr>
                </w:p>
              </w:tc>
              <w:tc>
                <w:tcPr>
                  <w:tcW w:w="1842"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946"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1559"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851" w:type="dxa"/>
                  <w:tcBorders>
                    <w:left w:val="double" w:sz="4" w:space="0" w:color="auto"/>
                    <w:right w:val="double" w:sz="4" w:space="0" w:color="auto"/>
                  </w:tcBorders>
                  <w:shd w:val="clear" w:color="auto" w:fill="auto"/>
                </w:tcPr>
                <w:p w:rsidR="007349C2" w:rsidRPr="000D4EDE" w:rsidRDefault="007349C2" w:rsidP="007349C2">
                  <w:pPr>
                    <w:pStyle w:val="a4"/>
                    <w:rPr>
                      <w:b/>
                      <w:sz w:val="18"/>
                      <w:szCs w:val="18"/>
                      <w:lang w:val="uk-UA"/>
                    </w:rPr>
                  </w:pPr>
                </w:p>
              </w:tc>
              <w:tc>
                <w:tcPr>
                  <w:tcW w:w="1417" w:type="dxa"/>
                  <w:tcBorders>
                    <w:left w:val="double" w:sz="4" w:space="0" w:color="auto"/>
                    <w:right w:val="double" w:sz="4" w:space="0" w:color="auto"/>
                  </w:tcBorders>
                  <w:shd w:val="clear" w:color="auto" w:fill="auto"/>
                </w:tcPr>
                <w:p w:rsidR="007349C2" w:rsidRPr="000D4EDE" w:rsidRDefault="007349C2" w:rsidP="007349C2">
                  <w:pPr>
                    <w:pStyle w:val="a4"/>
                    <w:spacing w:before="0" w:beforeAutospacing="0" w:after="0" w:afterAutospacing="0"/>
                    <w:rPr>
                      <w:b/>
                      <w:sz w:val="18"/>
                      <w:szCs w:val="18"/>
                      <w:lang w:val="uk-UA"/>
                    </w:rPr>
                  </w:pPr>
                </w:p>
              </w:tc>
              <w:tc>
                <w:tcPr>
                  <w:tcW w:w="1371"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Рівень досягнення підсумкового значення заходу в частині відновлення пошкоджених житлових будинків на кінець звітного періоду, %</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w:t>
                  </w:r>
                </w:p>
              </w:tc>
              <w:tc>
                <w:tcPr>
                  <w:tcW w:w="1176"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50</w:t>
                  </w:r>
                </w:p>
              </w:tc>
              <w:tc>
                <w:tcPr>
                  <w:tcW w:w="1139" w:type="dxa"/>
                  <w:tcBorders>
                    <w:top w:val="double" w:sz="4" w:space="0" w:color="auto"/>
                    <w:left w:val="double" w:sz="4" w:space="0" w:color="auto"/>
                    <w:bottom w:val="double" w:sz="4" w:space="0" w:color="auto"/>
                    <w:right w:val="double" w:sz="4" w:space="0" w:color="auto"/>
                  </w:tcBorders>
                  <w:shd w:val="clear" w:color="auto" w:fill="auto"/>
                </w:tcPr>
                <w:p w:rsidR="007349C2" w:rsidRPr="000D4EDE" w:rsidRDefault="007349C2" w:rsidP="007349C2">
                  <w:pPr>
                    <w:rPr>
                      <w:rFonts w:ascii="Times New Roman" w:hAnsi="Times New Roman" w:cs="Times New Roman"/>
                      <w:b/>
                      <w:sz w:val="18"/>
                      <w:szCs w:val="18"/>
                    </w:rPr>
                  </w:pPr>
                  <w:r w:rsidRPr="000D4EDE">
                    <w:rPr>
                      <w:rFonts w:ascii="Times New Roman" w:hAnsi="Times New Roman" w:cs="Times New Roman"/>
                      <w:b/>
                      <w:sz w:val="18"/>
                      <w:szCs w:val="18"/>
                    </w:rPr>
                    <w:t>100</w:t>
                  </w:r>
                </w:p>
              </w:tc>
            </w:tr>
          </w:tbl>
          <w:p w:rsidR="007349C2" w:rsidRPr="004F3782" w:rsidRDefault="007349C2" w:rsidP="007349C2">
            <w:pPr>
              <w:jc w:val="both"/>
              <w:rPr>
                <w:color w:val="FF0000"/>
                <w:sz w:val="18"/>
                <w:szCs w:val="18"/>
              </w:rPr>
            </w:pPr>
          </w:p>
        </w:tc>
      </w:tr>
    </w:tbl>
    <w:p w:rsidR="00BF4449" w:rsidRPr="004F3782" w:rsidRDefault="000B0F1D" w:rsidP="000B0F1D">
      <w:pPr>
        <w:spacing w:after="0"/>
        <w:rPr>
          <w:rFonts w:ascii="Times New Roman" w:hAnsi="Times New Roman" w:cs="Times New Roman"/>
          <w:sz w:val="24"/>
          <w:szCs w:val="24"/>
        </w:rPr>
      </w:pPr>
      <w:r w:rsidRPr="004F3782">
        <w:rPr>
          <w:rFonts w:ascii="Times New Roman" w:hAnsi="Times New Roman" w:cs="Times New Roman"/>
          <w:sz w:val="24"/>
          <w:szCs w:val="24"/>
        </w:rPr>
        <w:t xml:space="preserve">                            </w:t>
      </w:r>
    </w:p>
    <w:p w:rsidR="00DC4AE2" w:rsidRPr="004F3782" w:rsidRDefault="00DC4AE2" w:rsidP="00DC4AE2">
      <w:pPr>
        <w:spacing w:after="0" w:line="240" w:lineRule="auto"/>
        <w:jc w:val="both"/>
        <w:rPr>
          <w:rFonts w:ascii="Times New Roman" w:eastAsia="Calibri" w:hAnsi="Times New Roman" w:cs="Times New Roman"/>
          <w:sz w:val="28"/>
          <w:szCs w:val="28"/>
          <w:lang w:eastAsia="ru-RU"/>
        </w:rPr>
      </w:pPr>
      <w:r w:rsidRPr="004F3782">
        <w:rPr>
          <w:rFonts w:ascii="Times New Roman" w:eastAsia="Calibri" w:hAnsi="Times New Roman" w:cs="Times New Roman"/>
          <w:sz w:val="28"/>
          <w:szCs w:val="28"/>
          <w:lang w:eastAsia="ru-RU"/>
        </w:rPr>
        <w:t xml:space="preserve">Директор Департаменту будівництва </w:t>
      </w:r>
    </w:p>
    <w:p w:rsidR="00DC4AE2" w:rsidRPr="004F3782" w:rsidRDefault="00DC4AE2" w:rsidP="00DC4AE2">
      <w:pPr>
        <w:spacing w:after="0" w:line="240" w:lineRule="auto"/>
        <w:jc w:val="both"/>
        <w:rPr>
          <w:rFonts w:ascii="Times New Roman" w:eastAsia="Calibri" w:hAnsi="Times New Roman" w:cs="Times New Roman"/>
          <w:sz w:val="28"/>
          <w:szCs w:val="28"/>
          <w:lang w:eastAsia="ru-RU"/>
        </w:rPr>
      </w:pPr>
      <w:r w:rsidRPr="004F3782">
        <w:rPr>
          <w:rFonts w:ascii="Times New Roman" w:eastAsia="Calibri" w:hAnsi="Times New Roman" w:cs="Times New Roman"/>
          <w:sz w:val="28"/>
          <w:szCs w:val="28"/>
          <w:lang w:eastAsia="ru-RU"/>
        </w:rPr>
        <w:t xml:space="preserve">та житлового забезпечення виконавчого </w:t>
      </w:r>
    </w:p>
    <w:p w:rsidR="00DC4AE2" w:rsidRPr="004F3782" w:rsidRDefault="00DC4AE2" w:rsidP="00DC4AE2">
      <w:pPr>
        <w:spacing w:after="0" w:line="240" w:lineRule="auto"/>
        <w:jc w:val="both"/>
        <w:rPr>
          <w:rFonts w:ascii="Times New Roman" w:eastAsia="Calibri" w:hAnsi="Times New Roman" w:cs="Times New Roman"/>
          <w:sz w:val="28"/>
          <w:szCs w:val="28"/>
          <w:lang w:eastAsia="ru-RU"/>
        </w:rPr>
      </w:pPr>
      <w:r w:rsidRPr="004F3782">
        <w:rPr>
          <w:rFonts w:ascii="Times New Roman" w:eastAsia="Calibri" w:hAnsi="Times New Roman" w:cs="Times New Roman"/>
          <w:sz w:val="28"/>
          <w:szCs w:val="28"/>
          <w:lang w:eastAsia="ru-RU"/>
        </w:rPr>
        <w:t xml:space="preserve">органу Київської міської ради (Київської </w:t>
      </w:r>
    </w:p>
    <w:p w:rsidR="00DC4AE2" w:rsidRPr="004F3782" w:rsidRDefault="00DC4AE2" w:rsidP="00DC4AE2">
      <w:pPr>
        <w:spacing w:after="0" w:line="240" w:lineRule="auto"/>
        <w:jc w:val="both"/>
        <w:rPr>
          <w:rFonts w:ascii="Times New Roman" w:eastAsia="Calibri" w:hAnsi="Times New Roman" w:cs="Times New Roman"/>
          <w:sz w:val="28"/>
          <w:szCs w:val="28"/>
          <w:lang w:eastAsia="ru-RU"/>
        </w:rPr>
      </w:pPr>
      <w:r w:rsidRPr="004F3782">
        <w:rPr>
          <w:rFonts w:ascii="Times New Roman" w:eastAsia="Calibri" w:hAnsi="Times New Roman" w:cs="Times New Roman"/>
          <w:sz w:val="28"/>
          <w:szCs w:val="28"/>
          <w:lang w:eastAsia="ru-RU"/>
        </w:rPr>
        <w:t>міської державної адміністрації)</w:t>
      </w:r>
      <w:r w:rsidRPr="004F3782">
        <w:rPr>
          <w:rFonts w:ascii="Times New Roman" w:eastAsia="Calibri" w:hAnsi="Times New Roman" w:cs="Times New Roman"/>
          <w:sz w:val="28"/>
          <w:szCs w:val="28"/>
          <w:lang w:eastAsia="ru-RU"/>
        </w:rPr>
        <w:tab/>
      </w:r>
      <w:r w:rsidRPr="004F3782">
        <w:rPr>
          <w:rFonts w:ascii="Times New Roman" w:eastAsia="Calibri" w:hAnsi="Times New Roman" w:cs="Times New Roman"/>
          <w:sz w:val="28"/>
          <w:szCs w:val="28"/>
          <w:lang w:eastAsia="ru-RU"/>
        </w:rPr>
        <w:tab/>
      </w:r>
      <w:r w:rsidRPr="004F3782">
        <w:rPr>
          <w:rFonts w:ascii="Times New Roman" w:eastAsia="Calibri" w:hAnsi="Times New Roman" w:cs="Times New Roman"/>
          <w:sz w:val="28"/>
          <w:szCs w:val="28"/>
          <w:lang w:eastAsia="ru-RU"/>
        </w:rPr>
        <w:tab/>
        <w:t xml:space="preserve">                       </w:t>
      </w:r>
      <w:r w:rsidRPr="004F3782">
        <w:rPr>
          <w:rFonts w:ascii="Times New Roman" w:eastAsia="Calibri" w:hAnsi="Times New Roman" w:cs="Times New Roman"/>
          <w:sz w:val="28"/>
          <w:szCs w:val="28"/>
          <w:lang w:eastAsia="ru-RU"/>
        </w:rPr>
        <w:tab/>
      </w:r>
      <w:r w:rsidRPr="004F3782">
        <w:rPr>
          <w:rFonts w:ascii="Times New Roman" w:eastAsia="Calibri" w:hAnsi="Times New Roman" w:cs="Times New Roman"/>
          <w:sz w:val="28"/>
          <w:szCs w:val="28"/>
          <w:lang w:eastAsia="ru-RU"/>
        </w:rPr>
        <w:tab/>
      </w:r>
      <w:r w:rsidRPr="004F3782">
        <w:rPr>
          <w:rFonts w:ascii="Times New Roman" w:eastAsia="Calibri" w:hAnsi="Times New Roman" w:cs="Times New Roman"/>
          <w:sz w:val="28"/>
          <w:szCs w:val="28"/>
          <w:lang w:eastAsia="ru-RU"/>
        </w:rPr>
        <w:tab/>
      </w:r>
      <w:r w:rsidRPr="004F3782">
        <w:rPr>
          <w:rFonts w:ascii="Times New Roman" w:eastAsia="Calibri" w:hAnsi="Times New Roman" w:cs="Times New Roman"/>
          <w:sz w:val="28"/>
          <w:szCs w:val="28"/>
          <w:lang w:eastAsia="ru-RU"/>
        </w:rPr>
        <w:tab/>
      </w:r>
      <w:r w:rsidRPr="004F3782">
        <w:rPr>
          <w:rFonts w:ascii="Times New Roman" w:eastAsia="Calibri" w:hAnsi="Times New Roman" w:cs="Times New Roman"/>
          <w:sz w:val="28"/>
          <w:szCs w:val="28"/>
          <w:lang w:eastAsia="ru-RU"/>
        </w:rPr>
        <w:tab/>
      </w:r>
      <w:r w:rsidRPr="004F3782">
        <w:rPr>
          <w:rFonts w:ascii="Times New Roman" w:eastAsia="Calibri" w:hAnsi="Times New Roman" w:cs="Times New Roman"/>
          <w:sz w:val="28"/>
          <w:szCs w:val="28"/>
          <w:lang w:eastAsia="ru-RU"/>
        </w:rPr>
        <w:tab/>
      </w:r>
      <w:r w:rsidRPr="004F3782">
        <w:rPr>
          <w:rFonts w:ascii="Times New Roman" w:eastAsia="Calibri" w:hAnsi="Times New Roman" w:cs="Times New Roman"/>
          <w:sz w:val="28"/>
          <w:szCs w:val="28"/>
          <w:lang w:eastAsia="ru-RU"/>
        </w:rPr>
        <w:tab/>
        <w:t>Борис РАБОТНІК</w:t>
      </w:r>
    </w:p>
    <w:p w:rsidR="000B0F1D" w:rsidRPr="004F3782" w:rsidRDefault="000B0F1D" w:rsidP="000B0F1D">
      <w:pPr>
        <w:spacing w:after="0"/>
        <w:rPr>
          <w:rFonts w:ascii="Times New Roman" w:hAnsi="Times New Roman" w:cs="Times New Roman"/>
          <w:sz w:val="24"/>
          <w:szCs w:val="24"/>
        </w:rPr>
      </w:pPr>
    </w:p>
    <w:sectPr w:rsidR="000B0F1D" w:rsidRPr="004F3782" w:rsidSect="00BF4449">
      <w:pgSz w:w="16838" w:h="11906" w:orient="landscape"/>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360"/>
    <w:multiLevelType w:val="hybridMultilevel"/>
    <w:tmpl w:val="E42C0494"/>
    <w:lvl w:ilvl="0" w:tplc="49E4164E">
      <w:start w:val="6"/>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E312FE1"/>
    <w:multiLevelType w:val="hybridMultilevel"/>
    <w:tmpl w:val="EEAE349C"/>
    <w:lvl w:ilvl="0" w:tplc="49E4164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F6F5531"/>
    <w:multiLevelType w:val="hybridMultilevel"/>
    <w:tmpl w:val="87E00034"/>
    <w:lvl w:ilvl="0" w:tplc="E2660E30">
      <w:start w:val="50"/>
      <w:numFmt w:val="bullet"/>
      <w:lvlText w:val="-"/>
      <w:lvlJc w:val="left"/>
      <w:pPr>
        <w:ind w:left="900" w:hanging="360"/>
      </w:pPr>
      <w:rPr>
        <w:rFonts w:ascii="Times New Roman" w:eastAsia="Times New Roman" w:hAnsi="Times New Roman" w:cs="Times New Roman" w:hint="default"/>
        <w:color w:val="auto"/>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3" w15:restartNumberingAfterBreak="0">
    <w:nsid w:val="20656792"/>
    <w:multiLevelType w:val="multilevel"/>
    <w:tmpl w:val="4C802A2E"/>
    <w:lvl w:ilvl="0">
      <w:start w:val="630"/>
      <w:numFmt w:val="decimal"/>
      <w:lvlText w:val="%1"/>
      <w:lvlJc w:val="left"/>
      <w:pPr>
        <w:ind w:left="1300" w:hanging="450"/>
      </w:pPr>
      <w:rPr>
        <w:vertAlign w:val="baseline"/>
      </w:rPr>
    </w:lvl>
    <w:lvl w:ilvl="1">
      <w:start w:val="1"/>
      <w:numFmt w:val="lowerLetter"/>
      <w:lvlText w:val="%2."/>
      <w:lvlJc w:val="left"/>
      <w:pPr>
        <w:ind w:left="1930" w:hanging="360"/>
      </w:pPr>
      <w:rPr>
        <w:vertAlign w:val="baseline"/>
      </w:rPr>
    </w:lvl>
    <w:lvl w:ilvl="2">
      <w:start w:val="1"/>
      <w:numFmt w:val="lowerRoman"/>
      <w:lvlText w:val="%3."/>
      <w:lvlJc w:val="right"/>
      <w:pPr>
        <w:ind w:left="2650" w:hanging="180"/>
      </w:pPr>
      <w:rPr>
        <w:vertAlign w:val="baseline"/>
      </w:rPr>
    </w:lvl>
    <w:lvl w:ilvl="3">
      <w:start w:val="1"/>
      <w:numFmt w:val="decimal"/>
      <w:lvlText w:val="%4."/>
      <w:lvlJc w:val="left"/>
      <w:pPr>
        <w:ind w:left="3370" w:hanging="360"/>
      </w:pPr>
      <w:rPr>
        <w:vertAlign w:val="baseline"/>
      </w:rPr>
    </w:lvl>
    <w:lvl w:ilvl="4">
      <w:start w:val="1"/>
      <w:numFmt w:val="lowerLetter"/>
      <w:lvlText w:val="%5."/>
      <w:lvlJc w:val="left"/>
      <w:pPr>
        <w:ind w:left="4090" w:hanging="360"/>
      </w:pPr>
      <w:rPr>
        <w:vertAlign w:val="baseline"/>
      </w:rPr>
    </w:lvl>
    <w:lvl w:ilvl="5">
      <w:start w:val="1"/>
      <w:numFmt w:val="lowerRoman"/>
      <w:lvlText w:val="%6."/>
      <w:lvlJc w:val="right"/>
      <w:pPr>
        <w:ind w:left="4810" w:hanging="180"/>
      </w:pPr>
      <w:rPr>
        <w:vertAlign w:val="baseline"/>
      </w:rPr>
    </w:lvl>
    <w:lvl w:ilvl="6">
      <w:start w:val="1"/>
      <w:numFmt w:val="decimal"/>
      <w:lvlText w:val="%7."/>
      <w:lvlJc w:val="left"/>
      <w:pPr>
        <w:ind w:left="5530" w:hanging="360"/>
      </w:pPr>
      <w:rPr>
        <w:vertAlign w:val="baseline"/>
      </w:rPr>
    </w:lvl>
    <w:lvl w:ilvl="7">
      <w:start w:val="1"/>
      <w:numFmt w:val="lowerLetter"/>
      <w:lvlText w:val="%8."/>
      <w:lvlJc w:val="left"/>
      <w:pPr>
        <w:ind w:left="6250" w:hanging="360"/>
      </w:pPr>
      <w:rPr>
        <w:vertAlign w:val="baseline"/>
      </w:rPr>
    </w:lvl>
    <w:lvl w:ilvl="8">
      <w:start w:val="1"/>
      <w:numFmt w:val="lowerRoman"/>
      <w:lvlText w:val="%9."/>
      <w:lvlJc w:val="right"/>
      <w:pPr>
        <w:ind w:left="6970" w:hanging="180"/>
      </w:pPr>
      <w:rPr>
        <w:vertAlign w:val="baseline"/>
      </w:rPr>
    </w:lvl>
  </w:abstractNum>
  <w:abstractNum w:abstractNumId="4" w15:restartNumberingAfterBreak="0">
    <w:nsid w:val="37AE59C1"/>
    <w:multiLevelType w:val="hybridMultilevel"/>
    <w:tmpl w:val="20F250BA"/>
    <w:lvl w:ilvl="0" w:tplc="27B252F0">
      <w:start w:val="172"/>
      <w:numFmt w:val="bullet"/>
      <w:lvlText w:val="-"/>
      <w:lvlJc w:val="left"/>
      <w:pPr>
        <w:ind w:left="635" w:hanging="360"/>
      </w:pPr>
      <w:rPr>
        <w:rFonts w:ascii="Times New Roman" w:eastAsia="Times New Roman" w:hAnsi="Times New Roman" w:cs="Times New Roman" w:hint="default"/>
      </w:rPr>
    </w:lvl>
    <w:lvl w:ilvl="1" w:tplc="04220003" w:tentative="1">
      <w:start w:val="1"/>
      <w:numFmt w:val="bullet"/>
      <w:lvlText w:val="o"/>
      <w:lvlJc w:val="left"/>
      <w:pPr>
        <w:ind w:left="1355" w:hanging="360"/>
      </w:pPr>
      <w:rPr>
        <w:rFonts w:ascii="Courier New" w:hAnsi="Courier New" w:cs="Courier New" w:hint="default"/>
      </w:rPr>
    </w:lvl>
    <w:lvl w:ilvl="2" w:tplc="04220005" w:tentative="1">
      <w:start w:val="1"/>
      <w:numFmt w:val="bullet"/>
      <w:lvlText w:val=""/>
      <w:lvlJc w:val="left"/>
      <w:pPr>
        <w:ind w:left="2075" w:hanging="360"/>
      </w:pPr>
      <w:rPr>
        <w:rFonts w:ascii="Wingdings" w:hAnsi="Wingdings" w:hint="default"/>
      </w:rPr>
    </w:lvl>
    <w:lvl w:ilvl="3" w:tplc="04220001" w:tentative="1">
      <w:start w:val="1"/>
      <w:numFmt w:val="bullet"/>
      <w:lvlText w:val=""/>
      <w:lvlJc w:val="left"/>
      <w:pPr>
        <w:ind w:left="2795" w:hanging="360"/>
      </w:pPr>
      <w:rPr>
        <w:rFonts w:ascii="Symbol" w:hAnsi="Symbol" w:hint="default"/>
      </w:rPr>
    </w:lvl>
    <w:lvl w:ilvl="4" w:tplc="04220003" w:tentative="1">
      <w:start w:val="1"/>
      <w:numFmt w:val="bullet"/>
      <w:lvlText w:val="o"/>
      <w:lvlJc w:val="left"/>
      <w:pPr>
        <w:ind w:left="3515" w:hanging="360"/>
      </w:pPr>
      <w:rPr>
        <w:rFonts w:ascii="Courier New" w:hAnsi="Courier New" w:cs="Courier New" w:hint="default"/>
      </w:rPr>
    </w:lvl>
    <w:lvl w:ilvl="5" w:tplc="04220005" w:tentative="1">
      <w:start w:val="1"/>
      <w:numFmt w:val="bullet"/>
      <w:lvlText w:val=""/>
      <w:lvlJc w:val="left"/>
      <w:pPr>
        <w:ind w:left="4235" w:hanging="360"/>
      </w:pPr>
      <w:rPr>
        <w:rFonts w:ascii="Wingdings" w:hAnsi="Wingdings" w:hint="default"/>
      </w:rPr>
    </w:lvl>
    <w:lvl w:ilvl="6" w:tplc="04220001" w:tentative="1">
      <w:start w:val="1"/>
      <w:numFmt w:val="bullet"/>
      <w:lvlText w:val=""/>
      <w:lvlJc w:val="left"/>
      <w:pPr>
        <w:ind w:left="4955" w:hanging="360"/>
      </w:pPr>
      <w:rPr>
        <w:rFonts w:ascii="Symbol" w:hAnsi="Symbol" w:hint="default"/>
      </w:rPr>
    </w:lvl>
    <w:lvl w:ilvl="7" w:tplc="04220003" w:tentative="1">
      <w:start w:val="1"/>
      <w:numFmt w:val="bullet"/>
      <w:lvlText w:val="o"/>
      <w:lvlJc w:val="left"/>
      <w:pPr>
        <w:ind w:left="5675" w:hanging="360"/>
      </w:pPr>
      <w:rPr>
        <w:rFonts w:ascii="Courier New" w:hAnsi="Courier New" w:cs="Courier New" w:hint="default"/>
      </w:rPr>
    </w:lvl>
    <w:lvl w:ilvl="8" w:tplc="04220005" w:tentative="1">
      <w:start w:val="1"/>
      <w:numFmt w:val="bullet"/>
      <w:lvlText w:val=""/>
      <w:lvlJc w:val="left"/>
      <w:pPr>
        <w:ind w:left="6395" w:hanging="360"/>
      </w:pPr>
      <w:rPr>
        <w:rFonts w:ascii="Wingdings" w:hAnsi="Wingdings" w:hint="default"/>
      </w:rPr>
    </w:lvl>
  </w:abstractNum>
  <w:abstractNum w:abstractNumId="5" w15:restartNumberingAfterBreak="0">
    <w:nsid w:val="607952FC"/>
    <w:multiLevelType w:val="hybridMultilevel"/>
    <w:tmpl w:val="F586B486"/>
    <w:lvl w:ilvl="0" w:tplc="49E4164E">
      <w:start w:val="6"/>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69"/>
    <w:rsid w:val="00003B78"/>
    <w:rsid w:val="000056F1"/>
    <w:rsid w:val="00010029"/>
    <w:rsid w:val="00022DD0"/>
    <w:rsid w:val="00024975"/>
    <w:rsid w:val="00024F90"/>
    <w:rsid w:val="0003425D"/>
    <w:rsid w:val="00044A94"/>
    <w:rsid w:val="00052379"/>
    <w:rsid w:val="00056407"/>
    <w:rsid w:val="000970AB"/>
    <w:rsid w:val="000A0D82"/>
    <w:rsid w:val="000B0C84"/>
    <w:rsid w:val="000B0F1D"/>
    <w:rsid w:val="000C1DA4"/>
    <w:rsid w:val="000D25A0"/>
    <w:rsid w:val="000D4EDE"/>
    <w:rsid w:val="000D7442"/>
    <w:rsid w:val="000E03D5"/>
    <w:rsid w:val="000F0E83"/>
    <w:rsid w:val="001022F3"/>
    <w:rsid w:val="0012142A"/>
    <w:rsid w:val="00126F0B"/>
    <w:rsid w:val="001A0AC8"/>
    <w:rsid w:val="001B3B6C"/>
    <w:rsid w:val="001C1D23"/>
    <w:rsid w:val="001C5D5C"/>
    <w:rsid w:val="001E03C7"/>
    <w:rsid w:val="00203A92"/>
    <w:rsid w:val="0020508D"/>
    <w:rsid w:val="002053CB"/>
    <w:rsid w:val="00210A11"/>
    <w:rsid w:val="00234D26"/>
    <w:rsid w:val="00237F01"/>
    <w:rsid w:val="002418BC"/>
    <w:rsid w:val="00244E84"/>
    <w:rsid w:val="00263931"/>
    <w:rsid w:val="002738DB"/>
    <w:rsid w:val="00276690"/>
    <w:rsid w:val="00291709"/>
    <w:rsid w:val="002A5D76"/>
    <w:rsid w:val="002B449E"/>
    <w:rsid w:val="002C1311"/>
    <w:rsid w:val="002C1F5D"/>
    <w:rsid w:val="002C3B86"/>
    <w:rsid w:val="002C6FD2"/>
    <w:rsid w:val="002E79A4"/>
    <w:rsid w:val="002F6695"/>
    <w:rsid w:val="002F690D"/>
    <w:rsid w:val="00300F24"/>
    <w:rsid w:val="0030632C"/>
    <w:rsid w:val="00337A03"/>
    <w:rsid w:val="00360591"/>
    <w:rsid w:val="00373E5C"/>
    <w:rsid w:val="0037610C"/>
    <w:rsid w:val="003944BE"/>
    <w:rsid w:val="0039592F"/>
    <w:rsid w:val="003A0C12"/>
    <w:rsid w:val="003F2A64"/>
    <w:rsid w:val="004054D9"/>
    <w:rsid w:val="00405AF5"/>
    <w:rsid w:val="00412798"/>
    <w:rsid w:val="00417C4D"/>
    <w:rsid w:val="00455919"/>
    <w:rsid w:val="004572BA"/>
    <w:rsid w:val="0046356A"/>
    <w:rsid w:val="00464D11"/>
    <w:rsid w:val="00464F46"/>
    <w:rsid w:val="00471807"/>
    <w:rsid w:val="00484C05"/>
    <w:rsid w:val="00496A23"/>
    <w:rsid w:val="004A301D"/>
    <w:rsid w:val="004B3C10"/>
    <w:rsid w:val="004B622C"/>
    <w:rsid w:val="004D08F3"/>
    <w:rsid w:val="004D6F11"/>
    <w:rsid w:val="004E1D8E"/>
    <w:rsid w:val="004E38E2"/>
    <w:rsid w:val="004F3782"/>
    <w:rsid w:val="005027A1"/>
    <w:rsid w:val="005047AD"/>
    <w:rsid w:val="005137E7"/>
    <w:rsid w:val="00517519"/>
    <w:rsid w:val="00554BE1"/>
    <w:rsid w:val="00557300"/>
    <w:rsid w:val="005869A9"/>
    <w:rsid w:val="0058787E"/>
    <w:rsid w:val="005A3A33"/>
    <w:rsid w:val="005D437A"/>
    <w:rsid w:val="00602A85"/>
    <w:rsid w:val="00610C47"/>
    <w:rsid w:val="00641805"/>
    <w:rsid w:val="00651DE8"/>
    <w:rsid w:val="00654B61"/>
    <w:rsid w:val="0065751F"/>
    <w:rsid w:val="00661AEA"/>
    <w:rsid w:val="00662ABC"/>
    <w:rsid w:val="006743B5"/>
    <w:rsid w:val="00676DAF"/>
    <w:rsid w:val="00677F05"/>
    <w:rsid w:val="00681C95"/>
    <w:rsid w:val="00683C3E"/>
    <w:rsid w:val="006914CB"/>
    <w:rsid w:val="006B2493"/>
    <w:rsid w:val="006D1645"/>
    <w:rsid w:val="006F1F3A"/>
    <w:rsid w:val="006F691B"/>
    <w:rsid w:val="007060D7"/>
    <w:rsid w:val="00725B8A"/>
    <w:rsid w:val="007349C2"/>
    <w:rsid w:val="00752048"/>
    <w:rsid w:val="00753C2C"/>
    <w:rsid w:val="00754A4A"/>
    <w:rsid w:val="00761F09"/>
    <w:rsid w:val="007815F3"/>
    <w:rsid w:val="00782B62"/>
    <w:rsid w:val="007871D0"/>
    <w:rsid w:val="00793FB0"/>
    <w:rsid w:val="007B1C69"/>
    <w:rsid w:val="007C1958"/>
    <w:rsid w:val="007D0043"/>
    <w:rsid w:val="007D0191"/>
    <w:rsid w:val="007D20A8"/>
    <w:rsid w:val="007D27EB"/>
    <w:rsid w:val="00806296"/>
    <w:rsid w:val="008145C2"/>
    <w:rsid w:val="00824F11"/>
    <w:rsid w:val="00830797"/>
    <w:rsid w:val="008400D2"/>
    <w:rsid w:val="0084536D"/>
    <w:rsid w:val="00860C78"/>
    <w:rsid w:val="008629C1"/>
    <w:rsid w:val="00871FD4"/>
    <w:rsid w:val="00872454"/>
    <w:rsid w:val="00886B63"/>
    <w:rsid w:val="008B0F1E"/>
    <w:rsid w:val="008D056C"/>
    <w:rsid w:val="008F2A0A"/>
    <w:rsid w:val="008F505B"/>
    <w:rsid w:val="008F79D7"/>
    <w:rsid w:val="00910F94"/>
    <w:rsid w:val="0091308F"/>
    <w:rsid w:val="00935A09"/>
    <w:rsid w:val="00944B59"/>
    <w:rsid w:val="00961C8E"/>
    <w:rsid w:val="00965E37"/>
    <w:rsid w:val="00967DA5"/>
    <w:rsid w:val="009A3684"/>
    <w:rsid w:val="009B0569"/>
    <w:rsid w:val="009C2B00"/>
    <w:rsid w:val="009C5038"/>
    <w:rsid w:val="009E59BB"/>
    <w:rsid w:val="009F1547"/>
    <w:rsid w:val="00A52C9E"/>
    <w:rsid w:val="00A54AEF"/>
    <w:rsid w:val="00A66E99"/>
    <w:rsid w:val="00A87E42"/>
    <w:rsid w:val="00AD7953"/>
    <w:rsid w:val="00AF61CC"/>
    <w:rsid w:val="00B54C95"/>
    <w:rsid w:val="00B567F9"/>
    <w:rsid w:val="00B62A6D"/>
    <w:rsid w:val="00B75C2D"/>
    <w:rsid w:val="00BA763D"/>
    <w:rsid w:val="00BB6938"/>
    <w:rsid w:val="00BC5291"/>
    <w:rsid w:val="00BE012E"/>
    <w:rsid w:val="00BE6552"/>
    <w:rsid w:val="00BF4449"/>
    <w:rsid w:val="00C0049A"/>
    <w:rsid w:val="00C1000A"/>
    <w:rsid w:val="00C102E0"/>
    <w:rsid w:val="00C13818"/>
    <w:rsid w:val="00C3419E"/>
    <w:rsid w:val="00C404B9"/>
    <w:rsid w:val="00C4073F"/>
    <w:rsid w:val="00C471BE"/>
    <w:rsid w:val="00C6420C"/>
    <w:rsid w:val="00C769BD"/>
    <w:rsid w:val="00C85E1B"/>
    <w:rsid w:val="00C903AD"/>
    <w:rsid w:val="00C9700B"/>
    <w:rsid w:val="00CA5D9E"/>
    <w:rsid w:val="00CC5F48"/>
    <w:rsid w:val="00CD31CD"/>
    <w:rsid w:val="00CF5BCE"/>
    <w:rsid w:val="00D022E9"/>
    <w:rsid w:val="00D11267"/>
    <w:rsid w:val="00D52B60"/>
    <w:rsid w:val="00D533FD"/>
    <w:rsid w:val="00D67969"/>
    <w:rsid w:val="00D76867"/>
    <w:rsid w:val="00D80533"/>
    <w:rsid w:val="00D92564"/>
    <w:rsid w:val="00D9661B"/>
    <w:rsid w:val="00DC4228"/>
    <w:rsid w:val="00DC4AE2"/>
    <w:rsid w:val="00DF091E"/>
    <w:rsid w:val="00E036E8"/>
    <w:rsid w:val="00E24677"/>
    <w:rsid w:val="00E30928"/>
    <w:rsid w:val="00E36101"/>
    <w:rsid w:val="00E6338F"/>
    <w:rsid w:val="00E7439F"/>
    <w:rsid w:val="00E84156"/>
    <w:rsid w:val="00EB5139"/>
    <w:rsid w:val="00EC0F2B"/>
    <w:rsid w:val="00EC73F1"/>
    <w:rsid w:val="00ED454C"/>
    <w:rsid w:val="00ED49CD"/>
    <w:rsid w:val="00ED6EED"/>
    <w:rsid w:val="00EE40B3"/>
    <w:rsid w:val="00EF5594"/>
    <w:rsid w:val="00F156CA"/>
    <w:rsid w:val="00F173B2"/>
    <w:rsid w:val="00F24F91"/>
    <w:rsid w:val="00F55123"/>
    <w:rsid w:val="00F71AE5"/>
    <w:rsid w:val="00F815B0"/>
    <w:rsid w:val="00F93EB9"/>
    <w:rsid w:val="00F96820"/>
    <w:rsid w:val="00FC0DC6"/>
    <w:rsid w:val="00FC44D7"/>
    <w:rsid w:val="00FC4EAA"/>
    <w:rsid w:val="00FC5E1F"/>
    <w:rsid w:val="00FD4BA2"/>
    <w:rsid w:val="00FE760F"/>
    <w:rsid w:val="00FF30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B47C05"/>
  <w15:chartTrackingRefBased/>
  <w15:docId w15:val="{C3FEEB75-49E9-4D76-935E-BC4D25DD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9CD"/>
  </w:style>
  <w:style w:type="paragraph" w:styleId="2">
    <w:name w:val="heading 2"/>
    <w:basedOn w:val="a"/>
    <w:next w:val="a"/>
    <w:link w:val="20"/>
    <w:uiPriority w:val="9"/>
    <w:semiHidden/>
    <w:unhideWhenUsed/>
    <w:qFormat/>
    <w:rsid w:val="00DC42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E24677"/>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E743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65751F"/>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65751F"/>
    <w:rPr>
      <w:rFonts w:ascii="Segoe UI" w:hAnsi="Segoe UI" w:cs="Segoe UI"/>
      <w:sz w:val="18"/>
      <w:szCs w:val="18"/>
    </w:rPr>
  </w:style>
  <w:style w:type="character" w:customStyle="1" w:styleId="30">
    <w:name w:val="Заголовок 3 Знак"/>
    <w:basedOn w:val="a0"/>
    <w:link w:val="3"/>
    <w:rsid w:val="00E24677"/>
    <w:rPr>
      <w:rFonts w:ascii="Arial" w:eastAsia="Times New Roman" w:hAnsi="Arial" w:cs="Arial"/>
      <w:b/>
      <w:bCs/>
      <w:sz w:val="26"/>
      <w:szCs w:val="26"/>
      <w:lang w:val="ru-RU" w:eastAsia="ru-RU"/>
    </w:rPr>
  </w:style>
  <w:style w:type="character" w:customStyle="1" w:styleId="20">
    <w:name w:val="Заголовок 2 Знак"/>
    <w:basedOn w:val="a0"/>
    <w:link w:val="2"/>
    <w:uiPriority w:val="9"/>
    <w:semiHidden/>
    <w:rsid w:val="00DC4228"/>
    <w:rPr>
      <w:rFonts w:asciiTheme="majorHAnsi" w:eastAsiaTheme="majorEastAsia" w:hAnsiTheme="majorHAnsi" w:cstheme="majorBidi"/>
      <w:color w:val="2E74B5" w:themeColor="accent1" w:themeShade="BF"/>
      <w:sz w:val="26"/>
      <w:szCs w:val="26"/>
    </w:rPr>
  </w:style>
  <w:style w:type="paragraph" w:customStyle="1" w:styleId="centr">
    <w:name w:val="centr"/>
    <w:basedOn w:val="a"/>
    <w:rsid w:val="007520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List Paragraph"/>
    <w:basedOn w:val="a"/>
    <w:uiPriority w:val="34"/>
    <w:qFormat/>
    <w:rsid w:val="00C3419E"/>
    <w:pPr>
      <w:ind w:left="720"/>
      <w:contextualSpacing/>
    </w:pPr>
  </w:style>
  <w:style w:type="character" w:customStyle="1" w:styleId="rvts23">
    <w:name w:val="rvts23"/>
    <w:basedOn w:val="a0"/>
    <w:rsid w:val="001022F3"/>
  </w:style>
  <w:style w:type="paragraph" w:customStyle="1" w:styleId="rvps6">
    <w:name w:val="rvps6"/>
    <w:basedOn w:val="a"/>
    <w:rsid w:val="001022F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1768">
      <w:bodyDiv w:val="1"/>
      <w:marLeft w:val="0"/>
      <w:marRight w:val="0"/>
      <w:marTop w:val="0"/>
      <w:marBottom w:val="0"/>
      <w:divBdr>
        <w:top w:val="none" w:sz="0" w:space="0" w:color="auto"/>
        <w:left w:val="none" w:sz="0" w:space="0" w:color="auto"/>
        <w:bottom w:val="none" w:sz="0" w:space="0" w:color="auto"/>
        <w:right w:val="none" w:sz="0" w:space="0" w:color="auto"/>
      </w:divBdr>
    </w:div>
    <w:div w:id="89664588">
      <w:bodyDiv w:val="1"/>
      <w:marLeft w:val="0"/>
      <w:marRight w:val="0"/>
      <w:marTop w:val="0"/>
      <w:marBottom w:val="0"/>
      <w:divBdr>
        <w:top w:val="none" w:sz="0" w:space="0" w:color="auto"/>
        <w:left w:val="none" w:sz="0" w:space="0" w:color="auto"/>
        <w:bottom w:val="none" w:sz="0" w:space="0" w:color="auto"/>
        <w:right w:val="none" w:sz="0" w:space="0" w:color="auto"/>
      </w:divBdr>
    </w:div>
    <w:div w:id="217323647">
      <w:bodyDiv w:val="1"/>
      <w:marLeft w:val="0"/>
      <w:marRight w:val="0"/>
      <w:marTop w:val="0"/>
      <w:marBottom w:val="0"/>
      <w:divBdr>
        <w:top w:val="none" w:sz="0" w:space="0" w:color="auto"/>
        <w:left w:val="none" w:sz="0" w:space="0" w:color="auto"/>
        <w:bottom w:val="none" w:sz="0" w:space="0" w:color="auto"/>
        <w:right w:val="none" w:sz="0" w:space="0" w:color="auto"/>
      </w:divBdr>
    </w:div>
    <w:div w:id="258560462">
      <w:bodyDiv w:val="1"/>
      <w:marLeft w:val="0"/>
      <w:marRight w:val="0"/>
      <w:marTop w:val="0"/>
      <w:marBottom w:val="0"/>
      <w:divBdr>
        <w:top w:val="none" w:sz="0" w:space="0" w:color="auto"/>
        <w:left w:val="none" w:sz="0" w:space="0" w:color="auto"/>
        <w:bottom w:val="none" w:sz="0" w:space="0" w:color="auto"/>
        <w:right w:val="none" w:sz="0" w:space="0" w:color="auto"/>
      </w:divBdr>
    </w:div>
    <w:div w:id="473718272">
      <w:bodyDiv w:val="1"/>
      <w:marLeft w:val="0"/>
      <w:marRight w:val="0"/>
      <w:marTop w:val="0"/>
      <w:marBottom w:val="0"/>
      <w:divBdr>
        <w:top w:val="none" w:sz="0" w:space="0" w:color="auto"/>
        <w:left w:val="none" w:sz="0" w:space="0" w:color="auto"/>
        <w:bottom w:val="none" w:sz="0" w:space="0" w:color="auto"/>
        <w:right w:val="none" w:sz="0" w:space="0" w:color="auto"/>
      </w:divBdr>
    </w:div>
    <w:div w:id="620263576">
      <w:bodyDiv w:val="1"/>
      <w:marLeft w:val="0"/>
      <w:marRight w:val="0"/>
      <w:marTop w:val="0"/>
      <w:marBottom w:val="0"/>
      <w:divBdr>
        <w:top w:val="none" w:sz="0" w:space="0" w:color="auto"/>
        <w:left w:val="none" w:sz="0" w:space="0" w:color="auto"/>
        <w:bottom w:val="none" w:sz="0" w:space="0" w:color="auto"/>
        <w:right w:val="none" w:sz="0" w:space="0" w:color="auto"/>
      </w:divBdr>
    </w:div>
    <w:div w:id="797147015">
      <w:bodyDiv w:val="1"/>
      <w:marLeft w:val="0"/>
      <w:marRight w:val="0"/>
      <w:marTop w:val="0"/>
      <w:marBottom w:val="0"/>
      <w:divBdr>
        <w:top w:val="none" w:sz="0" w:space="0" w:color="auto"/>
        <w:left w:val="none" w:sz="0" w:space="0" w:color="auto"/>
        <w:bottom w:val="none" w:sz="0" w:space="0" w:color="auto"/>
        <w:right w:val="none" w:sz="0" w:space="0" w:color="auto"/>
      </w:divBdr>
    </w:div>
    <w:div w:id="1336765207">
      <w:bodyDiv w:val="1"/>
      <w:marLeft w:val="0"/>
      <w:marRight w:val="0"/>
      <w:marTop w:val="0"/>
      <w:marBottom w:val="0"/>
      <w:divBdr>
        <w:top w:val="none" w:sz="0" w:space="0" w:color="auto"/>
        <w:left w:val="none" w:sz="0" w:space="0" w:color="auto"/>
        <w:bottom w:val="none" w:sz="0" w:space="0" w:color="auto"/>
        <w:right w:val="none" w:sz="0" w:space="0" w:color="auto"/>
      </w:divBdr>
    </w:div>
    <w:div w:id="1570117086">
      <w:bodyDiv w:val="1"/>
      <w:marLeft w:val="0"/>
      <w:marRight w:val="0"/>
      <w:marTop w:val="0"/>
      <w:marBottom w:val="0"/>
      <w:divBdr>
        <w:top w:val="none" w:sz="0" w:space="0" w:color="auto"/>
        <w:left w:val="none" w:sz="0" w:space="0" w:color="auto"/>
        <w:bottom w:val="none" w:sz="0" w:space="0" w:color="auto"/>
        <w:right w:val="none" w:sz="0" w:space="0" w:color="auto"/>
      </w:divBdr>
    </w:div>
    <w:div w:id="1735396828">
      <w:bodyDiv w:val="1"/>
      <w:marLeft w:val="0"/>
      <w:marRight w:val="0"/>
      <w:marTop w:val="0"/>
      <w:marBottom w:val="0"/>
      <w:divBdr>
        <w:top w:val="none" w:sz="0" w:space="0" w:color="auto"/>
        <w:left w:val="none" w:sz="0" w:space="0" w:color="auto"/>
        <w:bottom w:val="none" w:sz="0" w:space="0" w:color="auto"/>
        <w:right w:val="none" w:sz="0" w:space="0" w:color="auto"/>
      </w:divBdr>
    </w:div>
    <w:div w:id="1746763274">
      <w:bodyDiv w:val="1"/>
      <w:marLeft w:val="0"/>
      <w:marRight w:val="0"/>
      <w:marTop w:val="0"/>
      <w:marBottom w:val="0"/>
      <w:divBdr>
        <w:top w:val="none" w:sz="0" w:space="0" w:color="auto"/>
        <w:left w:val="none" w:sz="0" w:space="0" w:color="auto"/>
        <w:bottom w:val="none" w:sz="0" w:space="0" w:color="auto"/>
        <w:right w:val="none" w:sz="0" w:space="0" w:color="auto"/>
      </w:divBdr>
    </w:div>
    <w:div w:id="1814255180">
      <w:bodyDiv w:val="1"/>
      <w:marLeft w:val="0"/>
      <w:marRight w:val="0"/>
      <w:marTop w:val="0"/>
      <w:marBottom w:val="0"/>
      <w:divBdr>
        <w:top w:val="none" w:sz="0" w:space="0" w:color="auto"/>
        <w:left w:val="none" w:sz="0" w:space="0" w:color="auto"/>
        <w:bottom w:val="none" w:sz="0" w:space="0" w:color="auto"/>
        <w:right w:val="none" w:sz="0" w:space="0" w:color="auto"/>
      </w:divBdr>
    </w:div>
    <w:div w:id="1836608532">
      <w:bodyDiv w:val="1"/>
      <w:marLeft w:val="0"/>
      <w:marRight w:val="0"/>
      <w:marTop w:val="0"/>
      <w:marBottom w:val="0"/>
      <w:divBdr>
        <w:top w:val="none" w:sz="0" w:space="0" w:color="auto"/>
        <w:left w:val="none" w:sz="0" w:space="0" w:color="auto"/>
        <w:bottom w:val="none" w:sz="0" w:space="0" w:color="auto"/>
        <w:right w:val="none" w:sz="0" w:space="0" w:color="auto"/>
      </w:divBdr>
    </w:div>
    <w:div w:id="202493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9E060-8F0C-415B-A6B7-02992751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54</Pages>
  <Words>66650</Words>
  <Characters>37991</Characters>
  <Application>Microsoft Office Word</Application>
  <DocSecurity>0</DocSecurity>
  <Lines>316</Lines>
  <Paragraphs>208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 Ірина Володимирівна</dc:creator>
  <cp:keywords/>
  <dc:description/>
  <cp:lastModifiedBy>Навозенко Марина Вікторівна</cp:lastModifiedBy>
  <cp:revision>92</cp:revision>
  <cp:lastPrinted>2023-05-26T11:17:00Z</cp:lastPrinted>
  <dcterms:created xsi:type="dcterms:W3CDTF">2023-07-28T13:19:00Z</dcterms:created>
  <dcterms:modified xsi:type="dcterms:W3CDTF">2023-08-17T08:02:00Z</dcterms:modified>
</cp:coreProperties>
</file>