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EE" w:rsidRPr="006B2AEE" w:rsidRDefault="006B2AEE" w:rsidP="006B2AEE">
      <w:pPr>
        <w:framePr w:hSpace="45" w:wrap="around" w:vAnchor="text" w:hAnchor="text" w:xAlign="right" w:yAlign="center"/>
        <w:spacing w:before="100" w:beforeAutospacing="1" w:after="100" w:afterAutospacing="1"/>
        <w:rPr>
          <w:sz w:val="28"/>
          <w:szCs w:val="28"/>
        </w:rPr>
      </w:pPr>
    </w:p>
    <w:p w:rsidR="006B2AEE" w:rsidRPr="00B42F77" w:rsidRDefault="006B2AEE" w:rsidP="006B2AEE">
      <w:pPr>
        <w:ind w:left="4536"/>
        <w:rPr>
          <w:b/>
          <w:bCs/>
          <w:sz w:val="28"/>
          <w:szCs w:val="28"/>
        </w:rPr>
      </w:pPr>
      <w:r w:rsidRPr="00B42F77">
        <w:rPr>
          <w:b/>
          <w:bCs/>
          <w:sz w:val="28"/>
          <w:szCs w:val="28"/>
        </w:rPr>
        <w:t>Заступнику міського голови - секретарю Київської міської ради</w:t>
      </w:r>
    </w:p>
    <w:p w:rsidR="006B2AEE" w:rsidRPr="00B42F77" w:rsidRDefault="006B2AEE" w:rsidP="006B2AEE">
      <w:pPr>
        <w:ind w:left="4536"/>
        <w:rPr>
          <w:b/>
          <w:bCs/>
          <w:sz w:val="28"/>
          <w:szCs w:val="28"/>
        </w:rPr>
      </w:pPr>
      <w:r w:rsidRPr="00B42F77">
        <w:rPr>
          <w:b/>
          <w:bCs/>
          <w:sz w:val="28"/>
          <w:szCs w:val="28"/>
        </w:rPr>
        <w:t>Бондаренку В. В.</w:t>
      </w:r>
    </w:p>
    <w:p w:rsidR="006B2AEE" w:rsidRPr="00B42F77" w:rsidRDefault="006B2AEE" w:rsidP="006B2AEE">
      <w:pPr>
        <w:ind w:left="4536"/>
        <w:rPr>
          <w:b/>
          <w:bCs/>
          <w:sz w:val="28"/>
          <w:szCs w:val="28"/>
        </w:rPr>
      </w:pPr>
    </w:p>
    <w:p w:rsidR="006B2AEE" w:rsidRPr="00B42F77" w:rsidRDefault="006B2AEE" w:rsidP="006B2AEE">
      <w:pPr>
        <w:ind w:left="4536"/>
        <w:rPr>
          <w:rFonts w:eastAsia="Times New Roman"/>
          <w:color w:val="000000"/>
          <w:sz w:val="28"/>
          <w:szCs w:val="28"/>
          <w:lang w:eastAsia="ru-RU"/>
        </w:rPr>
      </w:pPr>
      <w:r w:rsidRPr="00B42F77">
        <w:rPr>
          <w:rFonts w:eastAsia="Times New Roman"/>
          <w:color w:val="000000"/>
          <w:sz w:val="28"/>
          <w:szCs w:val="28"/>
          <w:lang w:eastAsia="ru-RU"/>
        </w:rPr>
        <w:t>Ініціативної групи, утвореної відповідно до Порядку внесення та розгляду місцевих ініціатив в місті Києві, у складі:</w:t>
      </w:r>
    </w:p>
    <w:p w:rsidR="006B2AEE" w:rsidRPr="00B42F77" w:rsidRDefault="006B2AEE" w:rsidP="006B2AEE">
      <w:pPr>
        <w:pStyle w:val="a6"/>
        <w:numPr>
          <w:ilvl w:val="0"/>
          <w:numId w:val="1"/>
        </w:numPr>
        <w:ind w:left="482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Віталій Аркадійович</w:t>
      </w: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EE" w:rsidRPr="00B42F77" w:rsidRDefault="006B2AEE" w:rsidP="006B2AEE">
      <w:pPr>
        <w:pStyle w:val="a6"/>
        <w:numPr>
          <w:ilvl w:val="0"/>
          <w:numId w:val="1"/>
        </w:numPr>
        <w:ind w:left="489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Благовещенська Тетяна Юріївна</w:t>
      </w: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EE" w:rsidRPr="00B42F77" w:rsidRDefault="006B2AEE" w:rsidP="006B2AEE">
      <w:pPr>
        <w:pStyle w:val="a6"/>
        <w:numPr>
          <w:ilvl w:val="0"/>
          <w:numId w:val="1"/>
        </w:numPr>
        <w:ind w:left="489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Пальчиковська</w:t>
      </w:r>
      <w:proofErr w:type="spellEnd"/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Гнатівна</w:t>
      </w: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AEE" w:rsidRPr="00B42F77" w:rsidRDefault="006B2AEE" w:rsidP="006B2AEE">
      <w:pPr>
        <w:pStyle w:val="a6"/>
        <w:numPr>
          <w:ilvl w:val="0"/>
          <w:numId w:val="1"/>
        </w:numPr>
        <w:ind w:left="489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Сільничий</w:t>
      </w:r>
      <w:proofErr w:type="spellEnd"/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Валерійович</w:t>
      </w: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140"/>
      <w:bookmarkEnd w:id="0"/>
    </w:p>
    <w:p w:rsidR="006B2AEE" w:rsidRPr="00B42F77" w:rsidRDefault="006B2AEE" w:rsidP="006B2AEE">
      <w:pPr>
        <w:pStyle w:val="a6"/>
        <w:numPr>
          <w:ilvl w:val="0"/>
          <w:numId w:val="1"/>
        </w:numPr>
        <w:ind w:left="489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 Олена Федорівна</w:t>
      </w:r>
      <w:r w:rsidRPr="00B42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</w:p>
    <w:p w:rsidR="006B2AEE" w:rsidRPr="00B42F77" w:rsidRDefault="006B2AEE" w:rsidP="00645A71">
      <w:pPr>
        <w:pStyle w:val="3"/>
        <w:jc w:val="center"/>
        <w:rPr>
          <w:rFonts w:eastAsia="Times New Roman"/>
          <w:sz w:val="28"/>
          <w:szCs w:val="28"/>
        </w:rPr>
      </w:pPr>
    </w:p>
    <w:p w:rsidR="00645A71" w:rsidRPr="00B42F77" w:rsidRDefault="00645A71" w:rsidP="00645A71">
      <w:pPr>
        <w:pStyle w:val="3"/>
        <w:jc w:val="center"/>
        <w:rPr>
          <w:rFonts w:eastAsia="Times New Roman"/>
          <w:sz w:val="28"/>
          <w:szCs w:val="28"/>
        </w:rPr>
      </w:pPr>
      <w:r w:rsidRPr="00B42F77">
        <w:rPr>
          <w:rFonts w:eastAsia="Times New Roman"/>
          <w:sz w:val="28"/>
          <w:szCs w:val="28"/>
        </w:rPr>
        <w:t>ЗАЯВА</w:t>
      </w:r>
      <w:r w:rsidRPr="00B42F77">
        <w:rPr>
          <w:rFonts w:eastAsia="Times New Roman"/>
          <w:sz w:val="28"/>
          <w:szCs w:val="28"/>
        </w:rPr>
        <w:br/>
        <w:t xml:space="preserve">про внесення </w:t>
      </w:r>
      <w:proofErr w:type="spellStart"/>
      <w:r w:rsidRPr="00B42F77">
        <w:rPr>
          <w:rFonts w:eastAsia="Times New Roman"/>
          <w:sz w:val="28"/>
          <w:szCs w:val="28"/>
        </w:rPr>
        <w:t>проєкту</w:t>
      </w:r>
      <w:proofErr w:type="spellEnd"/>
      <w:r w:rsidRPr="00B42F77">
        <w:rPr>
          <w:rFonts w:eastAsia="Times New Roman"/>
          <w:sz w:val="28"/>
          <w:szCs w:val="28"/>
        </w:rPr>
        <w:t xml:space="preserve"> рішення Київської міської ради в порядку місцевої ініціативи</w:t>
      </w:r>
    </w:p>
    <w:p w:rsidR="00AE7339" w:rsidRPr="00B42F77" w:rsidRDefault="00AE7339" w:rsidP="00694EF7">
      <w:pPr>
        <w:pStyle w:val="a3"/>
        <w:ind w:firstLine="709"/>
        <w:rPr>
          <w:sz w:val="28"/>
          <w:szCs w:val="28"/>
        </w:rPr>
      </w:pPr>
      <w:r w:rsidRPr="00B42F77">
        <w:rPr>
          <w:sz w:val="28"/>
          <w:szCs w:val="28"/>
        </w:rPr>
        <w:t xml:space="preserve">Відповідно до статей 9, 26 Закону України "Про місцеве самоврядування в Україні", Порядку внесення та розгляду місцевих ініціатив в місті Києві, Регламенту Київської міської ради вносимо на розгляд Київської міської ради </w:t>
      </w:r>
      <w:proofErr w:type="spellStart"/>
      <w:r w:rsidRPr="00B42F77">
        <w:rPr>
          <w:sz w:val="28"/>
          <w:szCs w:val="28"/>
        </w:rPr>
        <w:t>проєкт</w:t>
      </w:r>
      <w:proofErr w:type="spellEnd"/>
      <w:r w:rsidRPr="00B42F77">
        <w:rPr>
          <w:sz w:val="28"/>
          <w:szCs w:val="28"/>
        </w:rPr>
        <w:t xml:space="preserve"> рішення Київської міської ради "</w:t>
      </w:r>
      <w:r w:rsidR="006657EC" w:rsidRPr="00B42F77">
        <w:rPr>
          <w:sz w:val="28"/>
          <w:szCs w:val="28"/>
        </w:rPr>
        <w:t xml:space="preserve">Про зміну функціонального призначення нежитлового приміщення на </w:t>
      </w:r>
      <w:proofErr w:type="spellStart"/>
      <w:r w:rsidR="006657EC" w:rsidRPr="00B42F77">
        <w:rPr>
          <w:sz w:val="28"/>
          <w:szCs w:val="28"/>
        </w:rPr>
        <w:t>просп</w:t>
      </w:r>
      <w:proofErr w:type="spellEnd"/>
      <w:r w:rsidR="006657EC" w:rsidRPr="00B42F77">
        <w:rPr>
          <w:sz w:val="28"/>
          <w:szCs w:val="28"/>
        </w:rPr>
        <w:t xml:space="preserve">. Науки, 43 загальною площею 181,10 </w:t>
      </w:r>
      <w:proofErr w:type="spellStart"/>
      <w:r w:rsidR="006657EC" w:rsidRPr="00B42F77">
        <w:rPr>
          <w:sz w:val="28"/>
          <w:szCs w:val="28"/>
        </w:rPr>
        <w:t>кв.м</w:t>
      </w:r>
      <w:proofErr w:type="spellEnd"/>
      <w:r w:rsidR="006657EC" w:rsidRPr="00B42F77">
        <w:rPr>
          <w:sz w:val="28"/>
          <w:szCs w:val="28"/>
        </w:rPr>
        <w:t>., яке розташоване у підвалі та на першому поверсі та задоволення соціальних запитів у формі реалізації Конституційних прав членів територіальної громади міста Києва</w:t>
      </w:r>
      <w:r w:rsidRPr="00B42F77">
        <w:rPr>
          <w:sz w:val="28"/>
          <w:szCs w:val="28"/>
        </w:rPr>
        <w:t>".</w:t>
      </w:r>
    </w:p>
    <w:p w:rsidR="00AE7339" w:rsidRPr="00B42F77" w:rsidRDefault="00AE7339" w:rsidP="00694EF7">
      <w:pPr>
        <w:pStyle w:val="a3"/>
        <w:ind w:firstLine="709"/>
        <w:rPr>
          <w:sz w:val="28"/>
          <w:szCs w:val="28"/>
        </w:rPr>
      </w:pPr>
      <w:r w:rsidRPr="00B42F77">
        <w:rPr>
          <w:sz w:val="28"/>
          <w:szCs w:val="28"/>
        </w:rPr>
        <w:t xml:space="preserve">На підтримку </w:t>
      </w:r>
      <w:proofErr w:type="spellStart"/>
      <w:r w:rsidRPr="00B42F77">
        <w:rPr>
          <w:sz w:val="28"/>
          <w:szCs w:val="28"/>
        </w:rPr>
        <w:t>проєкту</w:t>
      </w:r>
      <w:proofErr w:type="spellEnd"/>
      <w:r w:rsidRPr="00B42F77">
        <w:rPr>
          <w:sz w:val="28"/>
          <w:szCs w:val="28"/>
        </w:rPr>
        <w:t xml:space="preserve"> рішення Київської міської ради зібрано</w:t>
      </w:r>
      <w:r w:rsidR="000E2B26" w:rsidRPr="00B42F77">
        <w:rPr>
          <w:sz w:val="28"/>
          <w:szCs w:val="28"/>
        </w:rPr>
        <w:t xml:space="preserve"> 1241</w:t>
      </w:r>
      <w:r w:rsidRPr="00B42F77">
        <w:rPr>
          <w:sz w:val="28"/>
          <w:szCs w:val="28"/>
        </w:rPr>
        <w:t xml:space="preserve"> </w:t>
      </w:r>
      <w:r w:rsidR="006657EC" w:rsidRPr="00B42F77">
        <w:rPr>
          <w:sz w:val="28"/>
          <w:szCs w:val="28"/>
        </w:rPr>
        <w:t>(</w:t>
      </w:r>
      <w:r w:rsidR="009D57D8" w:rsidRPr="00B42F77">
        <w:rPr>
          <w:sz w:val="28"/>
          <w:szCs w:val="28"/>
        </w:rPr>
        <w:t>одна тисяча двісті</w:t>
      </w:r>
      <w:r w:rsidR="000E2B26" w:rsidRPr="00B42F77">
        <w:rPr>
          <w:sz w:val="28"/>
          <w:szCs w:val="28"/>
        </w:rPr>
        <w:t xml:space="preserve"> сорок один</w:t>
      </w:r>
      <w:r w:rsidRPr="00B42F77">
        <w:rPr>
          <w:sz w:val="28"/>
          <w:szCs w:val="28"/>
        </w:rPr>
        <w:t>) підпис членів територіальної громади міста Києва.</w:t>
      </w:r>
    </w:p>
    <w:p w:rsidR="00AE7339" w:rsidRPr="00B42F77" w:rsidRDefault="00AE7339" w:rsidP="00AE7339">
      <w:pPr>
        <w:pStyle w:val="a3"/>
        <w:rPr>
          <w:sz w:val="28"/>
          <w:szCs w:val="28"/>
        </w:rPr>
      </w:pPr>
      <w:r w:rsidRPr="00B42F77">
        <w:rPr>
          <w:sz w:val="28"/>
          <w:szCs w:val="28"/>
        </w:rPr>
        <w:t>Додатки:</w:t>
      </w:r>
    </w:p>
    <w:p w:rsidR="00AE7339" w:rsidRPr="00B42F77" w:rsidRDefault="00AE7339" w:rsidP="00AE7339">
      <w:pPr>
        <w:pStyle w:val="a3"/>
        <w:rPr>
          <w:sz w:val="28"/>
          <w:szCs w:val="28"/>
        </w:rPr>
      </w:pPr>
      <w:r w:rsidRPr="00B42F77">
        <w:rPr>
          <w:sz w:val="28"/>
          <w:szCs w:val="28"/>
        </w:rPr>
        <w:t xml:space="preserve">1. </w:t>
      </w:r>
      <w:proofErr w:type="spellStart"/>
      <w:r w:rsidRPr="00B42F77">
        <w:rPr>
          <w:sz w:val="28"/>
          <w:szCs w:val="28"/>
        </w:rPr>
        <w:t>Проєкт</w:t>
      </w:r>
      <w:proofErr w:type="spellEnd"/>
      <w:r w:rsidRPr="00B42F77">
        <w:rPr>
          <w:sz w:val="28"/>
          <w:szCs w:val="28"/>
        </w:rPr>
        <w:t xml:space="preserve"> рішення Київської міської ради на </w:t>
      </w:r>
      <w:r w:rsidR="009D57D8" w:rsidRPr="00B42F77">
        <w:rPr>
          <w:sz w:val="28"/>
          <w:szCs w:val="28"/>
        </w:rPr>
        <w:t>двох</w:t>
      </w:r>
      <w:r w:rsidRPr="00B42F77">
        <w:rPr>
          <w:sz w:val="28"/>
          <w:szCs w:val="28"/>
        </w:rPr>
        <w:t xml:space="preserve"> арк</w:t>
      </w:r>
      <w:r w:rsidR="009D57D8" w:rsidRPr="00B42F77">
        <w:rPr>
          <w:sz w:val="28"/>
          <w:szCs w:val="28"/>
        </w:rPr>
        <w:t>ушах</w:t>
      </w:r>
      <w:r w:rsidRPr="00B42F77">
        <w:rPr>
          <w:sz w:val="28"/>
          <w:szCs w:val="28"/>
        </w:rPr>
        <w:t>.</w:t>
      </w:r>
    </w:p>
    <w:p w:rsidR="006B2AEE" w:rsidRPr="00B42F77" w:rsidRDefault="006B2AEE" w:rsidP="00AE7339">
      <w:pPr>
        <w:pStyle w:val="a3"/>
        <w:rPr>
          <w:sz w:val="28"/>
          <w:szCs w:val="28"/>
        </w:rPr>
        <w:sectPr w:rsidR="006B2AEE" w:rsidRPr="00B42F77" w:rsidSect="000812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6B2AEE">
        <w:rPr>
          <w:rFonts w:eastAsia="Times New Roman"/>
          <w:color w:val="00000A"/>
          <w:sz w:val="28"/>
          <w:szCs w:val="28"/>
          <w:lang w:eastAsia="ru-RU"/>
        </w:rPr>
        <w:t>_______________ (Степанов В. А.)</w:t>
      </w: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6B2AEE">
        <w:rPr>
          <w:rFonts w:eastAsia="Times New Roman"/>
          <w:color w:val="00000A"/>
          <w:sz w:val="28"/>
          <w:szCs w:val="28"/>
          <w:lang w:eastAsia="ru-RU"/>
        </w:rPr>
        <w:t>_______________ (Благовещенська Т. Ю.)</w:t>
      </w: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6B2AEE">
        <w:rPr>
          <w:rFonts w:eastAsia="Times New Roman"/>
          <w:color w:val="00000A"/>
          <w:sz w:val="28"/>
          <w:szCs w:val="28"/>
          <w:lang w:eastAsia="ru-RU"/>
        </w:rPr>
        <w:t>_______________ (</w:t>
      </w:r>
      <w:proofErr w:type="spellStart"/>
      <w:r w:rsidRPr="006B2AEE">
        <w:rPr>
          <w:rFonts w:eastAsia="Times New Roman"/>
          <w:color w:val="00000A"/>
          <w:sz w:val="28"/>
          <w:szCs w:val="28"/>
          <w:lang w:eastAsia="ru-RU"/>
        </w:rPr>
        <w:t>Пальчиковська</w:t>
      </w:r>
      <w:proofErr w:type="spellEnd"/>
      <w:r w:rsidRPr="006B2AEE">
        <w:rPr>
          <w:rFonts w:eastAsia="Times New Roman"/>
          <w:color w:val="00000A"/>
          <w:sz w:val="28"/>
          <w:szCs w:val="28"/>
          <w:lang w:eastAsia="ru-RU"/>
        </w:rPr>
        <w:t xml:space="preserve"> Л. Г.)</w:t>
      </w: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6B2AEE">
        <w:rPr>
          <w:rFonts w:eastAsia="Times New Roman"/>
          <w:color w:val="00000A"/>
          <w:sz w:val="28"/>
          <w:szCs w:val="28"/>
          <w:lang w:eastAsia="ru-RU"/>
        </w:rPr>
        <w:t>_______________ (</w:t>
      </w:r>
      <w:proofErr w:type="spellStart"/>
      <w:r w:rsidRPr="006B2AEE">
        <w:rPr>
          <w:rFonts w:eastAsia="Times New Roman"/>
          <w:color w:val="00000A"/>
          <w:sz w:val="28"/>
          <w:szCs w:val="28"/>
          <w:lang w:eastAsia="ru-RU"/>
        </w:rPr>
        <w:t>Сільничий</w:t>
      </w:r>
      <w:proofErr w:type="spellEnd"/>
      <w:r w:rsidRPr="006B2AEE">
        <w:rPr>
          <w:rFonts w:eastAsia="Times New Roman"/>
          <w:color w:val="00000A"/>
          <w:sz w:val="28"/>
          <w:szCs w:val="28"/>
          <w:lang w:eastAsia="ru-RU"/>
        </w:rPr>
        <w:t xml:space="preserve"> В. В.)</w:t>
      </w: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6B2AEE">
        <w:rPr>
          <w:rFonts w:eastAsia="Times New Roman"/>
          <w:color w:val="00000A"/>
          <w:sz w:val="28"/>
          <w:szCs w:val="28"/>
          <w:lang w:eastAsia="ru-RU"/>
        </w:rPr>
        <w:t>_______________ (Мовчан О. Ф.)</w:t>
      </w:r>
    </w:p>
    <w:p w:rsidR="006B2AEE" w:rsidRPr="006B2AEE" w:rsidRDefault="006B2AEE" w:rsidP="006B2AEE">
      <w:pPr>
        <w:suppressAutoHyphens/>
        <w:ind w:left="360"/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6B2AEE" w:rsidRPr="00B42F77" w:rsidRDefault="006B2AEE" w:rsidP="00AE7339">
      <w:pPr>
        <w:pStyle w:val="a3"/>
        <w:rPr>
          <w:sz w:val="28"/>
          <w:szCs w:val="28"/>
        </w:rPr>
        <w:sectPr w:rsidR="006B2AEE" w:rsidRPr="00B42F77" w:rsidSect="000812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2F77" w:rsidRPr="00B42F77" w:rsidRDefault="00B42F77" w:rsidP="00AE7339">
      <w:pPr>
        <w:pStyle w:val="a3"/>
        <w:rPr>
          <w:sz w:val="28"/>
          <w:szCs w:val="28"/>
        </w:rPr>
      </w:pPr>
      <w:r w:rsidRPr="00B42F77">
        <w:rPr>
          <w:sz w:val="28"/>
          <w:szCs w:val="28"/>
        </w:rPr>
        <w:lastRenderedPageBreak/>
        <w:t xml:space="preserve">2. Пояснювальна записка до </w:t>
      </w:r>
      <w:proofErr w:type="spellStart"/>
      <w:r w:rsidRPr="00B42F77">
        <w:rPr>
          <w:sz w:val="28"/>
          <w:szCs w:val="28"/>
        </w:rPr>
        <w:t>проєкту</w:t>
      </w:r>
      <w:proofErr w:type="spellEnd"/>
      <w:r w:rsidRPr="00B42F77">
        <w:rPr>
          <w:sz w:val="28"/>
          <w:szCs w:val="28"/>
        </w:rPr>
        <w:t xml:space="preserve"> рішення Київської міської ради на трьох аркушах.</w:t>
      </w:r>
    </w:p>
    <w:p w:rsidR="00B42F77" w:rsidRPr="00B42F77" w:rsidRDefault="00B42F77" w:rsidP="00AE7339">
      <w:pPr>
        <w:pStyle w:val="a3"/>
        <w:rPr>
          <w:sz w:val="28"/>
          <w:szCs w:val="28"/>
        </w:rPr>
      </w:pPr>
      <w:r w:rsidRPr="00B42F77">
        <w:rPr>
          <w:sz w:val="28"/>
          <w:szCs w:val="28"/>
        </w:rPr>
        <w:t>3. Інформаційно-аналітичні матеріали з питань, що порушуються шляхом місцевої ініціативи, на двох аркушах.</w:t>
      </w:r>
    </w:p>
    <w:p w:rsidR="00AE7339" w:rsidRPr="00B42F77" w:rsidRDefault="00AE7339" w:rsidP="00AE7339">
      <w:pPr>
        <w:pStyle w:val="a3"/>
        <w:rPr>
          <w:sz w:val="28"/>
          <w:szCs w:val="28"/>
        </w:rPr>
      </w:pPr>
      <w:r w:rsidRPr="00B42F77">
        <w:rPr>
          <w:sz w:val="28"/>
          <w:szCs w:val="28"/>
        </w:rPr>
        <w:t xml:space="preserve">4. Підписні листи в паперовій формі, заповнені за формою, наведеною у додатку 2 до Порядку, на </w:t>
      </w:r>
      <w:r w:rsidR="000E2B26" w:rsidRPr="00B42F77">
        <w:rPr>
          <w:sz w:val="28"/>
          <w:szCs w:val="28"/>
        </w:rPr>
        <w:t>12</w:t>
      </w:r>
      <w:r w:rsidR="00634183">
        <w:rPr>
          <w:sz w:val="28"/>
          <w:szCs w:val="28"/>
        </w:rPr>
        <w:t>6</w:t>
      </w:r>
      <w:r w:rsidRPr="00B42F77">
        <w:rPr>
          <w:sz w:val="28"/>
          <w:szCs w:val="28"/>
        </w:rPr>
        <w:t xml:space="preserve"> </w:t>
      </w:r>
      <w:r w:rsidR="000E2B26" w:rsidRPr="00B42F77">
        <w:rPr>
          <w:sz w:val="28"/>
          <w:szCs w:val="28"/>
        </w:rPr>
        <w:t xml:space="preserve">(ста двадцяти </w:t>
      </w:r>
      <w:r w:rsidR="00634183">
        <w:rPr>
          <w:sz w:val="28"/>
          <w:szCs w:val="28"/>
        </w:rPr>
        <w:t>шести</w:t>
      </w:r>
      <w:r w:rsidR="000E2B26" w:rsidRPr="00B42F77">
        <w:rPr>
          <w:sz w:val="28"/>
          <w:szCs w:val="28"/>
        </w:rPr>
        <w:t>) аркушах</w:t>
      </w:r>
      <w:r w:rsidRPr="00B42F77">
        <w:rPr>
          <w:sz w:val="28"/>
          <w:szCs w:val="28"/>
        </w:rPr>
        <w:t>.</w:t>
      </w:r>
    </w:p>
    <w:p w:rsidR="009D57D8" w:rsidRDefault="009D57D8" w:rsidP="00C20EC4">
      <w:pPr>
        <w:pStyle w:val="a5"/>
        <w:ind w:firstLine="142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42F77">
        <w:rPr>
          <w:rFonts w:ascii="Times New Roman" w:hAnsi="Times New Roman"/>
          <w:sz w:val="28"/>
          <w:szCs w:val="28"/>
          <w:u w:val="single"/>
          <w:lang w:val="uk-UA"/>
        </w:rPr>
        <w:t>Члени ініціативної групи:</w:t>
      </w:r>
    </w:p>
    <w:p w:rsidR="00574C63" w:rsidRPr="00B42F77" w:rsidRDefault="00574C63" w:rsidP="00C20EC4">
      <w:pPr>
        <w:pStyle w:val="a5"/>
        <w:ind w:firstLine="142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2405"/>
      </w:tblGrid>
      <w:tr w:rsidR="00C20EC4" w:rsidRPr="00B42F77" w:rsidTr="00574C63">
        <w:tc>
          <w:tcPr>
            <w:tcW w:w="6095" w:type="dxa"/>
          </w:tcPr>
          <w:p w:rsidR="00C20EC4" w:rsidRPr="00B42F77" w:rsidRDefault="00C20EC4" w:rsidP="00DC591D">
            <w:pPr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sz w:val="28"/>
                <w:szCs w:val="28"/>
                <w:lang w:val="uk-UA"/>
              </w:rPr>
              <w:t>Степанов Віталій Аркадійович</w:t>
            </w:r>
          </w:p>
        </w:tc>
        <w:tc>
          <w:tcPr>
            <w:tcW w:w="2405" w:type="dxa"/>
            <w:vAlign w:val="bottom"/>
          </w:tcPr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20EC4" w:rsidRPr="00B42F77" w:rsidTr="00574C63">
        <w:tc>
          <w:tcPr>
            <w:tcW w:w="6095" w:type="dxa"/>
          </w:tcPr>
          <w:p w:rsidR="00C20EC4" w:rsidRPr="00B42F77" w:rsidRDefault="00C20EC4" w:rsidP="00DC591D">
            <w:pPr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sz w:val="28"/>
                <w:szCs w:val="28"/>
                <w:lang w:val="uk-UA"/>
              </w:rPr>
              <w:t>Благовещенська Тетяна Юріївна</w:t>
            </w:r>
          </w:p>
        </w:tc>
        <w:tc>
          <w:tcPr>
            <w:tcW w:w="2405" w:type="dxa"/>
            <w:vAlign w:val="bottom"/>
          </w:tcPr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20EC4" w:rsidRPr="00B42F77" w:rsidTr="00574C63">
        <w:tc>
          <w:tcPr>
            <w:tcW w:w="6095" w:type="dxa"/>
          </w:tcPr>
          <w:p w:rsidR="00C20EC4" w:rsidRPr="00B42F77" w:rsidRDefault="00C20EC4" w:rsidP="00DC591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42F77">
              <w:rPr>
                <w:sz w:val="28"/>
                <w:szCs w:val="28"/>
                <w:lang w:val="uk-UA"/>
              </w:rPr>
              <w:t>Пальчиковська</w:t>
            </w:r>
            <w:proofErr w:type="spellEnd"/>
            <w:r w:rsidRPr="00B42F77">
              <w:rPr>
                <w:sz w:val="28"/>
                <w:szCs w:val="28"/>
                <w:lang w:val="uk-UA"/>
              </w:rPr>
              <w:t xml:space="preserve"> Лариса Гнатівна</w:t>
            </w:r>
          </w:p>
        </w:tc>
        <w:tc>
          <w:tcPr>
            <w:tcW w:w="2405" w:type="dxa"/>
            <w:vAlign w:val="bottom"/>
          </w:tcPr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20EC4" w:rsidRPr="00B42F77" w:rsidTr="00574C63">
        <w:tc>
          <w:tcPr>
            <w:tcW w:w="6095" w:type="dxa"/>
          </w:tcPr>
          <w:p w:rsidR="00C20EC4" w:rsidRPr="00B42F77" w:rsidRDefault="00C20EC4" w:rsidP="00DC591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42F77">
              <w:rPr>
                <w:sz w:val="28"/>
                <w:szCs w:val="28"/>
                <w:lang w:val="uk-UA"/>
              </w:rPr>
              <w:t>Сільничий</w:t>
            </w:r>
            <w:proofErr w:type="spellEnd"/>
            <w:r w:rsidRPr="00B42F77">
              <w:rPr>
                <w:sz w:val="28"/>
                <w:szCs w:val="28"/>
                <w:lang w:val="uk-UA"/>
              </w:rPr>
              <w:t xml:space="preserve"> Віталій Валерійович</w:t>
            </w:r>
          </w:p>
        </w:tc>
        <w:tc>
          <w:tcPr>
            <w:tcW w:w="2405" w:type="dxa"/>
            <w:vAlign w:val="bottom"/>
          </w:tcPr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20EC4" w:rsidRPr="00B42F77" w:rsidTr="00574C63">
        <w:tc>
          <w:tcPr>
            <w:tcW w:w="6095" w:type="dxa"/>
          </w:tcPr>
          <w:p w:rsidR="00C20EC4" w:rsidRPr="00B42F77" w:rsidRDefault="00C20EC4" w:rsidP="00DC591D">
            <w:pPr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sz w:val="28"/>
                <w:szCs w:val="28"/>
                <w:lang w:val="uk-UA"/>
              </w:rPr>
              <w:t>Мовчан Олена Федорівна</w:t>
            </w:r>
          </w:p>
        </w:tc>
        <w:tc>
          <w:tcPr>
            <w:tcW w:w="2405" w:type="dxa"/>
            <w:vAlign w:val="bottom"/>
          </w:tcPr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2F77">
              <w:rPr>
                <w:bCs/>
                <w:sz w:val="28"/>
                <w:szCs w:val="28"/>
                <w:lang w:val="uk-UA"/>
              </w:rPr>
              <w:t>_______________</w:t>
            </w:r>
          </w:p>
          <w:p w:rsidR="00C20EC4" w:rsidRPr="00B42F77" w:rsidRDefault="00C20EC4" w:rsidP="00DC591D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D57D8" w:rsidRPr="00B42F77" w:rsidRDefault="009D57D8" w:rsidP="009D57D8">
      <w:pPr>
        <w:rPr>
          <w:b/>
          <w:bCs/>
          <w:sz w:val="28"/>
          <w:szCs w:val="28"/>
        </w:rPr>
      </w:pPr>
      <w:bookmarkStart w:id="2" w:name="891"/>
      <w:bookmarkEnd w:id="2"/>
    </w:p>
    <w:p w:rsidR="00AC62A0" w:rsidRPr="00B42F77" w:rsidRDefault="00AC62A0">
      <w:pPr>
        <w:rPr>
          <w:sz w:val="28"/>
          <w:szCs w:val="28"/>
        </w:rPr>
      </w:pPr>
    </w:p>
    <w:tbl>
      <w:tblPr>
        <w:tblW w:w="5000" w:type="pct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8D48CC" w:rsidRPr="00B42F77" w:rsidTr="00D64EE6">
        <w:trPr>
          <w:tblCellSpacing w:w="30" w:type="dxa"/>
          <w:jc w:val="center"/>
        </w:trPr>
        <w:tc>
          <w:tcPr>
            <w:tcW w:w="2900" w:type="pct"/>
            <w:vAlign w:val="center"/>
            <w:hideMark/>
          </w:tcPr>
          <w:p w:rsidR="008D48CC" w:rsidRPr="00B42F77" w:rsidRDefault="008D48CC" w:rsidP="00D64E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42F77">
              <w:rPr>
                <w:color w:val="000000"/>
                <w:sz w:val="28"/>
                <w:szCs w:val="28"/>
              </w:rPr>
              <w:t>"_____" __________________ 2023 року</w:t>
            </w:r>
          </w:p>
          <w:p w:rsidR="008D48CC" w:rsidRPr="00B42F77" w:rsidRDefault="008D48CC" w:rsidP="00D64EE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015" w:type="pct"/>
            <w:vAlign w:val="center"/>
            <w:hideMark/>
          </w:tcPr>
          <w:p w:rsidR="008D48CC" w:rsidRPr="00B42F77" w:rsidRDefault="008D48CC" w:rsidP="00D64E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bookmarkStart w:id="3" w:name="205"/>
            <w:bookmarkEnd w:id="3"/>
            <w:r w:rsidRPr="00B42F77">
              <w:rPr>
                <w:color w:val="000000"/>
                <w:sz w:val="28"/>
                <w:szCs w:val="28"/>
              </w:rPr>
              <w:t>м. Київ</w:t>
            </w:r>
          </w:p>
          <w:p w:rsidR="008D48CC" w:rsidRPr="00B42F77" w:rsidRDefault="008D48CC" w:rsidP="00D64EE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D48CC" w:rsidRPr="00B42F77" w:rsidRDefault="008D48CC">
      <w:pPr>
        <w:rPr>
          <w:sz w:val="28"/>
          <w:szCs w:val="28"/>
        </w:rPr>
      </w:pPr>
    </w:p>
    <w:sectPr w:rsidR="008D48CC" w:rsidRPr="00B42F77" w:rsidSect="00081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6D6A"/>
    <w:multiLevelType w:val="hybridMultilevel"/>
    <w:tmpl w:val="81D670AA"/>
    <w:lvl w:ilvl="0" w:tplc="0422000F">
      <w:start w:val="1"/>
      <w:numFmt w:val="decimal"/>
      <w:lvlText w:val="%1."/>
      <w:lvlJc w:val="left"/>
      <w:pPr>
        <w:ind w:left="5256" w:hanging="360"/>
      </w:pPr>
    </w:lvl>
    <w:lvl w:ilvl="1" w:tplc="04220019" w:tentative="1">
      <w:start w:val="1"/>
      <w:numFmt w:val="lowerLetter"/>
      <w:lvlText w:val="%2."/>
      <w:lvlJc w:val="left"/>
      <w:pPr>
        <w:ind w:left="5976" w:hanging="360"/>
      </w:pPr>
    </w:lvl>
    <w:lvl w:ilvl="2" w:tplc="0422001B" w:tentative="1">
      <w:start w:val="1"/>
      <w:numFmt w:val="lowerRoman"/>
      <w:lvlText w:val="%3."/>
      <w:lvlJc w:val="right"/>
      <w:pPr>
        <w:ind w:left="6696" w:hanging="180"/>
      </w:pPr>
    </w:lvl>
    <w:lvl w:ilvl="3" w:tplc="0422000F" w:tentative="1">
      <w:start w:val="1"/>
      <w:numFmt w:val="decimal"/>
      <w:lvlText w:val="%4."/>
      <w:lvlJc w:val="left"/>
      <w:pPr>
        <w:ind w:left="7416" w:hanging="360"/>
      </w:pPr>
    </w:lvl>
    <w:lvl w:ilvl="4" w:tplc="04220019" w:tentative="1">
      <w:start w:val="1"/>
      <w:numFmt w:val="lowerLetter"/>
      <w:lvlText w:val="%5."/>
      <w:lvlJc w:val="left"/>
      <w:pPr>
        <w:ind w:left="8136" w:hanging="360"/>
      </w:pPr>
    </w:lvl>
    <w:lvl w:ilvl="5" w:tplc="0422001B" w:tentative="1">
      <w:start w:val="1"/>
      <w:numFmt w:val="lowerRoman"/>
      <w:lvlText w:val="%6."/>
      <w:lvlJc w:val="right"/>
      <w:pPr>
        <w:ind w:left="8856" w:hanging="180"/>
      </w:pPr>
    </w:lvl>
    <w:lvl w:ilvl="6" w:tplc="0422000F" w:tentative="1">
      <w:start w:val="1"/>
      <w:numFmt w:val="decimal"/>
      <w:lvlText w:val="%7."/>
      <w:lvlJc w:val="left"/>
      <w:pPr>
        <w:ind w:left="9576" w:hanging="360"/>
      </w:pPr>
    </w:lvl>
    <w:lvl w:ilvl="7" w:tplc="04220019" w:tentative="1">
      <w:start w:val="1"/>
      <w:numFmt w:val="lowerLetter"/>
      <w:lvlText w:val="%8."/>
      <w:lvlJc w:val="left"/>
      <w:pPr>
        <w:ind w:left="10296" w:hanging="360"/>
      </w:pPr>
    </w:lvl>
    <w:lvl w:ilvl="8" w:tplc="0422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71"/>
    <w:rsid w:val="000812E7"/>
    <w:rsid w:val="000E2B26"/>
    <w:rsid w:val="00127A83"/>
    <w:rsid w:val="00574C63"/>
    <w:rsid w:val="00634183"/>
    <w:rsid w:val="00645A71"/>
    <w:rsid w:val="006657EC"/>
    <w:rsid w:val="00694EF7"/>
    <w:rsid w:val="006B2AEE"/>
    <w:rsid w:val="007554AE"/>
    <w:rsid w:val="007D3410"/>
    <w:rsid w:val="008D48CC"/>
    <w:rsid w:val="009D57D8"/>
    <w:rsid w:val="00AC62A0"/>
    <w:rsid w:val="00AE7339"/>
    <w:rsid w:val="00B42F77"/>
    <w:rsid w:val="00C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1A8E-FCE4-4BC5-86AC-0F7AA8A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A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45A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A7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45A7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D57D8"/>
    <w:pPr>
      <w:spacing w:after="0" w:line="240" w:lineRule="auto"/>
    </w:pPr>
    <w:rPr>
      <w:rFonts w:ascii="Calibri" w:eastAsia="Calibri" w:hAnsi="Calibri" w:cs="Calibri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9D57D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6B2A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341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41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Юрій Сергійович</dc:creator>
  <cp:keywords/>
  <dc:description/>
  <cp:lastModifiedBy>Курило Тетяна Сергіївна</cp:lastModifiedBy>
  <cp:revision>7</cp:revision>
  <cp:lastPrinted>2023-10-24T12:27:00Z</cp:lastPrinted>
  <dcterms:created xsi:type="dcterms:W3CDTF">2023-10-22T17:42:00Z</dcterms:created>
  <dcterms:modified xsi:type="dcterms:W3CDTF">2023-11-15T14:44:00Z</dcterms:modified>
</cp:coreProperties>
</file>